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D8" w:rsidRDefault="003573D8" w:rsidP="00044CE2">
      <w:pPr>
        <w:autoSpaceDE w:val="0"/>
        <w:autoSpaceDN w:val="0"/>
        <w:adjustRightInd w:val="0"/>
        <w:spacing w:after="0" w:line="240" w:lineRule="auto"/>
        <w:jc w:val="center"/>
        <w:rPr>
          <w:rFonts w:ascii="Arial" w:hAnsi="Arial" w:cs="Arial"/>
          <w:b/>
          <w:bCs/>
          <w:color w:val="0E4097"/>
          <w:sz w:val="36"/>
          <w:szCs w:val="24"/>
        </w:rPr>
      </w:pPr>
      <w:bookmarkStart w:id="0" w:name="_GoBack"/>
      <w:bookmarkEnd w:id="0"/>
    </w:p>
    <w:p w:rsidR="003573D8" w:rsidRDefault="003573D8" w:rsidP="00044CE2">
      <w:pPr>
        <w:autoSpaceDE w:val="0"/>
        <w:autoSpaceDN w:val="0"/>
        <w:adjustRightInd w:val="0"/>
        <w:spacing w:after="0" w:line="240" w:lineRule="auto"/>
        <w:jc w:val="center"/>
        <w:rPr>
          <w:rFonts w:ascii="Arial" w:hAnsi="Arial" w:cs="Arial"/>
          <w:b/>
          <w:bCs/>
          <w:color w:val="0E4097"/>
          <w:sz w:val="36"/>
          <w:szCs w:val="24"/>
        </w:rPr>
      </w:pPr>
      <w:r>
        <w:rPr>
          <w:b/>
          <w:bCs/>
          <w:noProof/>
          <w:color w:val="0E4097"/>
          <w:sz w:val="36"/>
        </w:rPr>
        <w:drawing>
          <wp:inline distT="0" distB="0" distL="0" distR="0" wp14:anchorId="547BA363" wp14:editId="2637DCD7">
            <wp:extent cx="5760720" cy="81381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5760720" cy="8138160"/>
                    </a:xfrm>
                    <a:prstGeom prst="rect">
                      <a:avLst/>
                    </a:prstGeom>
                  </pic:spPr>
                </pic:pic>
              </a:graphicData>
            </a:graphic>
          </wp:inline>
        </w:drawing>
      </w:r>
    </w:p>
    <w:p w:rsidR="003573D8" w:rsidRDefault="003573D8"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drawing>
          <wp:inline distT="0" distB="0" distL="0" distR="0">
            <wp:extent cx="5760720" cy="81502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extLst>
                        <a:ext uri="{28A0092B-C50C-407E-A947-70E740481C1C}">
                          <a14:useLocalDpi xmlns:a14="http://schemas.microsoft.com/office/drawing/2010/main" val="0"/>
                        </a:ext>
                      </a:extLst>
                    </a:blip>
                    <a:stretch>
                      <a:fillRect/>
                    </a:stretch>
                  </pic:blipFill>
                  <pic:spPr>
                    <a:xfrm>
                      <a:off x="0" y="0"/>
                      <a:ext cx="5760720" cy="815022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lastRenderedPageBreak/>
        <w:drawing>
          <wp:inline distT="0" distB="0" distL="0" distR="0">
            <wp:extent cx="5760720" cy="8151495"/>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815149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lastRenderedPageBreak/>
        <w:drawing>
          <wp:inline distT="0" distB="0" distL="0" distR="0">
            <wp:extent cx="5760720" cy="81432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8143240"/>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drawing>
          <wp:inline distT="0" distB="0" distL="0" distR="0">
            <wp:extent cx="5760720" cy="81565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815657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lastRenderedPageBreak/>
        <w:drawing>
          <wp:inline distT="0" distB="0" distL="0" distR="0">
            <wp:extent cx="5760720" cy="8171815"/>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817181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lastRenderedPageBreak/>
        <w:drawing>
          <wp:inline distT="0" distB="0" distL="0" distR="0">
            <wp:extent cx="5760720" cy="81565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815657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drawing>
          <wp:inline distT="0" distB="0" distL="0" distR="0">
            <wp:extent cx="5760720" cy="816165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816165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lastRenderedPageBreak/>
        <w:drawing>
          <wp:inline distT="0" distB="0" distL="0" distR="0">
            <wp:extent cx="5760720" cy="81597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8159750"/>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drawing>
          <wp:inline distT="0" distB="0" distL="0" distR="0">
            <wp:extent cx="5760720" cy="8151495"/>
            <wp:effectExtent l="0" t="0" r="0" b="190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815149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r>
        <w:rPr>
          <w:rFonts w:ascii="Arial" w:hAnsi="Arial" w:cs="Arial"/>
          <w:b/>
          <w:bCs/>
          <w:noProof/>
          <w:color w:val="0E4097"/>
          <w:sz w:val="36"/>
          <w:szCs w:val="24"/>
          <w:lang w:eastAsia="cs-CZ"/>
        </w:rPr>
        <w:lastRenderedPageBreak/>
        <w:drawing>
          <wp:inline distT="0" distB="0" distL="0" distR="0">
            <wp:extent cx="5760720" cy="813879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8138795"/>
                    </a:xfrm>
                    <a:prstGeom prst="rect">
                      <a:avLst/>
                    </a:prstGeom>
                  </pic:spPr>
                </pic:pic>
              </a:graphicData>
            </a:graphic>
          </wp:inline>
        </w:drawing>
      </w: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4D3903" w:rsidRDefault="004D3903" w:rsidP="00044CE2">
      <w:pPr>
        <w:autoSpaceDE w:val="0"/>
        <w:autoSpaceDN w:val="0"/>
        <w:adjustRightInd w:val="0"/>
        <w:spacing w:after="0" w:line="240" w:lineRule="auto"/>
        <w:jc w:val="center"/>
        <w:rPr>
          <w:rFonts w:ascii="Arial" w:hAnsi="Arial" w:cs="Arial"/>
          <w:b/>
          <w:bCs/>
          <w:color w:val="0E4097"/>
          <w:sz w:val="36"/>
          <w:szCs w:val="24"/>
        </w:rPr>
      </w:pPr>
    </w:p>
    <w:p w:rsidR="0089154D" w:rsidRPr="00FC77A2" w:rsidRDefault="0089154D" w:rsidP="00044CE2">
      <w:pPr>
        <w:autoSpaceDE w:val="0"/>
        <w:autoSpaceDN w:val="0"/>
        <w:adjustRightInd w:val="0"/>
        <w:spacing w:after="0" w:line="240" w:lineRule="auto"/>
        <w:jc w:val="center"/>
        <w:rPr>
          <w:rFonts w:ascii="Arial" w:hAnsi="Arial" w:cs="Arial"/>
          <w:b/>
          <w:bCs/>
          <w:color w:val="0E4097"/>
          <w:sz w:val="36"/>
          <w:szCs w:val="24"/>
        </w:rPr>
      </w:pPr>
      <w:r w:rsidRPr="00FC77A2">
        <w:rPr>
          <w:rFonts w:ascii="Arial" w:hAnsi="Arial" w:cs="Arial"/>
          <w:b/>
          <w:bCs/>
          <w:color w:val="0E4097"/>
          <w:sz w:val="36"/>
          <w:szCs w:val="24"/>
        </w:rPr>
        <w:t>Operační program</w:t>
      </w:r>
    </w:p>
    <w:p w:rsidR="00D2556C" w:rsidRPr="00FC77A2" w:rsidRDefault="00D2556C" w:rsidP="00044CE2">
      <w:pPr>
        <w:autoSpaceDE w:val="0"/>
        <w:autoSpaceDN w:val="0"/>
        <w:adjustRightInd w:val="0"/>
        <w:spacing w:after="0" w:line="240" w:lineRule="auto"/>
        <w:jc w:val="center"/>
        <w:rPr>
          <w:rFonts w:ascii="Arial" w:hAnsi="Arial" w:cs="Arial"/>
          <w:b/>
          <w:bCs/>
          <w:color w:val="0E4097"/>
          <w:sz w:val="36"/>
          <w:szCs w:val="24"/>
        </w:rPr>
      </w:pPr>
      <w:r w:rsidRPr="00FC77A2">
        <w:rPr>
          <w:rFonts w:ascii="Arial" w:hAnsi="Arial" w:cs="Arial"/>
          <w:b/>
          <w:bCs/>
          <w:color w:val="0E4097"/>
          <w:sz w:val="36"/>
          <w:szCs w:val="24"/>
        </w:rPr>
        <w:t>Interreg CENTRAL EUROPE</w:t>
      </w:r>
    </w:p>
    <w:p w:rsidR="00044CE2" w:rsidRPr="00FC77A2" w:rsidRDefault="00044CE2" w:rsidP="00044CE2">
      <w:pPr>
        <w:autoSpaceDE w:val="0"/>
        <w:autoSpaceDN w:val="0"/>
        <w:adjustRightInd w:val="0"/>
        <w:spacing w:after="0" w:line="240" w:lineRule="auto"/>
        <w:jc w:val="center"/>
        <w:rPr>
          <w:rFonts w:ascii="Arial" w:hAnsi="Arial" w:cs="Arial"/>
          <w:b/>
          <w:bCs/>
          <w:color w:val="C10000"/>
          <w:sz w:val="36"/>
          <w:szCs w:val="24"/>
        </w:rPr>
      </w:pPr>
    </w:p>
    <w:p w:rsidR="00044CE2" w:rsidRPr="00FC77A2" w:rsidRDefault="00044CE2" w:rsidP="00044CE2">
      <w:pPr>
        <w:autoSpaceDE w:val="0"/>
        <w:autoSpaceDN w:val="0"/>
        <w:adjustRightInd w:val="0"/>
        <w:spacing w:after="0" w:line="240" w:lineRule="auto"/>
        <w:jc w:val="center"/>
        <w:rPr>
          <w:rFonts w:ascii="Arial" w:hAnsi="Arial" w:cs="Arial"/>
          <w:b/>
          <w:bCs/>
          <w:color w:val="C10000"/>
          <w:sz w:val="36"/>
          <w:szCs w:val="24"/>
        </w:rPr>
      </w:pPr>
    </w:p>
    <w:p w:rsidR="00D2556C" w:rsidRPr="00FC77A2" w:rsidRDefault="0089154D" w:rsidP="00044CE2">
      <w:pPr>
        <w:autoSpaceDE w:val="0"/>
        <w:autoSpaceDN w:val="0"/>
        <w:adjustRightInd w:val="0"/>
        <w:spacing w:after="0" w:line="240" w:lineRule="auto"/>
        <w:jc w:val="center"/>
        <w:rPr>
          <w:rFonts w:ascii="Arial" w:hAnsi="Arial" w:cs="Arial"/>
          <w:b/>
          <w:bCs/>
          <w:color w:val="C10000"/>
          <w:sz w:val="36"/>
          <w:szCs w:val="24"/>
        </w:rPr>
      </w:pPr>
      <w:r w:rsidRPr="00FC77A2">
        <w:rPr>
          <w:rFonts w:ascii="Arial" w:hAnsi="Arial" w:cs="Arial"/>
          <w:b/>
          <w:bCs/>
          <w:color w:val="C10000"/>
          <w:sz w:val="36"/>
          <w:szCs w:val="24"/>
        </w:rPr>
        <w:t>DRUHÁ VÝZVA</w:t>
      </w:r>
      <w:r w:rsidR="00D2556C" w:rsidRPr="00FC77A2">
        <w:rPr>
          <w:rFonts w:ascii="Arial" w:hAnsi="Arial" w:cs="Arial"/>
          <w:b/>
          <w:bCs/>
          <w:color w:val="C10000"/>
          <w:sz w:val="36"/>
          <w:szCs w:val="24"/>
        </w:rPr>
        <w:t xml:space="preserve"> (2016)</w:t>
      </w:r>
    </w:p>
    <w:p w:rsidR="00044CE2" w:rsidRPr="00FC77A2" w:rsidRDefault="00044CE2" w:rsidP="00044CE2">
      <w:pPr>
        <w:autoSpaceDE w:val="0"/>
        <w:autoSpaceDN w:val="0"/>
        <w:adjustRightInd w:val="0"/>
        <w:spacing w:after="0" w:line="240" w:lineRule="auto"/>
        <w:jc w:val="center"/>
        <w:rPr>
          <w:rFonts w:ascii="Arial" w:hAnsi="Arial" w:cs="Arial"/>
          <w:b/>
          <w:bCs/>
          <w:color w:val="0E4097"/>
          <w:sz w:val="36"/>
          <w:szCs w:val="24"/>
        </w:rPr>
      </w:pPr>
    </w:p>
    <w:p w:rsidR="00D2556C" w:rsidRPr="00FC77A2" w:rsidRDefault="0089154D" w:rsidP="00044CE2">
      <w:pPr>
        <w:autoSpaceDE w:val="0"/>
        <w:autoSpaceDN w:val="0"/>
        <w:adjustRightInd w:val="0"/>
        <w:spacing w:after="0" w:line="240" w:lineRule="auto"/>
        <w:jc w:val="center"/>
        <w:rPr>
          <w:rFonts w:ascii="Arial" w:hAnsi="Arial" w:cs="Arial"/>
          <w:b/>
          <w:bCs/>
          <w:color w:val="0E4097"/>
          <w:sz w:val="36"/>
          <w:szCs w:val="24"/>
        </w:rPr>
      </w:pPr>
      <w:r w:rsidRPr="00FC77A2">
        <w:rPr>
          <w:rFonts w:ascii="Arial" w:hAnsi="Arial" w:cs="Arial"/>
          <w:b/>
          <w:bCs/>
          <w:color w:val="0E4097"/>
          <w:sz w:val="36"/>
          <w:szCs w:val="24"/>
        </w:rPr>
        <w:t>Manuál k podání žádosti</w:t>
      </w:r>
      <w:r w:rsidR="00D2556C" w:rsidRPr="00FC77A2">
        <w:rPr>
          <w:rFonts w:ascii="Arial" w:hAnsi="Arial" w:cs="Arial"/>
          <w:b/>
          <w:bCs/>
          <w:color w:val="0E4097"/>
          <w:sz w:val="36"/>
          <w:szCs w:val="24"/>
        </w:rPr>
        <w:t xml:space="preserve"> – </w:t>
      </w:r>
      <w:r w:rsidRPr="00FC77A2">
        <w:rPr>
          <w:rFonts w:ascii="Arial" w:hAnsi="Arial" w:cs="Arial"/>
          <w:b/>
          <w:bCs/>
          <w:color w:val="0E4097"/>
          <w:sz w:val="36"/>
          <w:szCs w:val="24"/>
        </w:rPr>
        <w:t>Příloha</w:t>
      </w:r>
      <w:r w:rsidR="00D2556C" w:rsidRPr="00FC77A2">
        <w:rPr>
          <w:rFonts w:ascii="Arial" w:hAnsi="Arial" w:cs="Arial"/>
          <w:b/>
          <w:bCs/>
          <w:color w:val="0E4097"/>
          <w:sz w:val="36"/>
          <w:szCs w:val="24"/>
        </w:rPr>
        <w:t xml:space="preserve"> V.3:</w:t>
      </w:r>
    </w:p>
    <w:p w:rsidR="00044CE2" w:rsidRPr="00FC77A2" w:rsidRDefault="00044CE2" w:rsidP="00044CE2">
      <w:pPr>
        <w:autoSpaceDE w:val="0"/>
        <w:autoSpaceDN w:val="0"/>
        <w:adjustRightInd w:val="0"/>
        <w:spacing w:after="0" w:line="240" w:lineRule="auto"/>
        <w:jc w:val="center"/>
        <w:rPr>
          <w:rFonts w:ascii="Arial" w:hAnsi="Arial" w:cs="Arial"/>
          <w:b/>
          <w:bCs/>
          <w:color w:val="0E4097"/>
          <w:sz w:val="36"/>
          <w:szCs w:val="24"/>
        </w:rPr>
      </w:pPr>
    </w:p>
    <w:p w:rsidR="00D2556C" w:rsidRPr="00FC77A2" w:rsidRDefault="0089154D" w:rsidP="00044CE2">
      <w:pPr>
        <w:autoSpaceDE w:val="0"/>
        <w:autoSpaceDN w:val="0"/>
        <w:adjustRightInd w:val="0"/>
        <w:spacing w:after="0" w:line="240" w:lineRule="auto"/>
        <w:jc w:val="center"/>
        <w:rPr>
          <w:rFonts w:ascii="Arial" w:hAnsi="Arial" w:cs="Arial"/>
          <w:b/>
          <w:bCs/>
          <w:color w:val="0E4097"/>
          <w:sz w:val="36"/>
          <w:szCs w:val="24"/>
        </w:rPr>
      </w:pPr>
      <w:r w:rsidRPr="00FC77A2">
        <w:rPr>
          <w:rFonts w:ascii="Arial" w:hAnsi="Arial" w:cs="Arial"/>
          <w:b/>
          <w:bCs/>
          <w:color w:val="0E4097"/>
          <w:sz w:val="36"/>
          <w:szCs w:val="24"/>
        </w:rPr>
        <w:t xml:space="preserve">Šablona prohlášení partnera </w:t>
      </w:r>
      <w:r w:rsidR="00AC70D4">
        <w:rPr>
          <w:rFonts w:ascii="Arial" w:hAnsi="Arial" w:cs="Arial"/>
          <w:b/>
          <w:bCs/>
          <w:color w:val="0E4097"/>
          <w:sz w:val="36"/>
          <w:szCs w:val="24"/>
        </w:rPr>
        <w:t xml:space="preserve">projektu </w:t>
      </w:r>
      <w:r w:rsidRPr="00FC77A2">
        <w:rPr>
          <w:rFonts w:ascii="Arial" w:hAnsi="Arial" w:cs="Arial"/>
          <w:b/>
          <w:bCs/>
          <w:color w:val="0E4097"/>
          <w:sz w:val="36"/>
          <w:szCs w:val="24"/>
        </w:rPr>
        <w:t xml:space="preserve">a o </w:t>
      </w:r>
      <w:r w:rsidR="00805103">
        <w:rPr>
          <w:rFonts w:ascii="Arial" w:hAnsi="Arial" w:cs="Arial"/>
          <w:b/>
          <w:bCs/>
          <w:color w:val="0E4097"/>
          <w:sz w:val="36"/>
          <w:szCs w:val="24"/>
        </w:rPr>
        <w:t>státní</w:t>
      </w:r>
      <w:r w:rsidRPr="00FC77A2">
        <w:rPr>
          <w:rFonts w:ascii="Arial" w:hAnsi="Arial" w:cs="Arial"/>
          <w:b/>
          <w:bCs/>
          <w:color w:val="0E4097"/>
          <w:sz w:val="36"/>
          <w:szCs w:val="24"/>
        </w:rPr>
        <w:t xml:space="preserve"> podpoře</w:t>
      </w:r>
    </w:p>
    <w:p w:rsidR="00044CE2" w:rsidRPr="00FC77A2" w:rsidRDefault="00044CE2" w:rsidP="00044CE2">
      <w:pPr>
        <w:autoSpaceDE w:val="0"/>
        <w:autoSpaceDN w:val="0"/>
        <w:adjustRightInd w:val="0"/>
        <w:spacing w:after="0" w:line="240" w:lineRule="auto"/>
        <w:jc w:val="center"/>
        <w:rPr>
          <w:rFonts w:ascii="Arial" w:hAnsi="Arial" w:cs="Arial"/>
          <w:b/>
          <w:bCs/>
          <w:color w:val="C10000"/>
          <w:sz w:val="36"/>
          <w:szCs w:val="24"/>
        </w:rPr>
      </w:pPr>
    </w:p>
    <w:p w:rsidR="0089154D" w:rsidRPr="00FC77A2" w:rsidRDefault="006A68E0" w:rsidP="00044CE2">
      <w:pPr>
        <w:autoSpaceDE w:val="0"/>
        <w:autoSpaceDN w:val="0"/>
        <w:adjustRightInd w:val="0"/>
        <w:spacing w:after="0" w:line="240" w:lineRule="auto"/>
        <w:jc w:val="center"/>
        <w:rPr>
          <w:rFonts w:ascii="Arial" w:hAnsi="Arial" w:cs="Arial"/>
          <w:b/>
          <w:bCs/>
          <w:color w:val="C10000"/>
          <w:sz w:val="36"/>
          <w:szCs w:val="24"/>
        </w:rPr>
      </w:pPr>
      <w:r w:rsidRPr="00FC77A2">
        <w:rPr>
          <w:rFonts w:ascii="Arial" w:hAnsi="Arial" w:cs="Arial"/>
          <w:b/>
          <w:bCs/>
          <w:color w:val="C10000"/>
          <w:sz w:val="36"/>
          <w:szCs w:val="24"/>
        </w:rPr>
        <w:t>Orgány v</w:t>
      </w:r>
      <w:r w:rsidR="0089154D" w:rsidRPr="00FC77A2">
        <w:rPr>
          <w:rFonts w:ascii="Arial" w:hAnsi="Arial" w:cs="Arial"/>
          <w:b/>
          <w:bCs/>
          <w:color w:val="C10000"/>
          <w:sz w:val="36"/>
          <w:szCs w:val="24"/>
        </w:rPr>
        <w:t>eřejn</w:t>
      </w:r>
      <w:r w:rsidRPr="00FC77A2">
        <w:rPr>
          <w:rFonts w:ascii="Arial" w:hAnsi="Arial" w:cs="Arial"/>
          <w:b/>
          <w:bCs/>
          <w:color w:val="C10000"/>
          <w:sz w:val="36"/>
          <w:szCs w:val="24"/>
        </w:rPr>
        <w:t>é správy</w:t>
      </w:r>
    </w:p>
    <w:p w:rsidR="0089154D" w:rsidRPr="00FC77A2" w:rsidRDefault="0089154D" w:rsidP="00044CE2">
      <w:pPr>
        <w:autoSpaceDE w:val="0"/>
        <w:autoSpaceDN w:val="0"/>
        <w:adjustRightInd w:val="0"/>
        <w:spacing w:after="0" w:line="240" w:lineRule="auto"/>
        <w:jc w:val="center"/>
        <w:rPr>
          <w:rFonts w:ascii="Arial" w:hAnsi="Arial" w:cs="Arial"/>
          <w:b/>
          <w:bCs/>
          <w:color w:val="C10000"/>
          <w:sz w:val="36"/>
          <w:szCs w:val="24"/>
        </w:rPr>
      </w:pPr>
      <w:r w:rsidRPr="00FC77A2">
        <w:rPr>
          <w:rFonts w:ascii="Arial" w:hAnsi="Arial" w:cs="Arial"/>
          <w:b/>
          <w:bCs/>
          <w:color w:val="C10000"/>
          <w:sz w:val="36"/>
          <w:szCs w:val="24"/>
        </w:rPr>
        <w:t>Soukromé instituce podléhající národnímu právu</w:t>
      </w:r>
    </w:p>
    <w:p w:rsidR="00D2556C" w:rsidRPr="00FC77A2" w:rsidRDefault="00D2556C" w:rsidP="00044CE2">
      <w:pPr>
        <w:jc w:val="center"/>
        <w:rPr>
          <w:rFonts w:ascii="Arial" w:hAnsi="Arial" w:cs="Arial"/>
          <w:b/>
          <w:bCs/>
          <w:color w:val="C10000"/>
          <w:sz w:val="36"/>
          <w:szCs w:val="24"/>
        </w:rPr>
      </w:pPr>
      <w:r w:rsidRPr="00FC77A2">
        <w:rPr>
          <w:rFonts w:ascii="Arial" w:hAnsi="Arial" w:cs="Arial"/>
          <w:b/>
          <w:bCs/>
          <w:color w:val="C10000"/>
          <w:sz w:val="36"/>
          <w:szCs w:val="24"/>
        </w:rPr>
        <w:br w:type="page"/>
      </w:r>
    </w:p>
    <w:p w:rsidR="00D2556C" w:rsidRPr="00FC77A2" w:rsidRDefault="00774B51" w:rsidP="00E42636">
      <w:pPr>
        <w:autoSpaceDE w:val="0"/>
        <w:autoSpaceDN w:val="0"/>
        <w:adjustRightInd w:val="0"/>
        <w:spacing w:after="0" w:line="240" w:lineRule="auto"/>
        <w:jc w:val="both"/>
        <w:rPr>
          <w:rFonts w:ascii="Arial" w:hAnsi="Arial" w:cs="Arial"/>
          <w:b/>
          <w:bCs/>
          <w:color w:val="4F82BE"/>
          <w:sz w:val="24"/>
          <w:szCs w:val="24"/>
        </w:rPr>
      </w:pPr>
      <w:r w:rsidRPr="00FC77A2">
        <w:rPr>
          <w:rFonts w:ascii="Arial" w:hAnsi="Arial" w:cs="Arial"/>
          <w:b/>
          <w:bCs/>
          <w:color w:val="4F82BE"/>
          <w:sz w:val="24"/>
          <w:szCs w:val="24"/>
        </w:rPr>
        <w:lastRenderedPageBreak/>
        <w:t>Oddíl 1: identifikace</w:t>
      </w:r>
    </w:p>
    <w:p w:rsidR="00D2556C" w:rsidRPr="00FC77A2" w:rsidRDefault="00774B51"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Zkrácený název projektu</w:t>
      </w:r>
    </w:p>
    <w:p w:rsidR="00D2556C" w:rsidRPr="00FC77A2" w:rsidRDefault="00774B51"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Číslo</w:t>
      </w:r>
      <w:r w:rsidR="006A68E0" w:rsidRPr="00FC77A2">
        <w:rPr>
          <w:rFonts w:ascii="Arial" w:hAnsi="Arial" w:cs="Arial"/>
          <w:color w:val="000000"/>
          <w:sz w:val="24"/>
          <w:szCs w:val="24"/>
        </w:rPr>
        <w:t xml:space="preserve"> projektu</w:t>
      </w:r>
    </w:p>
    <w:p w:rsidR="00D2556C" w:rsidRPr="00FC77A2" w:rsidRDefault="00774B51"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Název organizace v originálním jazyce</w:t>
      </w:r>
    </w:p>
    <w:p w:rsidR="00D2556C" w:rsidRPr="00FC77A2" w:rsidRDefault="00774B51"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Název organizace v anglickém jazyce</w:t>
      </w:r>
    </w:p>
    <w:p w:rsidR="00D2556C" w:rsidRDefault="00774B51"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Číslo partnera</w:t>
      </w:r>
    </w:p>
    <w:p w:rsidR="004B2EA9" w:rsidRPr="00FC77A2" w:rsidRDefault="004B2EA9" w:rsidP="00E42636">
      <w:pPr>
        <w:autoSpaceDE w:val="0"/>
        <w:autoSpaceDN w:val="0"/>
        <w:adjustRightInd w:val="0"/>
        <w:spacing w:after="0" w:line="240" w:lineRule="auto"/>
        <w:jc w:val="both"/>
        <w:rPr>
          <w:rFonts w:ascii="Arial" w:hAnsi="Arial" w:cs="Arial"/>
          <w:color w:val="000000"/>
          <w:sz w:val="24"/>
          <w:szCs w:val="24"/>
        </w:rPr>
      </w:pPr>
    </w:p>
    <w:p w:rsidR="00D2556C" w:rsidRPr="00FC77A2" w:rsidRDefault="00FC24BD" w:rsidP="00E4263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Já, n</w:t>
      </w:r>
      <w:r w:rsidR="00774B51" w:rsidRPr="00FC77A2">
        <w:rPr>
          <w:rFonts w:ascii="Arial" w:hAnsi="Arial" w:cs="Arial"/>
          <w:color w:val="000000"/>
          <w:sz w:val="24"/>
          <w:szCs w:val="24"/>
        </w:rPr>
        <w:t xml:space="preserve">íže podepsaný, zastupující </w:t>
      </w:r>
      <w:r w:rsidR="006A68E0" w:rsidRPr="00FC77A2">
        <w:rPr>
          <w:rFonts w:ascii="Arial" w:hAnsi="Arial" w:cs="Arial"/>
          <w:color w:val="000000"/>
          <w:sz w:val="24"/>
          <w:szCs w:val="24"/>
        </w:rPr>
        <w:t>Olomoucký kraj,</w:t>
      </w:r>
      <w:r w:rsidR="00774B51" w:rsidRPr="00FC77A2">
        <w:rPr>
          <w:rFonts w:ascii="Arial" w:hAnsi="Arial" w:cs="Arial"/>
          <w:color w:val="000000"/>
          <w:sz w:val="24"/>
          <w:szCs w:val="24"/>
        </w:rPr>
        <w:t xml:space="preserve"> </w:t>
      </w:r>
      <w:r w:rsidR="006A68E0" w:rsidRPr="00FC77A2">
        <w:rPr>
          <w:rFonts w:ascii="Arial" w:hAnsi="Arial" w:cs="Arial"/>
          <w:color w:val="000000"/>
          <w:sz w:val="24"/>
          <w:szCs w:val="24"/>
        </w:rPr>
        <w:t>v souvislosti</w:t>
      </w:r>
      <w:r w:rsidR="00774B51" w:rsidRPr="00FC77A2">
        <w:rPr>
          <w:rFonts w:ascii="Arial" w:hAnsi="Arial" w:cs="Arial"/>
          <w:color w:val="000000"/>
          <w:sz w:val="24"/>
          <w:szCs w:val="24"/>
        </w:rPr>
        <w:t xml:space="preserve"> </w:t>
      </w:r>
      <w:r w:rsidR="006A68E0" w:rsidRPr="00FC77A2">
        <w:rPr>
          <w:rFonts w:ascii="Arial" w:hAnsi="Arial" w:cs="Arial"/>
          <w:color w:val="000000"/>
          <w:sz w:val="24"/>
          <w:szCs w:val="24"/>
        </w:rPr>
        <w:t>s</w:t>
      </w:r>
      <w:r w:rsidR="00774B51" w:rsidRPr="00FC77A2">
        <w:rPr>
          <w:rFonts w:ascii="Arial" w:hAnsi="Arial" w:cs="Arial"/>
          <w:color w:val="000000"/>
          <w:sz w:val="24"/>
          <w:szCs w:val="24"/>
        </w:rPr>
        <w:t> podání</w:t>
      </w:r>
      <w:r w:rsidR="006A68E0" w:rsidRPr="00FC77A2">
        <w:rPr>
          <w:rFonts w:ascii="Arial" w:hAnsi="Arial" w:cs="Arial"/>
          <w:color w:val="000000"/>
          <w:sz w:val="24"/>
          <w:szCs w:val="24"/>
        </w:rPr>
        <w:t>m</w:t>
      </w:r>
      <w:r w:rsidR="00774B51" w:rsidRPr="00FC77A2">
        <w:rPr>
          <w:rFonts w:ascii="Arial" w:hAnsi="Arial" w:cs="Arial"/>
          <w:color w:val="000000"/>
          <w:sz w:val="24"/>
          <w:szCs w:val="24"/>
        </w:rPr>
        <w:t xml:space="preserve"> projektové žádosti do </w:t>
      </w:r>
      <w:r w:rsidR="006A68E0" w:rsidRPr="00FC77A2">
        <w:rPr>
          <w:rFonts w:ascii="Arial" w:hAnsi="Arial" w:cs="Arial"/>
          <w:color w:val="000000"/>
          <w:sz w:val="24"/>
          <w:szCs w:val="24"/>
        </w:rPr>
        <w:t>O</w:t>
      </w:r>
      <w:r w:rsidR="00774B51" w:rsidRPr="00FC77A2">
        <w:rPr>
          <w:rFonts w:ascii="Arial" w:hAnsi="Arial" w:cs="Arial"/>
          <w:color w:val="000000"/>
          <w:sz w:val="24"/>
          <w:szCs w:val="24"/>
        </w:rPr>
        <w:t>peračního programu</w:t>
      </w:r>
      <w:r w:rsidR="00D2556C" w:rsidRPr="00FC77A2">
        <w:rPr>
          <w:rFonts w:ascii="Arial" w:hAnsi="Arial" w:cs="Arial"/>
          <w:color w:val="000000"/>
          <w:sz w:val="24"/>
          <w:szCs w:val="24"/>
        </w:rPr>
        <w:t xml:space="preserve"> Interreg CENTRAL EUROPE </w:t>
      </w:r>
      <w:r w:rsidR="00F83D23" w:rsidRPr="00FC77A2">
        <w:rPr>
          <w:rFonts w:ascii="Arial" w:hAnsi="Arial" w:cs="Arial"/>
          <w:color w:val="000000"/>
          <w:sz w:val="24"/>
          <w:szCs w:val="24"/>
        </w:rPr>
        <w:t>(dále také jen „OP“)</w:t>
      </w:r>
      <w:r w:rsidR="00D2556C" w:rsidRPr="00FC77A2">
        <w:rPr>
          <w:rFonts w:ascii="Arial" w:hAnsi="Arial" w:cs="Arial"/>
          <w:color w:val="000000"/>
          <w:sz w:val="24"/>
          <w:szCs w:val="24"/>
        </w:rPr>
        <w:t xml:space="preserve"> </w:t>
      </w:r>
      <w:r w:rsidR="00774B51" w:rsidRPr="00FC77A2">
        <w:rPr>
          <w:rFonts w:ascii="Arial" w:hAnsi="Arial" w:cs="Arial"/>
          <w:color w:val="000000"/>
          <w:sz w:val="24"/>
          <w:szCs w:val="24"/>
        </w:rPr>
        <w:t>tímto potvrzuji následující:</w:t>
      </w:r>
    </w:p>
    <w:p w:rsidR="00B97E19" w:rsidRPr="00FC77A2" w:rsidRDefault="00B97E19" w:rsidP="00E42636">
      <w:pPr>
        <w:autoSpaceDE w:val="0"/>
        <w:autoSpaceDN w:val="0"/>
        <w:adjustRightInd w:val="0"/>
        <w:spacing w:after="0" w:line="240" w:lineRule="auto"/>
        <w:jc w:val="both"/>
        <w:rPr>
          <w:rFonts w:ascii="Arial" w:hAnsi="Arial" w:cs="Arial"/>
          <w:color w:val="000000"/>
          <w:sz w:val="24"/>
          <w:szCs w:val="24"/>
        </w:rPr>
      </w:pPr>
    </w:p>
    <w:p w:rsidR="00D2556C" w:rsidRPr="00FC77A2" w:rsidRDefault="0083235D" w:rsidP="00E42636">
      <w:pPr>
        <w:autoSpaceDE w:val="0"/>
        <w:autoSpaceDN w:val="0"/>
        <w:adjustRightInd w:val="0"/>
        <w:spacing w:after="0" w:line="240" w:lineRule="auto"/>
        <w:jc w:val="both"/>
        <w:rPr>
          <w:rFonts w:ascii="Arial" w:hAnsi="Arial" w:cs="Arial"/>
          <w:b/>
          <w:bCs/>
          <w:color w:val="4F82BE"/>
          <w:sz w:val="24"/>
          <w:szCs w:val="24"/>
        </w:rPr>
      </w:pPr>
      <w:r w:rsidRPr="00FC77A2">
        <w:rPr>
          <w:rFonts w:ascii="Arial" w:hAnsi="Arial" w:cs="Arial"/>
          <w:b/>
          <w:bCs/>
          <w:color w:val="4F82BE"/>
          <w:sz w:val="24"/>
          <w:szCs w:val="24"/>
        </w:rPr>
        <w:t xml:space="preserve">Oddíl </w:t>
      </w:r>
      <w:r w:rsidR="00D2556C" w:rsidRPr="00FC77A2">
        <w:rPr>
          <w:rFonts w:ascii="Arial" w:hAnsi="Arial" w:cs="Arial"/>
          <w:b/>
          <w:bCs/>
          <w:color w:val="4F82BE"/>
          <w:sz w:val="24"/>
          <w:szCs w:val="24"/>
        </w:rPr>
        <w:t xml:space="preserve">2: </w:t>
      </w:r>
      <w:r w:rsidRPr="00FC77A2">
        <w:rPr>
          <w:rFonts w:ascii="Arial" w:hAnsi="Arial" w:cs="Arial"/>
          <w:b/>
          <w:bCs/>
          <w:color w:val="4F82BE"/>
          <w:sz w:val="24"/>
          <w:szCs w:val="24"/>
        </w:rPr>
        <w:t>prohlášení partnera</w:t>
      </w:r>
    </w:p>
    <w:p w:rsidR="00D2556C" w:rsidRPr="00FC77A2" w:rsidRDefault="00D2556C"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 xml:space="preserve">1. </w:t>
      </w:r>
      <w:r w:rsidR="00CE1BEB" w:rsidRPr="00FC77A2">
        <w:rPr>
          <w:rFonts w:ascii="Arial" w:hAnsi="Arial" w:cs="Arial"/>
          <w:color w:val="000000"/>
          <w:sz w:val="24"/>
          <w:szCs w:val="24"/>
        </w:rPr>
        <w:t>Mám oprávnění podepsat toto prohlášení jménem mé organizace;</w:t>
      </w:r>
    </w:p>
    <w:p w:rsidR="00D2556C" w:rsidRPr="00FC77A2" w:rsidRDefault="00D2556C"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 xml:space="preserve">2. </w:t>
      </w:r>
      <w:r w:rsidR="007105C0" w:rsidRPr="00FC77A2">
        <w:rPr>
          <w:rFonts w:ascii="Arial" w:hAnsi="Arial" w:cs="Arial"/>
          <w:color w:val="000000"/>
          <w:sz w:val="24"/>
          <w:szCs w:val="24"/>
        </w:rPr>
        <w:t>Rozpočet mé organizace v rámci projektu činí 370 371 EUR</w:t>
      </w:r>
      <w:r w:rsidRPr="00FC77A2">
        <w:rPr>
          <w:rFonts w:ascii="Arial" w:hAnsi="Arial" w:cs="Arial"/>
          <w:color w:val="000000"/>
          <w:sz w:val="24"/>
          <w:szCs w:val="24"/>
        </w:rPr>
        <w:t>.</w:t>
      </w:r>
      <w:r w:rsidR="007105C0" w:rsidRPr="00FC77A2">
        <w:rPr>
          <w:rFonts w:ascii="Arial" w:hAnsi="Arial" w:cs="Arial"/>
          <w:color w:val="000000"/>
          <w:sz w:val="24"/>
          <w:szCs w:val="24"/>
        </w:rPr>
        <w:t xml:space="preserve"> V případě schválení projektové žádosti, </w:t>
      </w:r>
      <w:r w:rsidR="00CE1BEB" w:rsidRPr="00FC77A2">
        <w:rPr>
          <w:rFonts w:ascii="Arial" w:hAnsi="Arial" w:cs="Arial"/>
          <w:color w:val="000000"/>
          <w:sz w:val="24"/>
          <w:szCs w:val="24"/>
        </w:rPr>
        <w:t>se</w:t>
      </w:r>
      <w:r w:rsidR="006A68E0" w:rsidRPr="00FC77A2">
        <w:rPr>
          <w:rFonts w:ascii="Arial" w:hAnsi="Arial" w:cs="Arial"/>
          <w:color w:val="000000"/>
          <w:sz w:val="24"/>
          <w:szCs w:val="24"/>
        </w:rPr>
        <w:t xml:space="preserve"> </w:t>
      </w:r>
      <w:r w:rsidR="007105C0" w:rsidRPr="00FC77A2">
        <w:rPr>
          <w:rFonts w:ascii="Arial" w:hAnsi="Arial" w:cs="Arial"/>
          <w:color w:val="000000"/>
          <w:sz w:val="24"/>
          <w:szCs w:val="24"/>
        </w:rPr>
        <w:t>organizace, kterou zastupuji, zaváže k projektu a poskytne 55 556 EUR jako národní spolufinancování do projektového rozpočtu.</w:t>
      </w:r>
    </w:p>
    <w:p w:rsidR="007105C0" w:rsidRPr="00FC77A2" w:rsidRDefault="00D2556C"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 xml:space="preserve">3. </w:t>
      </w:r>
      <w:r w:rsidR="007105C0" w:rsidRPr="00FC77A2">
        <w:rPr>
          <w:rFonts w:ascii="Arial" w:hAnsi="Arial" w:cs="Arial"/>
          <w:color w:val="000000"/>
          <w:sz w:val="24"/>
          <w:szCs w:val="24"/>
        </w:rPr>
        <w:t>Právní status mé organizace, jak je uveden v části B, kapitole II.1.1. projektové žádosti, patří do následující kategorie (prosím označte relevantní):</w:t>
      </w:r>
    </w:p>
    <w:p w:rsidR="00D2556C" w:rsidRPr="00501587" w:rsidRDefault="006A68E0" w:rsidP="00501587">
      <w:pPr>
        <w:pStyle w:val="Odstavecseseznamem"/>
        <w:numPr>
          <w:ilvl w:val="0"/>
          <w:numId w:val="19"/>
        </w:numPr>
        <w:autoSpaceDE w:val="0"/>
        <w:autoSpaceDN w:val="0"/>
        <w:adjustRightInd w:val="0"/>
        <w:spacing w:before="240" w:after="240" w:line="240" w:lineRule="auto"/>
        <w:jc w:val="both"/>
        <w:rPr>
          <w:rFonts w:ascii="Arial" w:hAnsi="Arial" w:cs="Arial"/>
          <w:color w:val="000000"/>
          <w:sz w:val="24"/>
          <w:szCs w:val="24"/>
        </w:rPr>
      </w:pPr>
      <w:r w:rsidRPr="00501587">
        <w:rPr>
          <w:rFonts w:ascii="Arial" w:hAnsi="Arial" w:cs="Arial"/>
          <w:color w:val="000000"/>
          <w:sz w:val="24"/>
          <w:szCs w:val="24"/>
        </w:rPr>
        <w:t xml:space="preserve">Orgány veřejné správy </w:t>
      </w:r>
      <w:r w:rsidR="00D2556C" w:rsidRPr="00501587">
        <w:rPr>
          <w:rFonts w:ascii="Arial" w:hAnsi="Arial" w:cs="Arial"/>
          <w:color w:val="000000"/>
          <w:sz w:val="24"/>
          <w:szCs w:val="24"/>
        </w:rPr>
        <w:t>(</w:t>
      </w:r>
      <w:r w:rsidRPr="00501587">
        <w:rPr>
          <w:rFonts w:ascii="Arial" w:hAnsi="Arial" w:cs="Arial"/>
          <w:color w:val="000000"/>
          <w:sz w:val="24"/>
          <w:szCs w:val="24"/>
        </w:rPr>
        <w:t>včetně</w:t>
      </w:r>
      <w:r w:rsidR="00D2556C" w:rsidRPr="00501587">
        <w:rPr>
          <w:rFonts w:ascii="Arial" w:hAnsi="Arial" w:cs="Arial"/>
          <w:color w:val="000000"/>
          <w:sz w:val="24"/>
          <w:szCs w:val="24"/>
        </w:rPr>
        <w:t xml:space="preserve"> EGTCs </w:t>
      </w:r>
      <w:r w:rsidRPr="00501587">
        <w:rPr>
          <w:rFonts w:ascii="Arial" w:hAnsi="Arial" w:cs="Arial"/>
          <w:color w:val="000000"/>
          <w:sz w:val="24"/>
          <w:szCs w:val="24"/>
        </w:rPr>
        <w:t>ve významu dle Článku</w:t>
      </w:r>
      <w:r w:rsidR="00D2556C" w:rsidRPr="00501587">
        <w:rPr>
          <w:rFonts w:ascii="Arial" w:hAnsi="Arial" w:cs="Arial"/>
          <w:color w:val="000000"/>
          <w:sz w:val="24"/>
          <w:szCs w:val="24"/>
        </w:rPr>
        <w:t xml:space="preserve"> 2(16) </w:t>
      </w:r>
      <w:r w:rsidRPr="00501587">
        <w:rPr>
          <w:rFonts w:ascii="Arial" w:hAnsi="Arial" w:cs="Arial"/>
          <w:color w:val="000000"/>
          <w:sz w:val="24"/>
          <w:szCs w:val="24"/>
        </w:rPr>
        <w:t>Nařízení Evropského parlamen</w:t>
      </w:r>
      <w:r w:rsidR="00112EFF" w:rsidRPr="00501587">
        <w:rPr>
          <w:rFonts w:ascii="Arial" w:hAnsi="Arial" w:cs="Arial"/>
          <w:color w:val="000000"/>
          <w:sz w:val="24"/>
          <w:szCs w:val="24"/>
        </w:rPr>
        <w:t>t</w:t>
      </w:r>
      <w:r w:rsidRPr="00501587">
        <w:rPr>
          <w:rFonts w:ascii="Arial" w:hAnsi="Arial" w:cs="Arial"/>
          <w:color w:val="000000"/>
          <w:sz w:val="24"/>
          <w:szCs w:val="24"/>
        </w:rPr>
        <w:t>u a Rady</w:t>
      </w:r>
      <w:r w:rsidR="00D2556C" w:rsidRPr="00501587">
        <w:rPr>
          <w:rFonts w:ascii="Arial" w:hAnsi="Arial" w:cs="Arial"/>
          <w:color w:val="000000"/>
          <w:sz w:val="24"/>
          <w:szCs w:val="24"/>
        </w:rPr>
        <w:t xml:space="preserve"> (EU) </w:t>
      </w:r>
      <w:r w:rsidRPr="00501587">
        <w:rPr>
          <w:rFonts w:ascii="Arial" w:hAnsi="Arial" w:cs="Arial"/>
          <w:color w:val="000000"/>
          <w:sz w:val="24"/>
          <w:szCs w:val="24"/>
        </w:rPr>
        <w:t>č.</w:t>
      </w:r>
      <w:r w:rsidR="00D2556C" w:rsidRPr="00501587">
        <w:rPr>
          <w:rFonts w:ascii="Arial" w:hAnsi="Arial" w:cs="Arial"/>
          <w:color w:val="000000"/>
          <w:sz w:val="24"/>
          <w:szCs w:val="24"/>
        </w:rPr>
        <w:t xml:space="preserve"> 1303/2013</w:t>
      </w:r>
      <w:r w:rsidRPr="00501587">
        <w:rPr>
          <w:rFonts w:ascii="Arial" w:hAnsi="Arial" w:cs="Arial"/>
          <w:color w:val="000000"/>
          <w:sz w:val="24"/>
          <w:szCs w:val="24"/>
        </w:rPr>
        <w:t xml:space="preserve"> – dále také jen „Nařízení“</w:t>
      </w:r>
      <w:r w:rsidR="00D2556C" w:rsidRPr="00501587">
        <w:rPr>
          <w:rFonts w:ascii="Arial" w:hAnsi="Arial" w:cs="Arial"/>
          <w:color w:val="000000"/>
          <w:sz w:val="24"/>
          <w:szCs w:val="24"/>
        </w:rPr>
        <w:t>);</w:t>
      </w:r>
    </w:p>
    <w:p w:rsidR="00D2556C" w:rsidRPr="00501587" w:rsidRDefault="00501587" w:rsidP="00501587">
      <w:pPr>
        <w:pStyle w:val="Odstavecseseznamem"/>
        <w:numPr>
          <w:ilvl w:val="0"/>
          <w:numId w:val="19"/>
        </w:numPr>
        <w:autoSpaceDE w:val="0"/>
        <w:autoSpaceDN w:val="0"/>
        <w:adjustRightInd w:val="0"/>
        <w:spacing w:before="240" w:after="240" w:line="240" w:lineRule="auto"/>
        <w:jc w:val="both"/>
        <w:rPr>
          <w:rFonts w:ascii="Arial" w:hAnsi="Arial" w:cs="Arial"/>
          <w:color w:val="000000"/>
          <w:sz w:val="24"/>
          <w:szCs w:val="24"/>
        </w:rPr>
      </w:pPr>
      <w:r>
        <w:rPr>
          <w:rFonts w:ascii="Arial" w:hAnsi="Arial" w:cs="Arial"/>
          <w:color w:val="000000"/>
          <w:sz w:val="24"/>
          <w:szCs w:val="24"/>
        </w:rPr>
        <w:t>S</w:t>
      </w:r>
      <w:r w:rsidR="000A6F30" w:rsidRPr="00501587">
        <w:rPr>
          <w:rFonts w:ascii="Arial" w:hAnsi="Arial" w:cs="Arial"/>
          <w:color w:val="000000"/>
          <w:sz w:val="24"/>
          <w:szCs w:val="24"/>
        </w:rPr>
        <w:t>oukromé instituce, včetně soukromých firem, právně způsobilých;</w:t>
      </w:r>
    </w:p>
    <w:p w:rsidR="00B17FB6" w:rsidRPr="00501587" w:rsidRDefault="00B17FB6" w:rsidP="00501587">
      <w:pPr>
        <w:pStyle w:val="Odstavecseseznamem"/>
        <w:numPr>
          <w:ilvl w:val="0"/>
          <w:numId w:val="19"/>
        </w:numPr>
        <w:autoSpaceDE w:val="0"/>
        <w:autoSpaceDN w:val="0"/>
        <w:adjustRightInd w:val="0"/>
        <w:spacing w:before="240" w:after="240" w:line="240" w:lineRule="auto"/>
        <w:jc w:val="both"/>
        <w:rPr>
          <w:rFonts w:ascii="Arial" w:hAnsi="Arial" w:cs="Arial"/>
          <w:color w:val="000000"/>
          <w:sz w:val="24"/>
          <w:szCs w:val="24"/>
        </w:rPr>
      </w:pPr>
      <w:r w:rsidRPr="00501587">
        <w:rPr>
          <w:rFonts w:ascii="Arial" w:hAnsi="Arial" w:cs="Arial"/>
          <w:color w:val="000000"/>
          <w:sz w:val="24"/>
          <w:szCs w:val="24"/>
        </w:rPr>
        <w:t>Mezinárodní organizace podléhající národnímu právu kteréhokoli členského státu CENTRAL EUROPE</w:t>
      </w:r>
    </w:p>
    <w:p w:rsidR="00D2556C" w:rsidRPr="00FC77A2" w:rsidRDefault="00D2556C"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 xml:space="preserve">4. </w:t>
      </w:r>
      <w:r w:rsidR="007105C0" w:rsidRPr="00FC77A2">
        <w:rPr>
          <w:rFonts w:ascii="Arial" w:hAnsi="Arial" w:cs="Arial"/>
          <w:color w:val="000000"/>
          <w:sz w:val="24"/>
          <w:szCs w:val="24"/>
        </w:rPr>
        <w:t xml:space="preserve">Organizace, kterou zastupuji, není v žádné ze situací uvedených ve článku </w:t>
      </w:r>
      <w:r w:rsidRPr="00FC77A2">
        <w:rPr>
          <w:rFonts w:ascii="Arial" w:hAnsi="Arial" w:cs="Arial"/>
          <w:color w:val="000000"/>
          <w:sz w:val="24"/>
          <w:szCs w:val="24"/>
        </w:rPr>
        <w:t xml:space="preserve">106(1) a 107 </w:t>
      </w:r>
      <w:r w:rsidR="006C51C1" w:rsidRPr="00FC77A2">
        <w:rPr>
          <w:rFonts w:ascii="Arial" w:hAnsi="Arial" w:cs="Arial"/>
          <w:color w:val="000000"/>
          <w:sz w:val="24"/>
          <w:szCs w:val="24"/>
        </w:rPr>
        <w:t xml:space="preserve">Nařízení </w:t>
      </w:r>
      <w:r w:rsidRPr="00FC77A2">
        <w:rPr>
          <w:rFonts w:ascii="Arial" w:hAnsi="Arial" w:cs="Arial"/>
          <w:color w:val="000000"/>
          <w:sz w:val="24"/>
          <w:szCs w:val="24"/>
        </w:rPr>
        <w:t xml:space="preserve">(EU, Euratom) </w:t>
      </w:r>
      <w:r w:rsidR="006C51C1" w:rsidRPr="00FC77A2">
        <w:rPr>
          <w:rFonts w:ascii="Arial" w:hAnsi="Arial" w:cs="Arial"/>
          <w:color w:val="000000"/>
          <w:sz w:val="24"/>
          <w:szCs w:val="24"/>
        </w:rPr>
        <w:t>č.</w:t>
      </w:r>
      <w:r w:rsidRPr="00FC77A2">
        <w:rPr>
          <w:rFonts w:ascii="Arial" w:hAnsi="Arial" w:cs="Arial"/>
          <w:color w:val="000000"/>
          <w:sz w:val="24"/>
          <w:szCs w:val="24"/>
        </w:rPr>
        <w:t xml:space="preserve"> 966/2012</w:t>
      </w:r>
      <w:r w:rsidR="0026100D">
        <w:rPr>
          <w:rFonts w:ascii="Arial" w:hAnsi="Arial" w:cs="Arial"/>
          <w:color w:val="000000"/>
          <w:sz w:val="24"/>
          <w:szCs w:val="24"/>
        </w:rPr>
        <w:t>.</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5. </w:t>
      </w:r>
      <w:r w:rsidR="000A001D" w:rsidRPr="00FC77A2">
        <w:rPr>
          <w:rFonts w:ascii="Arial" w:hAnsi="Arial" w:cs="Arial"/>
          <w:color w:val="000000"/>
          <w:sz w:val="24"/>
          <w:szCs w:val="24"/>
        </w:rPr>
        <w:t xml:space="preserve">Organizace, kterou zastupuji, není </w:t>
      </w:r>
      <w:r w:rsidR="007F3C8D" w:rsidRPr="00FC77A2">
        <w:rPr>
          <w:rFonts w:ascii="Arial" w:hAnsi="Arial" w:cs="Arial"/>
          <w:color w:val="000000"/>
          <w:sz w:val="24"/>
          <w:szCs w:val="24"/>
        </w:rPr>
        <w:t xml:space="preserve">v žádné ze situací </w:t>
      </w:r>
      <w:r w:rsidR="000A001D" w:rsidRPr="00FC77A2">
        <w:rPr>
          <w:rFonts w:ascii="Arial" w:hAnsi="Arial" w:cs="Arial"/>
          <w:color w:val="000000"/>
          <w:sz w:val="24"/>
          <w:szCs w:val="24"/>
        </w:rPr>
        <w:t xml:space="preserve">ve smyslu bodu </w:t>
      </w:r>
      <w:r w:rsidRPr="00FC77A2">
        <w:rPr>
          <w:rFonts w:ascii="Arial" w:hAnsi="Arial" w:cs="Arial"/>
          <w:sz w:val="24"/>
          <w:szCs w:val="24"/>
        </w:rPr>
        <w:t>24 (</w:t>
      </w:r>
      <w:r w:rsidR="00167C20" w:rsidRPr="00FC77A2">
        <w:rPr>
          <w:rFonts w:ascii="Arial" w:hAnsi="Arial" w:cs="Arial"/>
          <w:sz w:val="24"/>
          <w:szCs w:val="24"/>
        </w:rPr>
        <w:t>v souvislosti s bodem</w:t>
      </w:r>
      <w:r w:rsidRPr="00FC77A2">
        <w:rPr>
          <w:rFonts w:ascii="Arial" w:hAnsi="Arial" w:cs="Arial"/>
          <w:sz w:val="24"/>
          <w:szCs w:val="24"/>
        </w:rPr>
        <w:t xml:space="preserve"> 20) </w:t>
      </w:r>
      <w:r w:rsidR="00524852" w:rsidRPr="00FC77A2">
        <w:rPr>
          <w:rFonts w:ascii="Arial" w:hAnsi="Arial" w:cs="Arial"/>
          <w:sz w:val="24"/>
          <w:szCs w:val="24"/>
        </w:rPr>
        <w:t>Pokyn</w:t>
      </w:r>
      <w:r w:rsidR="00CF2687" w:rsidRPr="00FC77A2">
        <w:rPr>
          <w:rFonts w:ascii="Arial" w:hAnsi="Arial" w:cs="Arial"/>
          <w:sz w:val="24"/>
          <w:szCs w:val="24"/>
        </w:rPr>
        <w:t>ů</w:t>
      </w:r>
      <w:r w:rsidR="00524852" w:rsidRPr="00FC77A2">
        <w:rPr>
          <w:rFonts w:ascii="Arial" w:hAnsi="Arial" w:cs="Arial"/>
          <w:sz w:val="24"/>
          <w:szCs w:val="24"/>
        </w:rPr>
        <w:t xml:space="preserve"> ke</w:t>
      </w:r>
      <w:r w:rsidR="00974B24" w:rsidRPr="00FC77A2">
        <w:rPr>
          <w:rFonts w:ascii="Arial" w:hAnsi="Arial" w:cs="Arial"/>
          <w:sz w:val="24"/>
          <w:szCs w:val="24"/>
        </w:rPr>
        <w:t xml:space="preserve"> </w:t>
      </w:r>
      <w:r w:rsidR="000E1903" w:rsidRPr="00FC77A2">
        <w:rPr>
          <w:rFonts w:ascii="Arial" w:hAnsi="Arial" w:cs="Arial"/>
          <w:sz w:val="24"/>
          <w:szCs w:val="24"/>
        </w:rPr>
        <w:t>státní</w:t>
      </w:r>
      <w:r w:rsidR="00974B24" w:rsidRPr="00FC77A2">
        <w:rPr>
          <w:rFonts w:ascii="Arial" w:hAnsi="Arial" w:cs="Arial"/>
          <w:sz w:val="24"/>
          <w:szCs w:val="24"/>
        </w:rPr>
        <w:t xml:space="preserve"> podpo</w:t>
      </w:r>
      <w:r w:rsidR="00524852" w:rsidRPr="00FC77A2">
        <w:rPr>
          <w:rFonts w:ascii="Arial" w:hAnsi="Arial" w:cs="Arial"/>
          <w:sz w:val="24"/>
          <w:szCs w:val="24"/>
        </w:rPr>
        <w:t xml:space="preserve">ře </w:t>
      </w:r>
      <w:r w:rsidR="00974B24" w:rsidRPr="00FC77A2">
        <w:rPr>
          <w:rFonts w:ascii="Arial" w:hAnsi="Arial" w:cs="Arial"/>
          <w:sz w:val="24"/>
          <w:szCs w:val="24"/>
        </w:rPr>
        <w:t>pro záchranu a restrukturalizaci  nefinančních podniků v </w:t>
      </w:r>
      <w:r w:rsidR="000E1903" w:rsidRPr="00325C67">
        <w:rPr>
          <w:rFonts w:ascii="Arial" w:hAnsi="Arial" w:cs="Arial"/>
          <w:sz w:val="24"/>
          <w:szCs w:val="24"/>
        </w:rPr>
        <w:t>obtížích</w:t>
      </w:r>
      <w:r w:rsidR="00974B24" w:rsidRPr="00325C67">
        <w:rPr>
          <w:rFonts w:ascii="Arial" w:hAnsi="Arial" w:cs="Arial"/>
          <w:sz w:val="24"/>
          <w:szCs w:val="24"/>
        </w:rPr>
        <w:t xml:space="preserve"> </w:t>
      </w:r>
      <w:r w:rsidRPr="00325C67">
        <w:rPr>
          <w:rFonts w:ascii="Arial" w:hAnsi="Arial" w:cs="Arial"/>
          <w:sz w:val="24"/>
          <w:szCs w:val="24"/>
        </w:rPr>
        <w:t>(OJ</w:t>
      </w:r>
      <w:r w:rsidRPr="0026100D">
        <w:rPr>
          <w:rFonts w:ascii="Arial" w:hAnsi="Arial" w:cs="Arial"/>
          <w:sz w:val="24"/>
          <w:szCs w:val="24"/>
        </w:rPr>
        <w:t xml:space="preserve"> C 249, 31.07.2014, p. 1);</w:t>
      </w:r>
    </w:p>
    <w:p w:rsidR="003836F7"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6. </w:t>
      </w:r>
      <w:r w:rsidR="00167C20" w:rsidRPr="00FC77A2">
        <w:rPr>
          <w:rFonts w:ascii="Arial" w:hAnsi="Arial" w:cs="Arial"/>
          <w:sz w:val="24"/>
          <w:szCs w:val="24"/>
        </w:rPr>
        <w:t>Všechny informace t</w:t>
      </w:r>
      <w:r w:rsidR="003836F7" w:rsidRPr="00FC77A2">
        <w:rPr>
          <w:rFonts w:ascii="Arial" w:hAnsi="Arial" w:cs="Arial"/>
          <w:sz w:val="24"/>
          <w:szCs w:val="24"/>
        </w:rPr>
        <w:t>ýkající se zapojení mé organizace, tak jak jsou uvedeny v projektové žádos</w:t>
      </w:r>
      <w:r w:rsidR="00414885" w:rsidRPr="00FC77A2">
        <w:rPr>
          <w:rFonts w:ascii="Arial" w:hAnsi="Arial" w:cs="Arial"/>
          <w:sz w:val="24"/>
          <w:szCs w:val="24"/>
        </w:rPr>
        <w:t>ti, byly zkontrolovány a odpovídají skutečnosti</w:t>
      </w:r>
      <w:r w:rsidR="003836F7" w:rsidRPr="00FC77A2">
        <w:rPr>
          <w:rFonts w:ascii="Arial" w:hAnsi="Arial" w:cs="Arial"/>
          <w:sz w:val="24"/>
          <w:szCs w:val="24"/>
        </w:rPr>
        <w:t>.</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7. </w:t>
      </w:r>
      <w:r w:rsidR="003836F7" w:rsidRPr="00FC77A2">
        <w:rPr>
          <w:rFonts w:ascii="Arial" w:hAnsi="Arial" w:cs="Arial"/>
          <w:color w:val="000000"/>
          <w:sz w:val="24"/>
          <w:szCs w:val="24"/>
        </w:rPr>
        <w:t>Organizace, kterou zastupuji, je srozuměna s obsahem projektové žádost</w:t>
      </w:r>
      <w:r w:rsidR="00CE1BEB" w:rsidRPr="00FC77A2">
        <w:rPr>
          <w:rFonts w:ascii="Arial" w:hAnsi="Arial" w:cs="Arial"/>
          <w:color w:val="000000"/>
          <w:sz w:val="24"/>
          <w:szCs w:val="24"/>
        </w:rPr>
        <w:t>i, kterou podává Společnému sekretariátu</w:t>
      </w:r>
      <w:r w:rsidR="003836F7" w:rsidRPr="00FC77A2">
        <w:rPr>
          <w:rFonts w:ascii="Arial" w:hAnsi="Arial" w:cs="Arial"/>
          <w:color w:val="000000"/>
          <w:sz w:val="24"/>
          <w:szCs w:val="24"/>
        </w:rPr>
        <w:t xml:space="preserve"> </w:t>
      </w:r>
      <w:r w:rsidR="00CE1BEB" w:rsidRPr="00FC77A2">
        <w:rPr>
          <w:rFonts w:ascii="Arial" w:hAnsi="Arial" w:cs="Arial"/>
          <w:color w:val="000000"/>
          <w:sz w:val="24"/>
          <w:szCs w:val="24"/>
        </w:rPr>
        <w:t>vedoucí partner a chápe</w:t>
      </w:r>
      <w:r w:rsidR="00414885" w:rsidRPr="00FC77A2">
        <w:rPr>
          <w:rFonts w:ascii="Arial" w:hAnsi="Arial" w:cs="Arial"/>
          <w:color w:val="000000"/>
          <w:sz w:val="24"/>
          <w:szCs w:val="24"/>
        </w:rPr>
        <w:t>,</w:t>
      </w:r>
      <w:r w:rsidR="00CE1BEB" w:rsidRPr="00FC77A2">
        <w:rPr>
          <w:rFonts w:ascii="Arial" w:hAnsi="Arial" w:cs="Arial"/>
          <w:color w:val="000000"/>
          <w:sz w:val="24"/>
          <w:szCs w:val="24"/>
        </w:rPr>
        <w:t xml:space="preserve"> jaká bude její role v projektu;</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8. </w:t>
      </w:r>
      <w:r w:rsidR="00CE1BEB" w:rsidRPr="00FC77A2">
        <w:rPr>
          <w:rFonts w:ascii="Arial" w:hAnsi="Arial" w:cs="Arial"/>
          <w:color w:val="000000"/>
          <w:sz w:val="24"/>
          <w:szCs w:val="24"/>
        </w:rPr>
        <w:t xml:space="preserve">Organizace, kterou zastupuji, </w:t>
      </w:r>
      <w:r w:rsidR="00414885" w:rsidRPr="00FC77A2">
        <w:rPr>
          <w:rFonts w:ascii="Arial" w:hAnsi="Arial" w:cs="Arial"/>
          <w:color w:val="000000"/>
          <w:sz w:val="24"/>
          <w:szCs w:val="24"/>
        </w:rPr>
        <w:t>je</w:t>
      </w:r>
      <w:r w:rsidR="00CE1BEB" w:rsidRPr="00FC77A2">
        <w:rPr>
          <w:rFonts w:ascii="Arial" w:hAnsi="Arial" w:cs="Arial"/>
          <w:color w:val="000000"/>
          <w:sz w:val="24"/>
          <w:szCs w:val="24"/>
        </w:rPr>
        <w:t xml:space="preserve"> adekvátn</w:t>
      </w:r>
      <w:r w:rsidR="00414885" w:rsidRPr="00FC77A2">
        <w:rPr>
          <w:rFonts w:ascii="Arial" w:hAnsi="Arial" w:cs="Arial"/>
          <w:color w:val="000000"/>
          <w:sz w:val="24"/>
          <w:szCs w:val="24"/>
        </w:rPr>
        <w:t>ě</w:t>
      </w:r>
      <w:r w:rsidR="00CE1BEB" w:rsidRPr="00FC77A2">
        <w:rPr>
          <w:rFonts w:ascii="Arial" w:hAnsi="Arial" w:cs="Arial"/>
          <w:color w:val="000000"/>
          <w:sz w:val="24"/>
          <w:szCs w:val="24"/>
        </w:rPr>
        <w:t xml:space="preserve"> právn</w:t>
      </w:r>
      <w:r w:rsidR="00414885" w:rsidRPr="00FC77A2">
        <w:rPr>
          <w:rFonts w:ascii="Arial" w:hAnsi="Arial" w:cs="Arial"/>
          <w:color w:val="000000"/>
          <w:sz w:val="24"/>
          <w:szCs w:val="24"/>
        </w:rPr>
        <w:t>ě</w:t>
      </w:r>
      <w:r w:rsidR="00CE1BEB" w:rsidRPr="00FC77A2">
        <w:rPr>
          <w:rFonts w:ascii="Arial" w:hAnsi="Arial" w:cs="Arial"/>
          <w:color w:val="000000"/>
          <w:sz w:val="24"/>
          <w:szCs w:val="24"/>
        </w:rPr>
        <w:t xml:space="preserve"> způsobil</w:t>
      </w:r>
      <w:r w:rsidR="00414885" w:rsidRPr="00FC77A2">
        <w:rPr>
          <w:rFonts w:ascii="Arial" w:hAnsi="Arial" w:cs="Arial"/>
          <w:color w:val="000000"/>
          <w:sz w:val="24"/>
          <w:szCs w:val="24"/>
        </w:rPr>
        <w:t xml:space="preserve">á k účasti ve </w:t>
      </w:r>
      <w:r w:rsidR="00CE1BEB" w:rsidRPr="00FC77A2">
        <w:rPr>
          <w:rFonts w:ascii="Arial" w:hAnsi="Arial" w:cs="Arial"/>
          <w:color w:val="000000"/>
          <w:sz w:val="24"/>
          <w:szCs w:val="24"/>
        </w:rPr>
        <w:t>výzv</w:t>
      </w:r>
      <w:r w:rsidR="00414885" w:rsidRPr="00FC77A2">
        <w:rPr>
          <w:rFonts w:ascii="Arial" w:hAnsi="Arial" w:cs="Arial"/>
          <w:color w:val="000000"/>
          <w:sz w:val="24"/>
          <w:szCs w:val="24"/>
        </w:rPr>
        <w:t>ě</w:t>
      </w:r>
      <w:r w:rsidR="00CE1BEB" w:rsidRPr="00FC77A2">
        <w:rPr>
          <w:rFonts w:ascii="Arial" w:hAnsi="Arial" w:cs="Arial"/>
          <w:color w:val="000000"/>
          <w:sz w:val="24"/>
          <w:szCs w:val="24"/>
        </w:rPr>
        <w:t xml:space="preserve"> </w:t>
      </w:r>
      <w:r w:rsidR="00414885" w:rsidRPr="00FC77A2">
        <w:rPr>
          <w:rFonts w:ascii="Arial" w:hAnsi="Arial" w:cs="Arial"/>
          <w:color w:val="000000"/>
          <w:sz w:val="24"/>
          <w:szCs w:val="24"/>
        </w:rPr>
        <w:t>OP</w:t>
      </w:r>
      <w:r w:rsidRPr="00FC77A2">
        <w:rPr>
          <w:rFonts w:ascii="Arial" w:hAnsi="Arial" w:cs="Arial"/>
          <w:sz w:val="24"/>
          <w:szCs w:val="24"/>
        </w:rPr>
        <w:t xml:space="preserve"> </w:t>
      </w:r>
      <w:r w:rsidR="00CE1BEB" w:rsidRPr="00FC77A2">
        <w:rPr>
          <w:rFonts w:ascii="Arial" w:hAnsi="Arial" w:cs="Arial"/>
          <w:sz w:val="24"/>
          <w:szCs w:val="24"/>
        </w:rPr>
        <w:t xml:space="preserve">a </w:t>
      </w:r>
      <w:r w:rsidR="00414885" w:rsidRPr="00FC77A2">
        <w:rPr>
          <w:rFonts w:ascii="Arial" w:hAnsi="Arial" w:cs="Arial"/>
          <w:sz w:val="24"/>
          <w:szCs w:val="24"/>
        </w:rPr>
        <w:t>může předložit</w:t>
      </w:r>
      <w:r w:rsidR="00CE1BEB" w:rsidRPr="00FC77A2">
        <w:rPr>
          <w:rFonts w:ascii="Arial" w:hAnsi="Arial" w:cs="Arial"/>
          <w:sz w:val="24"/>
          <w:szCs w:val="24"/>
        </w:rPr>
        <w:t xml:space="preserve"> právně relevantní dokumenty;</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9. </w:t>
      </w:r>
      <w:r w:rsidR="000A0A2B" w:rsidRPr="00FC77A2">
        <w:rPr>
          <w:rFonts w:ascii="Arial" w:hAnsi="Arial" w:cs="Arial"/>
          <w:color w:val="000000"/>
          <w:sz w:val="24"/>
          <w:szCs w:val="24"/>
        </w:rPr>
        <w:t xml:space="preserve">Organizace, kterou zastupuji, </w:t>
      </w:r>
      <w:r w:rsidR="00414885" w:rsidRPr="00FC77A2">
        <w:rPr>
          <w:rFonts w:ascii="Arial" w:hAnsi="Arial" w:cs="Arial"/>
          <w:color w:val="000000"/>
          <w:sz w:val="24"/>
          <w:szCs w:val="24"/>
        </w:rPr>
        <w:t>disponuje</w:t>
      </w:r>
      <w:r w:rsidR="000A0A2B" w:rsidRPr="00FC77A2">
        <w:rPr>
          <w:rFonts w:ascii="Arial" w:hAnsi="Arial" w:cs="Arial"/>
          <w:color w:val="000000"/>
          <w:sz w:val="24"/>
          <w:szCs w:val="24"/>
        </w:rPr>
        <w:t xml:space="preserve"> finanční kapacit</w:t>
      </w:r>
      <w:r w:rsidR="00414885" w:rsidRPr="00FC77A2">
        <w:rPr>
          <w:rFonts w:ascii="Arial" w:hAnsi="Arial" w:cs="Arial"/>
          <w:color w:val="000000"/>
          <w:sz w:val="24"/>
          <w:szCs w:val="24"/>
        </w:rPr>
        <w:t>ou</w:t>
      </w:r>
      <w:r w:rsidR="000A0A2B" w:rsidRPr="00FC77A2">
        <w:rPr>
          <w:rFonts w:ascii="Arial" w:hAnsi="Arial" w:cs="Arial"/>
          <w:color w:val="000000"/>
          <w:sz w:val="24"/>
          <w:szCs w:val="24"/>
        </w:rPr>
        <w:t xml:space="preserve"> k </w:t>
      </w:r>
      <w:r w:rsidR="00C441E5">
        <w:rPr>
          <w:rFonts w:ascii="Arial" w:hAnsi="Arial" w:cs="Arial"/>
          <w:color w:val="000000"/>
          <w:sz w:val="24"/>
          <w:szCs w:val="24"/>
        </w:rPr>
        <w:t>realizaci</w:t>
      </w:r>
      <w:r w:rsidR="000A0A2B" w:rsidRPr="00FC77A2">
        <w:rPr>
          <w:rFonts w:ascii="Arial" w:hAnsi="Arial" w:cs="Arial"/>
          <w:color w:val="000000"/>
          <w:sz w:val="24"/>
          <w:szCs w:val="24"/>
        </w:rPr>
        <w:t xml:space="preserve"> projekt</w:t>
      </w:r>
      <w:r w:rsidR="00C441E5">
        <w:rPr>
          <w:rFonts w:ascii="Arial" w:hAnsi="Arial" w:cs="Arial"/>
          <w:color w:val="000000"/>
          <w:sz w:val="24"/>
          <w:szCs w:val="24"/>
        </w:rPr>
        <w:t>u</w:t>
      </w:r>
      <w:r w:rsidR="000A0A2B" w:rsidRPr="00FC77A2">
        <w:rPr>
          <w:rFonts w:ascii="Arial" w:hAnsi="Arial" w:cs="Arial"/>
          <w:color w:val="000000"/>
          <w:sz w:val="24"/>
          <w:szCs w:val="24"/>
        </w:rPr>
        <w:t xml:space="preserve"> a to konkrétně:</w:t>
      </w:r>
    </w:p>
    <w:p w:rsidR="00D2556C" w:rsidRPr="00F35363" w:rsidRDefault="000A0A2B" w:rsidP="00F35363">
      <w:pPr>
        <w:pStyle w:val="Odstavecseseznamem"/>
        <w:numPr>
          <w:ilvl w:val="0"/>
          <w:numId w:val="4"/>
        </w:numPr>
        <w:autoSpaceDE w:val="0"/>
        <w:autoSpaceDN w:val="0"/>
        <w:adjustRightInd w:val="0"/>
        <w:spacing w:after="0" w:line="240" w:lineRule="auto"/>
        <w:jc w:val="both"/>
        <w:rPr>
          <w:rFonts w:ascii="Arial" w:hAnsi="Arial" w:cs="Arial"/>
          <w:sz w:val="24"/>
          <w:szCs w:val="24"/>
        </w:rPr>
      </w:pPr>
      <w:r w:rsidRPr="00F35363">
        <w:rPr>
          <w:rFonts w:ascii="Arial" w:eastAsia="Wingdings-Regular" w:hAnsi="Arial" w:cs="Arial"/>
          <w:sz w:val="24"/>
          <w:szCs w:val="24"/>
        </w:rPr>
        <w:t>Navržený finanční závazek je adekvátní velikosti a kapacitě organizace;</w:t>
      </w:r>
    </w:p>
    <w:p w:rsidR="00D2556C" w:rsidRPr="00F35363" w:rsidRDefault="000A0A2B" w:rsidP="00F35363">
      <w:pPr>
        <w:pStyle w:val="Odstavecseseznamem"/>
        <w:numPr>
          <w:ilvl w:val="0"/>
          <w:numId w:val="4"/>
        </w:numPr>
        <w:autoSpaceDE w:val="0"/>
        <w:autoSpaceDN w:val="0"/>
        <w:adjustRightInd w:val="0"/>
        <w:spacing w:after="0" w:line="240" w:lineRule="auto"/>
        <w:jc w:val="both"/>
        <w:rPr>
          <w:rFonts w:ascii="Arial" w:hAnsi="Arial" w:cs="Arial"/>
          <w:sz w:val="24"/>
          <w:szCs w:val="24"/>
        </w:rPr>
      </w:pPr>
      <w:r w:rsidRPr="00F35363">
        <w:rPr>
          <w:rFonts w:ascii="Arial" w:eastAsia="Wingdings-Regular" w:hAnsi="Arial" w:cs="Arial"/>
          <w:sz w:val="24"/>
          <w:szCs w:val="24"/>
        </w:rPr>
        <w:t xml:space="preserve">Disponuje kapacitou </w:t>
      </w:r>
      <w:r w:rsidR="00281388" w:rsidRPr="00F35363">
        <w:rPr>
          <w:rFonts w:ascii="Arial" w:eastAsia="Wingdings-Regular" w:hAnsi="Arial" w:cs="Arial"/>
          <w:sz w:val="24"/>
          <w:szCs w:val="24"/>
        </w:rPr>
        <w:t>pro</w:t>
      </w:r>
      <w:r w:rsidRPr="00F35363">
        <w:rPr>
          <w:rFonts w:ascii="Arial" w:eastAsia="Wingdings-Regular" w:hAnsi="Arial" w:cs="Arial"/>
          <w:sz w:val="24"/>
          <w:szCs w:val="24"/>
        </w:rPr>
        <w:t xml:space="preserve"> předfinancování</w:t>
      </w:r>
      <w:r w:rsidR="00677DE8" w:rsidRPr="00F35363">
        <w:rPr>
          <w:rFonts w:ascii="Arial" w:eastAsia="Wingdings-Regular" w:hAnsi="Arial" w:cs="Arial"/>
          <w:sz w:val="24"/>
          <w:szCs w:val="24"/>
        </w:rPr>
        <w:t xml:space="preserve"> značných částek;</w:t>
      </w:r>
    </w:p>
    <w:p w:rsidR="00D2556C" w:rsidRPr="00F35363" w:rsidRDefault="00281388" w:rsidP="00F35363">
      <w:pPr>
        <w:pStyle w:val="Odstavecseseznamem"/>
        <w:numPr>
          <w:ilvl w:val="0"/>
          <w:numId w:val="4"/>
        </w:numPr>
        <w:autoSpaceDE w:val="0"/>
        <w:autoSpaceDN w:val="0"/>
        <w:adjustRightInd w:val="0"/>
        <w:spacing w:after="0" w:line="240" w:lineRule="auto"/>
        <w:jc w:val="both"/>
        <w:rPr>
          <w:rFonts w:ascii="Arial" w:hAnsi="Arial" w:cs="Arial"/>
          <w:sz w:val="24"/>
          <w:szCs w:val="24"/>
        </w:rPr>
      </w:pPr>
      <w:r w:rsidRPr="00F35363">
        <w:rPr>
          <w:rFonts w:ascii="Arial" w:hAnsi="Arial" w:cs="Arial"/>
          <w:sz w:val="24"/>
          <w:szCs w:val="24"/>
        </w:rPr>
        <w:t>Případn</w:t>
      </w:r>
      <w:r w:rsidR="004641DD" w:rsidRPr="00F35363">
        <w:rPr>
          <w:rFonts w:ascii="Arial" w:hAnsi="Arial" w:cs="Arial"/>
          <w:sz w:val="24"/>
          <w:szCs w:val="24"/>
        </w:rPr>
        <w:t>é</w:t>
      </w:r>
      <w:r w:rsidR="00D2556C" w:rsidRPr="00F35363">
        <w:rPr>
          <w:rFonts w:ascii="Arial" w:hAnsi="Arial" w:cs="Arial"/>
          <w:sz w:val="24"/>
          <w:szCs w:val="24"/>
        </w:rPr>
        <w:t xml:space="preserve"> </w:t>
      </w:r>
      <w:r w:rsidR="00B83ADF" w:rsidRPr="00F35363">
        <w:rPr>
          <w:rFonts w:ascii="Arial" w:hAnsi="Arial" w:cs="Arial"/>
          <w:sz w:val="24"/>
          <w:szCs w:val="24"/>
        </w:rPr>
        <w:t xml:space="preserve">zpoždění úhrad z ERDF </w:t>
      </w:r>
      <w:r w:rsidRPr="00F35363">
        <w:rPr>
          <w:rFonts w:ascii="Arial" w:hAnsi="Arial" w:cs="Arial"/>
          <w:sz w:val="24"/>
          <w:szCs w:val="24"/>
        </w:rPr>
        <w:t>nenaruší</w:t>
      </w:r>
      <w:r w:rsidR="00B83ADF" w:rsidRPr="00F35363">
        <w:rPr>
          <w:rFonts w:ascii="Arial" w:hAnsi="Arial" w:cs="Arial"/>
          <w:sz w:val="24"/>
          <w:szCs w:val="24"/>
        </w:rPr>
        <w:t xml:space="preserve"> kapacit</w:t>
      </w:r>
      <w:r w:rsidRPr="00F35363">
        <w:rPr>
          <w:rFonts w:ascii="Arial" w:hAnsi="Arial" w:cs="Arial"/>
          <w:sz w:val="24"/>
          <w:szCs w:val="24"/>
        </w:rPr>
        <w:t>y</w:t>
      </w:r>
      <w:r w:rsidR="00B83ADF" w:rsidRPr="00F35363">
        <w:rPr>
          <w:rFonts w:ascii="Arial" w:hAnsi="Arial" w:cs="Arial"/>
          <w:sz w:val="24"/>
          <w:szCs w:val="24"/>
        </w:rPr>
        <w:t xml:space="preserve"> organizace </w:t>
      </w:r>
      <w:r w:rsidR="004641DD" w:rsidRPr="00F35363">
        <w:rPr>
          <w:rFonts w:ascii="Arial" w:hAnsi="Arial" w:cs="Arial"/>
          <w:sz w:val="24"/>
          <w:szCs w:val="24"/>
        </w:rPr>
        <w:t>realizovat</w:t>
      </w:r>
      <w:r w:rsidR="00B83ADF" w:rsidRPr="00F35363">
        <w:rPr>
          <w:rFonts w:ascii="Arial" w:hAnsi="Arial" w:cs="Arial"/>
          <w:sz w:val="24"/>
          <w:szCs w:val="24"/>
        </w:rPr>
        <w:t xml:space="preserve"> </w:t>
      </w:r>
      <w:r w:rsidRPr="00F35363">
        <w:rPr>
          <w:rFonts w:ascii="Arial" w:hAnsi="Arial" w:cs="Arial"/>
          <w:sz w:val="24"/>
          <w:szCs w:val="24"/>
        </w:rPr>
        <w:t>plánované</w:t>
      </w:r>
      <w:r w:rsidR="00B83ADF" w:rsidRPr="00F35363">
        <w:rPr>
          <w:rFonts w:ascii="Arial" w:hAnsi="Arial" w:cs="Arial"/>
          <w:sz w:val="24"/>
          <w:szCs w:val="24"/>
        </w:rPr>
        <w:t xml:space="preserve"> aktivity v rámci projektu;</w:t>
      </w:r>
    </w:p>
    <w:p w:rsidR="00D2556C" w:rsidRPr="00A13915" w:rsidRDefault="00B83ADF" w:rsidP="00A13915">
      <w:pPr>
        <w:pStyle w:val="Odstavecseseznamem"/>
        <w:numPr>
          <w:ilvl w:val="0"/>
          <w:numId w:val="4"/>
        </w:numPr>
        <w:autoSpaceDE w:val="0"/>
        <w:autoSpaceDN w:val="0"/>
        <w:adjustRightInd w:val="0"/>
        <w:spacing w:after="0" w:line="240" w:lineRule="auto"/>
        <w:jc w:val="both"/>
        <w:rPr>
          <w:rFonts w:ascii="Arial" w:hAnsi="Arial" w:cs="Arial"/>
          <w:sz w:val="24"/>
          <w:szCs w:val="24"/>
        </w:rPr>
      </w:pPr>
      <w:r w:rsidRPr="00A13915">
        <w:rPr>
          <w:rFonts w:ascii="Arial" w:eastAsia="Wingdings-Regular" w:hAnsi="Arial" w:cs="Arial"/>
          <w:sz w:val="24"/>
          <w:szCs w:val="24"/>
        </w:rPr>
        <w:t xml:space="preserve">Její finanční </w:t>
      </w:r>
      <w:r w:rsidR="00D34368" w:rsidRPr="00A13915">
        <w:rPr>
          <w:rFonts w:ascii="Arial" w:eastAsia="Wingdings-Regular" w:hAnsi="Arial" w:cs="Arial"/>
          <w:sz w:val="24"/>
          <w:szCs w:val="24"/>
        </w:rPr>
        <w:t>zapojení</w:t>
      </w:r>
      <w:r w:rsidRPr="00A13915">
        <w:rPr>
          <w:rFonts w:ascii="Arial" w:eastAsia="Wingdings-Regular" w:hAnsi="Arial" w:cs="Arial"/>
          <w:sz w:val="24"/>
          <w:szCs w:val="24"/>
        </w:rPr>
        <w:t xml:space="preserve"> v projektu neohrožuje její </w:t>
      </w:r>
      <w:r w:rsidR="004706B9" w:rsidRPr="00A13915">
        <w:rPr>
          <w:rFonts w:ascii="Arial" w:eastAsia="Wingdings-Regular" w:hAnsi="Arial" w:cs="Arial"/>
          <w:sz w:val="24"/>
          <w:szCs w:val="24"/>
        </w:rPr>
        <w:t>běžnou</w:t>
      </w:r>
      <w:r w:rsidRPr="00A13915">
        <w:rPr>
          <w:rFonts w:ascii="Arial" w:eastAsia="Wingdings-Regular" w:hAnsi="Arial" w:cs="Arial"/>
          <w:sz w:val="24"/>
          <w:szCs w:val="24"/>
        </w:rPr>
        <w:t xml:space="preserve"> </w:t>
      </w:r>
      <w:r w:rsidR="00281388" w:rsidRPr="00A13915">
        <w:rPr>
          <w:rFonts w:ascii="Arial" w:eastAsia="Wingdings-Regular" w:hAnsi="Arial" w:cs="Arial"/>
          <w:sz w:val="24"/>
          <w:szCs w:val="24"/>
        </w:rPr>
        <w:t>činnost</w:t>
      </w:r>
      <w:r w:rsidRPr="00A13915">
        <w:rPr>
          <w:rFonts w:ascii="Arial" w:eastAsia="Wingdings-Regular" w:hAnsi="Arial" w:cs="Arial"/>
          <w:sz w:val="24"/>
          <w:szCs w:val="24"/>
        </w:rPr>
        <w:t>.</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10. </w:t>
      </w:r>
      <w:r w:rsidR="00B83ADF" w:rsidRPr="00FC77A2">
        <w:rPr>
          <w:rFonts w:ascii="Arial" w:hAnsi="Arial" w:cs="Arial"/>
          <w:color w:val="000000"/>
          <w:sz w:val="24"/>
          <w:szCs w:val="24"/>
        </w:rPr>
        <w:t>Organizace, kterou zastupuji, disponuje administrativní a funkční kapacitou k </w:t>
      </w:r>
      <w:r w:rsidR="00C441E5">
        <w:rPr>
          <w:rFonts w:ascii="Arial" w:hAnsi="Arial" w:cs="Arial"/>
          <w:color w:val="000000"/>
          <w:sz w:val="24"/>
          <w:szCs w:val="24"/>
        </w:rPr>
        <w:t>realizaci projektu</w:t>
      </w:r>
      <w:r w:rsidR="00B83ADF" w:rsidRPr="00FC77A2">
        <w:rPr>
          <w:rFonts w:ascii="Arial" w:hAnsi="Arial" w:cs="Arial"/>
          <w:color w:val="000000"/>
          <w:sz w:val="24"/>
          <w:szCs w:val="24"/>
        </w:rPr>
        <w:t>, a konkrétně:</w:t>
      </w:r>
    </w:p>
    <w:p w:rsidR="00D2556C" w:rsidRPr="003D24E7" w:rsidRDefault="00B83ADF" w:rsidP="003D24E7">
      <w:pPr>
        <w:pStyle w:val="Odstavecseseznamem"/>
        <w:numPr>
          <w:ilvl w:val="0"/>
          <w:numId w:val="5"/>
        </w:numPr>
        <w:autoSpaceDE w:val="0"/>
        <w:autoSpaceDN w:val="0"/>
        <w:adjustRightInd w:val="0"/>
        <w:spacing w:after="0" w:line="240" w:lineRule="auto"/>
        <w:jc w:val="both"/>
        <w:rPr>
          <w:rFonts w:ascii="Arial" w:hAnsi="Arial" w:cs="Arial"/>
          <w:sz w:val="24"/>
          <w:szCs w:val="24"/>
        </w:rPr>
      </w:pPr>
      <w:r w:rsidRPr="003D24E7">
        <w:rPr>
          <w:rFonts w:ascii="Arial" w:eastAsia="Wingdings-Regular" w:hAnsi="Arial" w:cs="Arial"/>
          <w:sz w:val="24"/>
          <w:szCs w:val="24"/>
        </w:rPr>
        <w:t xml:space="preserve">Má dostatek lidských zdrojů k zajištění </w:t>
      </w:r>
      <w:r w:rsidR="00521249" w:rsidRPr="003D24E7">
        <w:rPr>
          <w:rFonts w:ascii="Arial" w:eastAsia="Wingdings-Regular" w:hAnsi="Arial" w:cs="Arial"/>
          <w:sz w:val="24"/>
          <w:szCs w:val="24"/>
        </w:rPr>
        <w:t>správné</w:t>
      </w:r>
      <w:r w:rsidRPr="003D24E7">
        <w:rPr>
          <w:rFonts w:ascii="Arial" w:eastAsia="Wingdings-Regular" w:hAnsi="Arial" w:cs="Arial"/>
          <w:sz w:val="24"/>
          <w:szCs w:val="24"/>
        </w:rPr>
        <w:t xml:space="preserve"> </w:t>
      </w:r>
      <w:r w:rsidR="00C441E5" w:rsidRPr="003D24E7">
        <w:rPr>
          <w:rFonts w:ascii="Arial" w:eastAsia="Wingdings-Regular" w:hAnsi="Arial" w:cs="Arial"/>
          <w:sz w:val="24"/>
          <w:szCs w:val="24"/>
        </w:rPr>
        <w:t>realizac</w:t>
      </w:r>
      <w:r w:rsidR="00164F9C">
        <w:rPr>
          <w:rFonts w:ascii="Arial" w:eastAsia="Wingdings-Regular" w:hAnsi="Arial" w:cs="Arial"/>
          <w:sz w:val="24"/>
          <w:szCs w:val="24"/>
        </w:rPr>
        <w:t>e</w:t>
      </w:r>
      <w:r w:rsidRPr="003D24E7">
        <w:rPr>
          <w:rFonts w:ascii="Arial" w:eastAsia="Wingdings-Regular" w:hAnsi="Arial" w:cs="Arial"/>
          <w:sz w:val="24"/>
          <w:szCs w:val="24"/>
        </w:rPr>
        <w:t xml:space="preserve"> projektu a k jeho řízení;</w:t>
      </w:r>
    </w:p>
    <w:p w:rsidR="00D2556C" w:rsidRPr="003D24E7" w:rsidRDefault="00B83ADF" w:rsidP="003D24E7">
      <w:pPr>
        <w:pStyle w:val="Odstavecseseznamem"/>
        <w:numPr>
          <w:ilvl w:val="0"/>
          <w:numId w:val="5"/>
        </w:numPr>
        <w:autoSpaceDE w:val="0"/>
        <w:autoSpaceDN w:val="0"/>
        <w:adjustRightInd w:val="0"/>
        <w:spacing w:after="0" w:line="240" w:lineRule="auto"/>
        <w:jc w:val="both"/>
        <w:rPr>
          <w:rFonts w:ascii="Arial" w:hAnsi="Arial" w:cs="Arial"/>
          <w:sz w:val="24"/>
          <w:szCs w:val="24"/>
        </w:rPr>
      </w:pPr>
      <w:r w:rsidRPr="003D24E7">
        <w:rPr>
          <w:rFonts w:ascii="Arial" w:eastAsia="Wingdings-Regular" w:hAnsi="Arial" w:cs="Arial"/>
          <w:sz w:val="24"/>
          <w:szCs w:val="24"/>
        </w:rPr>
        <w:t xml:space="preserve">Má vhodné technické </w:t>
      </w:r>
      <w:r w:rsidR="00521249" w:rsidRPr="003D24E7">
        <w:rPr>
          <w:rFonts w:ascii="Arial" w:eastAsia="Wingdings-Regular" w:hAnsi="Arial" w:cs="Arial"/>
          <w:sz w:val="24"/>
          <w:szCs w:val="24"/>
        </w:rPr>
        <w:t>prostředky</w:t>
      </w:r>
      <w:r w:rsidRPr="003D24E7">
        <w:rPr>
          <w:rFonts w:ascii="Arial" w:eastAsia="Wingdings-Regular" w:hAnsi="Arial" w:cs="Arial"/>
          <w:sz w:val="24"/>
          <w:szCs w:val="24"/>
        </w:rPr>
        <w:t xml:space="preserve"> k zajištění </w:t>
      </w:r>
      <w:r w:rsidR="00521249" w:rsidRPr="003D24E7">
        <w:rPr>
          <w:rFonts w:ascii="Arial" w:eastAsia="Wingdings-Regular" w:hAnsi="Arial" w:cs="Arial"/>
          <w:sz w:val="24"/>
          <w:szCs w:val="24"/>
        </w:rPr>
        <w:t>správné</w:t>
      </w:r>
      <w:r w:rsidRPr="003D24E7">
        <w:rPr>
          <w:rFonts w:ascii="Arial" w:eastAsia="Wingdings-Regular" w:hAnsi="Arial" w:cs="Arial"/>
          <w:sz w:val="24"/>
          <w:szCs w:val="24"/>
        </w:rPr>
        <w:t xml:space="preserve"> </w:t>
      </w:r>
      <w:r w:rsidR="00C441E5" w:rsidRPr="003D24E7">
        <w:rPr>
          <w:rFonts w:ascii="Arial" w:eastAsia="Wingdings-Regular" w:hAnsi="Arial" w:cs="Arial"/>
          <w:sz w:val="24"/>
          <w:szCs w:val="24"/>
        </w:rPr>
        <w:t>realizace</w:t>
      </w:r>
      <w:r w:rsidRPr="003D24E7">
        <w:rPr>
          <w:rFonts w:ascii="Arial" w:eastAsia="Wingdings-Regular" w:hAnsi="Arial" w:cs="Arial"/>
          <w:sz w:val="24"/>
          <w:szCs w:val="24"/>
        </w:rPr>
        <w:t xml:space="preserve"> projektu;</w:t>
      </w:r>
    </w:p>
    <w:p w:rsidR="00D2556C" w:rsidRPr="003D24E7" w:rsidRDefault="006D7013" w:rsidP="003D24E7">
      <w:pPr>
        <w:pStyle w:val="Odstavecseseznamem"/>
        <w:numPr>
          <w:ilvl w:val="0"/>
          <w:numId w:val="5"/>
        </w:numPr>
        <w:autoSpaceDE w:val="0"/>
        <w:autoSpaceDN w:val="0"/>
        <w:adjustRightInd w:val="0"/>
        <w:spacing w:after="0" w:line="240" w:lineRule="auto"/>
        <w:jc w:val="both"/>
        <w:rPr>
          <w:rFonts w:ascii="Arial" w:hAnsi="Arial" w:cs="Arial"/>
          <w:sz w:val="24"/>
          <w:szCs w:val="24"/>
        </w:rPr>
      </w:pPr>
      <w:r w:rsidRPr="003D24E7">
        <w:rPr>
          <w:rFonts w:ascii="Arial" w:eastAsia="Wingdings-Regular" w:hAnsi="Arial" w:cs="Arial"/>
          <w:sz w:val="24"/>
          <w:szCs w:val="24"/>
        </w:rPr>
        <w:t>Její</w:t>
      </w:r>
      <w:r w:rsidR="00B83ADF" w:rsidRPr="003D24E7">
        <w:rPr>
          <w:rFonts w:ascii="Arial" w:eastAsia="Wingdings-Regular" w:hAnsi="Arial" w:cs="Arial"/>
          <w:sz w:val="24"/>
          <w:szCs w:val="24"/>
        </w:rPr>
        <w:t xml:space="preserve"> administrativní zapojení</w:t>
      </w:r>
      <w:r w:rsidRPr="003D24E7">
        <w:rPr>
          <w:rFonts w:ascii="Arial" w:eastAsia="Wingdings-Regular" w:hAnsi="Arial" w:cs="Arial"/>
          <w:sz w:val="24"/>
          <w:szCs w:val="24"/>
        </w:rPr>
        <w:t xml:space="preserve"> v projektu neohrožuje její </w:t>
      </w:r>
      <w:r w:rsidR="004706B9" w:rsidRPr="003D24E7">
        <w:rPr>
          <w:rFonts w:ascii="Arial" w:eastAsia="Wingdings-Regular" w:hAnsi="Arial" w:cs="Arial"/>
          <w:sz w:val="24"/>
          <w:szCs w:val="24"/>
        </w:rPr>
        <w:t>běžnou</w:t>
      </w:r>
      <w:r w:rsidRPr="003D24E7">
        <w:rPr>
          <w:rFonts w:ascii="Arial" w:eastAsia="Wingdings-Regular" w:hAnsi="Arial" w:cs="Arial"/>
          <w:sz w:val="24"/>
          <w:szCs w:val="24"/>
        </w:rPr>
        <w:t xml:space="preserve"> </w:t>
      </w:r>
      <w:r w:rsidR="00521249" w:rsidRPr="003D24E7">
        <w:rPr>
          <w:rFonts w:ascii="Arial" w:eastAsia="Wingdings-Regular" w:hAnsi="Arial" w:cs="Arial"/>
          <w:sz w:val="24"/>
          <w:szCs w:val="24"/>
        </w:rPr>
        <w:t>činnost</w:t>
      </w:r>
      <w:r w:rsidRPr="003D24E7">
        <w:rPr>
          <w:rFonts w:ascii="Arial" w:eastAsia="Wingdings-Regular" w:hAnsi="Arial" w:cs="Arial"/>
          <w:sz w:val="24"/>
          <w:szCs w:val="24"/>
        </w:rPr>
        <w:t>.</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lastRenderedPageBreak/>
        <w:t xml:space="preserve">11. </w:t>
      </w:r>
      <w:r w:rsidR="006D7013" w:rsidRPr="00FC77A2">
        <w:rPr>
          <w:rFonts w:ascii="Arial" w:hAnsi="Arial" w:cs="Arial"/>
          <w:sz w:val="24"/>
          <w:szCs w:val="24"/>
        </w:rPr>
        <w:t>Aktivity, které bude naše organizace provádět v rámci projektu, nezískaly a</w:t>
      </w:r>
      <w:r w:rsidR="00691A62">
        <w:rPr>
          <w:rFonts w:ascii="Arial" w:hAnsi="Arial" w:cs="Arial"/>
          <w:sz w:val="24"/>
          <w:szCs w:val="24"/>
        </w:rPr>
        <w:t> </w:t>
      </w:r>
      <w:r w:rsidR="006D7013" w:rsidRPr="00FC77A2">
        <w:rPr>
          <w:rFonts w:ascii="Arial" w:hAnsi="Arial" w:cs="Arial"/>
          <w:sz w:val="24"/>
          <w:szCs w:val="24"/>
        </w:rPr>
        <w:t xml:space="preserve">nezískají podporu z jiného EU fondu. </w:t>
      </w:r>
      <w:r w:rsidR="00075720" w:rsidRPr="00FC77A2">
        <w:rPr>
          <w:rFonts w:ascii="Arial" w:hAnsi="Arial" w:cs="Arial"/>
          <w:sz w:val="24"/>
          <w:szCs w:val="24"/>
        </w:rPr>
        <w:t xml:space="preserve">Pokud nastane opačná situace </w:t>
      </w:r>
      <w:r w:rsidR="006D7013" w:rsidRPr="00FC77A2">
        <w:rPr>
          <w:rFonts w:ascii="Arial" w:hAnsi="Arial" w:cs="Arial"/>
          <w:sz w:val="24"/>
          <w:szCs w:val="24"/>
        </w:rPr>
        <w:t xml:space="preserve">po podání projektu nebo během </w:t>
      </w:r>
      <w:r w:rsidR="00C441E5">
        <w:rPr>
          <w:rFonts w:ascii="Arial" w:hAnsi="Arial" w:cs="Arial"/>
          <w:sz w:val="24"/>
          <w:szCs w:val="24"/>
        </w:rPr>
        <w:t>realizace</w:t>
      </w:r>
      <w:r w:rsidR="006D7013" w:rsidRPr="00FC77A2">
        <w:rPr>
          <w:rFonts w:ascii="Arial" w:hAnsi="Arial" w:cs="Arial"/>
          <w:sz w:val="24"/>
          <w:szCs w:val="24"/>
        </w:rPr>
        <w:t xml:space="preserve"> projektu, organizace o tom bude okamžitě informovat řídící orgán;</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12. </w:t>
      </w:r>
      <w:r w:rsidR="00DE0C5E" w:rsidRPr="00FC77A2">
        <w:rPr>
          <w:rFonts w:ascii="Arial" w:hAnsi="Arial" w:cs="Arial"/>
          <w:sz w:val="24"/>
          <w:szCs w:val="24"/>
        </w:rPr>
        <w:t>Aktivity, které bude naše organizace provádět v rámci projektu</w:t>
      </w:r>
      <w:r w:rsidR="000358A8" w:rsidRPr="00FC77A2">
        <w:rPr>
          <w:rFonts w:ascii="Arial" w:hAnsi="Arial" w:cs="Arial"/>
          <w:sz w:val="24"/>
          <w:szCs w:val="24"/>
        </w:rPr>
        <w:t>,</w:t>
      </w:r>
      <w:r w:rsidR="00DE0C5E" w:rsidRPr="00FC77A2">
        <w:rPr>
          <w:rFonts w:ascii="Arial" w:hAnsi="Arial" w:cs="Arial"/>
          <w:sz w:val="24"/>
          <w:szCs w:val="24"/>
        </w:rPr>
        <w:t xml:space="preserve"> j</w:t>
      </w:r>
      <w:r w:rsidR="000358A8" w:rsidRPr="00FC77A2">
        <w:rPr>
          <w:rFonts w:ascii="Arial" w:hAnsi="Arial" w:cs="Arial"/>
          <w:sz w:val="24"/>
          <w:szCs w:val="24"/>
        </w:rPr>
        <w:t>sou</w:t>
      </w:r>
      <w:r w:rsidR="00DE0C5E" w:rsidRPr="00FC77A2">
        <w:rPr>
          <w:rFonts w:ascii="Arial" w:hAnsi="Arial" w:cs="Arial"/>
          <w:sz w:val="24"/>
          <w:szCs w:val="24"/>
        </w:rPr>
        <w:t xml:space="preserve"> v souladu s relevantní legislativou EU, pravidly operačního programu a – kde je relevantní – národní legislativou a politikou ze</w:t>
      </w:r>
      <w:r w:rsidR="008425B8" w:rsidRPr="00FC77A2">
        <w:rPr>
          <w:rFonts w:ascii="Arial" w:hAnsi="Arial" w:cs="Arial"/>
          <w:sz w:val="24"/>
          <w:szCs w:val="24"/>
        </w:rPr>
        <w:t>mě, kde má organizace sídlo, a vlastní veškerá potřebná oprávnění;</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13. </w:t>
      </w:r>
      <w:r w:rsidR="00F462B4" w:rsidRPr="00FC77A2">
        <w:rPr>
          <w:rFonts w:ascii="Arial" w:hAnsi="Arial" w:cs="Arial"/>
          <w:sz w:val="24"/>
          <w:szCs w:val="24"/>
        </w:rPr>
        <w:t xml:space="preserve">V případě, že bude žádost schválena k financování, orgány operačního programu mají právo zveřejnit název a adresu mé organizace, obsah projektu (název, zaměření projektu), </w:t>
      </w:r>
      <w:r w:rsidR="009D1F4F" w:rsidRPr="00FC77A2">
        <w:rPr>
          <w:rFonts w:ascii="Arial" w:hAnsi="Arial" w:cs="Arial"/>
          <w:sz w:val="24"/>
          <w:szCs w:val="24"/>
        </w:rPr>
        <w:t xml:space="preserve">celkové náklady projektu a </w:t>
      </w:r>
      <w:r w:rsidR="005A4DD3" w:rsidRPr="00FC77A2">
        <w:rPr>
          <w:rFonts w:ascii="Arial" w:hAnsi="Arial" w:cs="Arial"/>
          <w:sz w:val="24"/>
          <w:szCs w:val="24"/>
        </w:rPr>
        <w:t xml:space="preserve">výši </w:t>
      </w:r>
      <w:r w:rsidR="009D1F4F" w:rsidRPr="00FC77A2">
        <w:rPr>
          <w:rFonts w:ascii="Arial" w:hAnsi="Arial" w:cs="Arial"/>
          <w:sz w:val="24"/>
          <w:szCs w:val="24"/>
        </w:rPr>
        <w:t>poskytnuté dotace</w:t>
      </w:r>
      <w:r w:rsidR="005A4DD3" w:rsidRPr="00FC77A2">
        <w:rPr>
          <w:rFonts w:ascii="Arial" w:hAnsi="Arial" w:cs="Arial"/>
          <w:sz w:val="24"/>
          <w:szCs w:val="24"/>
        </w:rPr>
        <w:t>.</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14. </w:t>
      </w:r>
      <w:r w:rsidR="00253FD4" w:rsidRPr="00FC77A2">
        <w:rPr>
          <w:rFonts w:ascii="Arial" w:hAnsi="Arial" w:cs="Arial"/>
          <w:sz w:val="24"/>
          <w:szCs w:val="24"/>
        </w:rPr>
        <w:t>Naše</w:t>
      </w:r>
      <w:r w:rsidR="00AB2B41" w:rsidRPr="00FC77A2">
        <w:rPr>
          <w:rFonts w:ascii="Arial" w:hAnsi="Arial" w:cs="Arial"/>
          <w:sz w:val="24"/>
          <w:szCs w:val="24"/>
        </w:rPr>
        <w:t xml:space="preserve"> organizace a všechny osoby, které ji v projektu zastupují, jsou obeznámeny s obsahem </w:t>
      </w:r>
      <w:r w:rsidR="00253FD4" w:rsidRPr="00FC77A2">
        <w:rPr>
          <w:rFonts w:ascii="Arial" w:hAnsi="Arial" w:cs="Arial"/>
          <w:sz w:val="24"/>
          <w:szCs w:val="24"/>
        </w:rPr>
        <w:t>OP</w:t>
      </w:r>
      <w:r w:rsidR="00AB2B41" w:rsidRPr="00FC77A2">
        <w:rPr>
          <w:rFonts w:ascii="Arial" w:hAnsi="Arial" w:cs="Arial"/>
          <w:sz w:val="24"/>
          <w:szCs w:val="24"/>
        </w:rPr>
        <w:t>, stejně jako s podmínkami podpory z</w:t>
      </w:r>
      <w:r w:rsidR="0052453F" w:rsidRPr="00FC77A2">
        <w:rPr>
          <w:rFonts w:ascii="Arial" w:hAnsi="Arial" w:cs="Arial"/>
          <w:sz w:val="24"/>
          <w:szCs w:val="24"/>
        </w:rPr>
        <w:t> </w:t>
      </w:r>
      <w:r w:rsidR="00AB2B41" w:rsidRPr="00FC77A2">
        <w:rPr>
          <w:rFonts w:ascii="Arial" w:hAnsi="Arial" w:cs="Arial"/>
          <w:sz w:val="24"/>
          <w:szCs w:val="24"/>
        </w:rPr>
        <w:t>OP</w:t>
      </w:r>
      <w:r w:rsidR="0052453F" w:rsidRPr="00FC77A2">
        <w:rPr>
          <w:rFonts w:ascii="Arial" w:hAnsi="Arial" w:cs="Arial"/>
          <w:sz w:val="24"/>
          <w:szCs w:val="24"/>
        </w:rPr>
        <w:t>,</w:t>
      </w:r>
      <w:r w:rsidR="00AB2B41" w:rsidRPr="00FC77A2">
        <w:rPr>
          <w:rFonts w:ascii="Arial" w:hAnsi="Arial" w:cs="Arial"/>
          <w:sz w:val="24"/>
          <w:szCs w:val="24"/>
        </w:rPr>
        <w:t xml:space="preserve"> tak jak je dáno v </w:t>
      </w:r>
      <w:r w:rsidR="00253FD4" w:rsidRPr="00FC77A2">
        <w:rPr>
          <w:rFonts w:ascii="Arial" w:hAnsi="Arial" w:cs="Arial"/>
          <w:sz w:val="24"/>
          <w:szCs w:val="24"/>
        </w:rPr>
        <w:t>I</w:t>
      </w:r>
      <w:r w:rsidR="00AB2B41" w:rsidRPr="00FC77A2">
        <w:rPr>
          <w:rFonts w:ascii="Arial" w:hAnsi="Arial" w:cs="Arial"/>
          <w:sz w:val="24"/>
          <w:szCs w:val="24"/>
        </w:rPr>
        <w:t>mplementačním manuálu a modelové smlouv</w:t>
      </w:r>
      <w:r w:rsidR="00253FD4" w:rsidRPr="00FC77A2">
        <w:rPr>
          <w:rFonts w:ascii="Arial" w:hAnsi="Arial" w:cs="Arial"/>
          <w:sz w:val="24"/>
          <w:szCs w:val="24"/>
        </w:rPr>
        <w:t>ě</w:t>
      </w:r>
      <w:r w:rsidR="00AB2B41" w:rsidRPr="00FC77A2">
        <w:rPr>
          <w:rFonts w:ascii="Arial" w:hAnsi="Arial" w:cs="Arial"/>
          <w:sz w:val="24"/>
          <w:szCs w:val="24"/>
        </w:rPr>
        <w:t xml:space="preserve"> o poskytnutí dotace, a chápou jednotlivé </w:t>
      </w:r>
      <w:r w:rsidR="00253FD4" w:rsidRPr="00FC77A2">
        <w:rPr>
          <w:rFonts w:ascii="Arial" w:hAnsi="Arial" w:cs="Arial"/>
          <w:sz w:val="24"/>
          <w:szCs w:val="24"/>
        </w:rPr>
        <w:t>závazky</w:t>
      </w:r>
      <w:r w:rsidR="00AB2B41" w:rsidRPr="00FC77A2">
        <w:rPr>
          <w:rFonts w:ascii="Arial" w:hAnsi="Arial" w:cs="Arial"/>
          <w:sz w:val="24"/>
          <w:szCs w:val="24"/>
        </w:rPr>
        <w:t xml:space="preserve"> v</w:t>
      </w:r>
      <w:r w:rsidR="00253FD4" w:rsidRPr="00FC77A2">
        <w:rPr>
          <w:rFonts w:ascii="Arial" w:hAnsi="Arial" w:cs="Arial"/>
          <w:sz w:val="24"/>
          <w:szCs w:val="24"/>
        </w:rPr>
        <w:t> </w:t>
      </w:r>
      <w:r w:rsidR="00AB2B41" w:rsidRPr="00FC77A2">
        <w:rPr>
          <w:rFonts w:ascii="Arial" w:hAnsi="Arial" w:cs="Arial"/>
          <w:sz w:val="24"/>
          <w:szCs w:val="24"/>
        </w:rPr>
        <w:t>případě</w:t>
      </w:r>
      <w:r w:rsidR="00253FD4" w:rsidRPr="00FC77A2">
        <w:rPr>
          <w:rFonts w:ascii="Arial" w:hAnsi="Arial" w:cs="Arial"/>
          <w:sz w:val="24"/>
          <w:szCs w:val="24"/>
        </w:rPr>
        <w:t xml:space="preserve"> schválení žádosti</w:t>
      </w:r>
      <w:r w:rsidR="00AB2B41" w:rsidRPr="00FC77A2">
        <w:rPr>
          <w:rFonts w:ascii="Arial" w:hAnsi="Arial" w:cs="Arial"/>
          <w:sz w:val="24"/>
          <w:szCs w:val="24"/>
        </w:rPr>
        <w:t xml:space="preserve"> a </w:t>
      </w:r>
      <w:r w:rsidR="00253FD4" w:rsidRPr="00FC77A2">
        <w:rPr>
          <w:rFonts w:ascii="Arial" w:hAnsi="Arial" w:cs="Arial"/>
          <w:sz w:val="24"/>
          <w:szCs w:val="24"/>
        </w:rPr>
        <w:t xml:space="preserve">poskytnutí </w:t>
      </w:r>
      <w:r w:rsidR="00AB2B41" w:rsidRPr="00FC77A2">
        <w:rPr>
          <w:rFonts w:ascii="Arial" w:hAnsi="Arial" w:cs="Arial"/>
          <w:sz w:val="24"/>
          <w:szCs w:val="24"/>
        </w:rPr>
        <w:t>dotace</w:t>
      </w:r>
      <w:r w:rsidR="00253FD4" w:rsidRPr="00FC77A2">
        <w:rPr>
          <w:rFonts w:ascii="Arial" w:hAnsi="Arial" w:cs="Arial"/>
          <w:sz w:val="24"/>
          <w:szCs w:val="24"/>
        </w:rPr>
        <w:t>. Naše</w:t>
      </w:r>
      <w:r w:rsidR="00AB2B41" w:rsidRPr="00FC77A2">
        <w:rPr>
          <w:rFonts w:ascii="Arial" w:hAnsi="Arial" w:cs="Arial"/>
          <w:sz w:val="24"/>
          <w:szCs w:val="24"/>
        </w:rPr>
        <w:t xml:space="preserve"> organizace, v pozici projektového partnera, si je vědoma toho, že uzavře partnerskou smlouvu s vedoucím partnerem a všemi ostatními projektovými partnery podle Článku 1</w:t>
      </w:r>
      <w:r w:rsidRPr="00FC77A2">
        <w:rPr>
          <w:rFonts w:ascii="Arial" w:hAnsi="Arial" w:cs="Arial"/>
          <w:sz w:val="24"/>
          <w:szCs w:val="24"/>
        </w:rPr>
        <w:t xml:space="preserve">3(2) lit. (a) </w:t>
      </w:r>
      <w:r w:rsidR="00253FD4" w:rsidRPr="00FC77A2">
        <w:rPr>
          <w:rFonts w:ascii="Arial" w:hAnsi="Arial" w:cs="Arial"/>
          <w:sz w:val="24"/>
          <w:szCs w:val="24"/>
        </w:rPr>
        <w:t>Nařízení</w:t>
      </w:r>
      <w:r w:rsidRPr="00FC77A2">
        <w:rPr>
          <w:rFonts w:ascii="Arial" w:hAnsi="Arial" w:cs="Arial"/>
          <w:sz w:val="24"/>
          <w:szCs w:val="24"/>
        </w:rPr>
        <w:t xml:space="preserve"> (EU) </w:t>
      </w:r>
      <w:r w:rsidR="00253FD4" w:rsidRPr="00FC77A2">
        <w:rPr>
          <w:rFonts w:ascii="Arial" w:hAnsi="Arial" w:cs="Arial"/>
          <w:sz w:val="24"/>
          <w:szCs w:val="24"/>
        </w:rPr>
        <w:t>č.</w:t>
      </w:r>
      <w:r w:rsidRPr="00FC77A2">
        <w:rPr>
          <w:rFonts w:ascii="Arial" w:hAnsi="Arial" w:cs="Arial"/>
          <w:sz w:val="24"/>
          <w:szCs w:val="24"/>
        </w:rPr>
        <w:t xml:space="preserve"> 1299/2013;</w:t>
      </w:r>
      <w:r w:rsidR="0006405E" w:rsidRPr="0006405E">
        <w:rPr>
          <w:rFonts w:ascii="Arial" w:hAnsi="Arial" w:cs="Arial"/>
          <w:sz w:val="24"/>
          <w:szCs w:val="24"/>
          <w:vertAlign w:val="superscript"/>
        </w:rPr>
        <w:t>2</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15. </w:t>
      </w:r>
      <w:r w:rsidR="001D47D0" w:rsidRPr="00FC77A2">
        <w:rPr>
          <w:rFonts w:ascii="Arial" w:hAnsi="Arial" w:cs="Arial"/>
          <w:sz w:val="24"/>
          <w:szCs w:val="24"/>
        </w:rPr>
        <w:t xml:space="preserve">V případě vedoucího partnera </w:t>
      </w:r>
      <w:r w:rsidR="009740B3" w:rsidRPr="00FC77A2">
        <w:rPr>
          <w:rFonts w:ascii="Arial" w:hAnsi="Arial" w:cs="Arial"/>
          <w:sz w:val="24"/>
          <w:szCs w:val="24"/>
        </w:rPr>
        <w:t>ze soukromého sektoru naše</w:t>
      </w:r>
      <w:r w:rsidR="001D47D0" w:rsidRPr="00FC77A2">
        <w:rPr>
          <w:rFonts w:ascii="Arial" w:hAnsi="Arial" w:cs="Arial"/>
          <w:sz w:val="24"/>
          <w:szCs w:val="24"/>
        </w:rPr>
        <w:t xml:space="preserve"> organizace bere na vědomí, že žádost bude zamítnuta, pokud vedoucí partner neprojde kontrolou finanční kapacity, která se provádí v rámci hodnocení žádostí, v souladu s Částí D, kapitolou </w:t>
      </w:r>
      <w:r w:rsidRPr="00FC77A2">
        <w:rPr>
          <w:rFonts w:ascii="Arial" w:hAnsi="Arial" w:cs="Arial"/>
          <w:sz w:val="24"/>
          <w:szCs w:val="24"/>
        </w:rPr>
        <w:t xml:space="preserve">V.2 </w:t>
      </w:r>
      <w:r w:rsidR="00682E1E" w:rsidRPr="00FC77A2">
        <w:rPr>
          <w:rFonts w:ascii="Arial" w:hAnsi="Arial" w:cs="Arial"/>
          <w:sz w:val="24"/>
          <w:szCs w:val="24"/>
        </w:rPr>
        <w:t>M</w:t>
      </w:r>
      <w:r w:rsidR="00C138CA" w:rsidRPr="00FC77A2">
        <w:rPr>
          <w:rFonts w:ascii="Arial" w:hAnsi="Arial" w:cs="Arial"/>
          <w:sz w:val="24"/>
          <w:szCs w:val="24"/>
        </w:rPr>
        <w:t>anuálu k podání žádosti</w:t>
      </w:r>
      <w:r w:rsidR="00682E1E" w:rsidRPr="00FC77A2">
        <w:rPr>
          <w:rFonts w:ascii="Arial" w:hAnsi="Arial" w:cs="Arial"/>
          <w:sz w:val="24"/>
          <w:szCs w:val="24"/>
        </w:rPr>
        <w:t xml:space="preserve"> (dále také jen Manuál)</w:t>
      </w:r>
      <w:r w:rsidR="00C138CA" w:rsidRPr="00FC77A2">
        <w:rPr>
          <w:rFonts w:ascii="Arial" w:hAnsi="Arial" w:cs="Arial"/>
          <w:sz w:val="24"/>
          <w:szCs w:val="24"/>
        </w:rPr>
        <w:t>;</w:t>
      </w: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16. </w:t>
      </w:r>
      <w:r w:rsidR="0046016B" w:rsidRPr="00FC77A2">
        <w:rPr>
          <w:rFonts w:ascii="Arial" w:hAnsi="Arial" w:cs="Arial"/>
          <w:sz w:val="24"/>
          <w:szCs w:val="24"/>
        </w:rPr>
        <w:t xml:space="preserve">V případě, že </w:t>
      </w:r>
      <w:r w:rsidR="009740B3" w:rsidRPr="00FC77A2">
        <w:rPr>
          <w:rFonts w:ascii="Arial" w:hAnsi="Arial" w:cs="Arial"/>
          <w:sz w:val="24"/>
          <w:szCs w:val="24"/>
        </w:rPr>
        <w:t xml:space="preserve">má </w:t>
      </w:r>
      <w:r w:rsidR="009740B3" w:rsidRPr="00FC77A2">
        <w:rPr>
          <w:rFonts w:ascii="Arial" w:hAnsi="Arial" w:cs="Arial"/>
          <w:color w:val="000000"/>
          <w:sz w:val="24"/>
          <w:szCs w:val="24"/>
        </w:rPr>
        <w:t>o</w:t>
      </w:r>
      <w:r w:rsidR="0046016B" w:rsidRPr="00FC77A2">
        <w:rPr>
          <w:rFonts w:ascii="Arial" w:hAnsi="Arial" w:cs="Arial"/>
          <w:color w:val="000000"/>
          <w:sz w:val="24"/>
          <w:szCs w:val="24"/>
        </w:rPr>
        <w:t xml:space="preserve">rganizace, kterou zastupuji, </w:t>
      </w:r>
      <w:r w:rsidR="009740B3" w:rsidRPr="00FC77A2">
        <w:rPr>
          <w:rFonts w:ascii="Arial" w:hAnsi="Arial" w:cs="Arial"/>
          <w:color w:val="000000"/>
          <w:sz w:val="24"/>
          <w:szCs w:val="24"/>
        </w:rPr>
        <w:t>sídlo</w:t>
      </w:r>
      <w:r w:rsidR="0046016B" w:rsidRPr="00FC77A2">
        <w:rPr>
          <w:rFonts w:ascii="Arial" w:hAnsi="Arial" w:cs="Arial"/>
          <w:color w:val="000000"/>
          <w:sz w:val="24"/>
          <w:szCs w:val="24"/>
        </w:rPr>
        <w:t xml:space="preserve"> v zemi, která je členem EU mimo území OP</w:t>
      </w:r>
      <w:r w:rsidR="00CE4A56">
        <w:rPr>
          <w:rFonts w:ascii="Arial" w:hAnsi="Arial" w:cs="Arial"/>
          <w:color w:val="000000"/>
          <w:sz w:val="24"/>
          <w:szCs w:val="24"/>
        </w:rPr>
        <w:t xml:space="preserve"> Interreg</w:t>
      </w:r>
      <w:r w:rsidR="008E2D36" w:rsidRPr="00FC77A2">
        <w:rPr>
          <w:rFonts w:ascii="Arial" w:hAnsi="Arial" w:cs="Arial"/>
          <w:sz w:val="24"/>
          <w:szCs w:val="24"/>
        </w:rPr>
        <w:t>, si je moje organizace vědoma, že po podání projektové žádosti vedoucím partnerem, musí kontaktovat odpovědné národní zastoupení a</w:t>
      </w:r>
      <w:r w:rsidR="00D27EF7">
        <w:rPr>
          <w:rFonts w:ascii="Arial" w:hAnsi="Arial" w:cs="Arial"/>
          <w:sz w:val="24"/>
          <w:szCs w:val="24"/>
        </w:rPr>
        <w:t> </w:t>
      </w:r>
      <w:r w:rsidR="008E2D36" w:rsidRPr="00FC77A2">
        <w:rPr>
          <w:rFonts w:ascii="Arial" w:hAnsi="Arial" w:cs="Arial"/>
          <w:sz w:val="24"/>
          <w:szCs w:val="24"/>
        </w:rPr>
        <w:t xml:space="preserve">získat oficiální potvrzení právní formy, v souladu s částí D, kapitoly </w:t>
      </w:r>
      <w:r w:rsidRPr="00FC77A2">
        <w:rPr>
          <w:rFonts w:ascii="Arial" w:hAnsi="Arial" w:cs="Arial"/>
          <w:sz w:val="24"/>
          <w:szCs w:val="24"/>
        </w:rPr>
        <w:t xml:space="preserve">V.2 </w:t>
      </w:r>
      <w:r w:rsidR="008E2D36" w:rsidRPr="00FC77A2">
        <w:rPr>
          <w:rFonts w:ascii="Arial" w:hAnsi="Arial" w:cs="Arial"/>
          <w:sz w:val="24"/>
          <w:szCs w:val="24"/>
        </w:rPr>
        <w:t>Manuálu.</w:t>
      </w:r>
    </w:p>
    <w:p w:rsidR="00D2556C" w:rsidRPr="00FC77A2" w:rsidRDefault="00D2556C" w:rsidP="00E42636">
      <w:pPr>
        <w:jc w:val="both"/>
        <w:rPr>
          <w:rFonts w:ascii="Arial" w:hAnsi="Arial" w:cs="Arial"/>
          <w:sz w:val="24"/>
          <w:szCs w:val="24"/>
        </w:rPr>
      </w:pPr>
    </w:p>
    <w:p w:rsidR="00D2556C" w:rsidRPr="00FC77A2" w:rsidRDefault="00F83D23" w:rsidP="00E42636">
      <w:pPr>
        <w:autoSpaceDE w:val="0"/>
        <w:autoSpaceDN w:val="0"/>
        <w:adjustRightInd w:val="0"/>
        <w:spacing w:after="0" w:line="240" w:lineRule="auto"/>
        <w:jc w:val="both"/>
        <w:rPr>
          <w:rFonts w:ascii="Arial" w:hAnsi="Arial" w:cs="Arial"/>
          <w:b/>
          <w:bCs/>
          <w:color w:val="4F82BE"/>
          <w:sz w:val="24"/>
          <w:szCs w:val="24"/>
        </w:rPr>
      </w:pPr>
      <w:r w:rsidRPr="00FC77A2">
        <w:rPr>
          <w:rFonts w:ascii="Arial" w:hAnsi="Arial" w:cs="Arial"/>
          <w:b/>
          <w:bCs/>
          <w:color w:val="4F82BE"/>
          <w:sz w:val="24"/>
          <w:szCs w:val="24"/>
        </w:rPr>
        <w:t xml:space="preserve">Oddíl 3: Prohlášení o </w:t>
      </w:r>
      <w:r w:rsidR="00524852" w:rsidRPr="00FC77A2">
        <w:rPr>
          <w:rFonts w:ascii="Arial" w:hAnsi="Arial" w:cs="Arial"/>
          <w:b/>
          <w:bCs/>
          <w:color w:val="4F82BE"/>
          <w:sz w:val="24"/>
          <w:szCs w:val="24"/>
        </w:rPr>
        <w:t>státní</w:t>
      </w:r>
      <w:r w:rsidRPr="00FC77A2">
        <w:rPr>
          <w:rFonts w:ascii="Arial" w:hAnsi="Arial" w:cs="Arial"/>
          <w:b/>
          <w:bCs/>
          <w:color w:val="4F82BE"/>
          <w:sz w:val="24"/>
          <w:szCs w:val="24"/>
        </w:rPr>
        <w:t xml:space="preserve"> podpoře</w:t>
      </w:r>
    </w:p>
    <w:p w:rsidR="00D2556C" w:rsidRPr="00FC77A2" w:rsidRDefault="00F83D23" w:rsidP="00E42636">
      <w:pPr>
        <w:autoSpaceDE w:val="0"/>
        <w:autoSpaceDN w:val="0"/>
        <w:adjustRightInd w:val="0"/>
        <w:spacing w:after="0" w:line="240" w:lineRule="auto"/>
        <w:jc w:val="both"/>
        <w:rPr>
          <w:rFonts w:ascii="Arial" w:hAnsi="Arial" w:cs="Arial"/>
          <w:b/>
          <w:bCs/>
          <w:color w:val="000000"/>
          <w:sz w:val="24"/>
          <w:szCs w:val="24"/>
        </w:rPr>
      </w:pPr>
      <w:r w:rsidRPr="00FC77A2">
        <w:rPr>
          <w:rFonts w:ascii="Arial" w:hAnsi="Arial" w:cs="Arial"/>
          <w:b/>
          <w:bCs/>
          <w:color w:val="000000"/>
          <w:sz w:val="24"/>
          <w:szCs w:val="24"/>
        </w:rPr>
        <w:t>Úvod</w:t>
      </w:r>
    </w:p>
    <w:p w:rsidR="00D2556C" w:rsidRPr="00FC77A2" w:rsidRDefault="00F83D23"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Prohlášení o státní podpoře slouží ke shromáždění nezbytných informací, které OP </w:t>
      </w:r>
      <w:r w:rsidR="007B6CA4" w:rsidRPr="00FC77A2">
        <w:rPr>
          <w:rFonts w:ascii="Arial" w:hAnsi="Arial" w:cs="Arial"/>
          <w:i/>
          <w:iCs/>
          <w:color w:val="000000"/>
          <w:sz w:val="24"/>
          <w:szCs w:val="24"/>
        </w:rPr>
        <w:t>využije za účelem záruky, že projekt, pokud bude vybrán k podpoře, vyhovuje příslušným pravidlům státní podpory.</w:t>
      </w:r>
    </w:p>
    <w:p w:rsidR="008E7262" w:rsidRPr="00FC77A2" w:rsidRDefault="007B6CA4"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Prohlášení o státní podpoře se také považuje za nástroj, který žadatelům pomáhá v s</w:t>
      </w:r>
      <w:r w:rsidR="00452218">
        <w:rPr>
          <w:rFonts w:ascii="Arial" w:hAnsi="Arial" w:cs="Arial"/>
          <w:i/>
          <w:iCs/>
          <w:color w:val="000000"/>
          <w:sz w:val="24"/>
          <w:szCs w:val="24"/>
        </w:rPr>
        <w:t>ebe</w:t>
      </w:r>
      <w:r w:rsidRPr="00FC77A2">
        <w:rPr>
          <w:rFonts w:ascii="Arial" w:hAnsi="Arial" w:cs="Arial"/>
          <w:i/>
          <w:iCs/>
          <w:color w:val="000000"/>
          <w:sz w:val="24"/>
          <w:szCs w:val="24"/>
        </w:rPr>
        <w:t>hodnocení relevantnosti státní podpory u aktivit, které plánují v rámci projektu. Toto s</w:t>
      </w:r>
      <w:r w:rsidR="00452218">
        <w:rPr>
          <w:rFonts w:ascii="Arial" w:hAnsi="Arial" w:cs="Arial"/>
          <w:i/>
          <w:iCs/>
          <w:color w:val="000000"/>
          <w:sz w:val="24"/>
          <w:szCs w:val="24"/>
        </w:rPr>
        <w:t>ebe</w:t>
      </w:r>
      <w:r w:rsidRPr="00FC77A2">
        <w:rPr>
          <w:rFonts w:ascii="Arial" w:hAnsi="Arial" w:cs="Arial"/>
          <w:i/>
          <w:iCs/>
          <w:color w:val="000000"/>
          <w:sz w:val="24"/>
          <w:szCs w:val="24"/>
        </w:rPr>
        <w:t xml:space="preserve">hodnocení </w:t>
      </w:r>
      <w:r w:rsidR="00C32AA6" w:rsidRPr="00FC77A2">
        <w:rPr>
          <w:rFonts w:ascii="Arial" w:hAnsi="Arial" w:cs="Arial"/>
          <w:i/>
          <w:iCs/>
          <w:color w:val="000000"/>
          <w:sz w:val="24"/>
          <w:szCs w:val="24"/>
        </w:rPr>
        <w:t>zahrnuje</w:t>
      </w:r>
      <w:r w:rsidR="00F46212" w:rsidRPr="00FC77A2">
        <w:rPr>
          <w:rFonts w:ascii="Arial" w:hAnsi="Arial" w:cs="Arial"/>
          <w:i/>
          <w:iCs/>
          <w:color w:val="000000"/>
          <w:sz w:val="24"/>
          <w:szCs w:val="24"/>
        </w:rPr>
        <w:t xml:space="preserve"> následující klíčové otázky v souladu s principy popsanými v Části B, kapitoly </w:t>
      </w:r>
      <w:r w:rsidR="00D2556C" w:rsidRPr="00FC77A2">
        <w:rPr>
          <w:rFonts w:ascii="Arial" w:hAnsi="Arial" w:cs="Arial"/>
          <w:i/>
          <w:iCs/>
          <w:color w:val="000000"/>
          <w:sz w:val="24"/>
          <w:szCs w:val="24"/>
        </w:rPr>
        <w:t xml:space="preserve">II.7.7 </w:t>
      </w:r>
      <w:r w:rsidR="00123535" w:rsidRPr="00FC77A2">
        <w:rPr>
          <w:rFonts w:ascii="Arial" w:hAnsi="Arial" w:cs="Arial"/>
          <w:i/>
          <w:iCs/>
          <w:color w:val="000000"/>
          <w:sz w:val="24"/>
          <w:szCs w:val="24"/>
        </w:rPr>
        <w:t>Manuálu</w:t>
      </w:r>
      <w:r w:rsidR="008E7262" w:rsidRPr="00FC77A2">
        <w:rPr>
          <w:rFonts w:ascii="Arial" w:hAnsi="Arial" w:cs="Arial"/>
          <w:i/>
          <w:iCs/>
          <w:color w:val="000000"/>
          <w:sz w:val="24"/>
          <w:szCs w:val="24"/>
        </w:rPr>
        <w:t>,</w:t>
      </w:r>
      <w:r w:rsidR="00123535" w:rsidRPr="00FC77A2">
        <w:rPr>
          <w:rFonts w:ascii="Arial" w:hAnsi="Arial" w:cs="Arial"/>
          <w:i/>
          <w:iCs/>
          <w:color w:val="000000"/>
          <w:sz w:val="24"/>
          <w:szCs w:val="24"/>
        </w:rPr>
        <w:t xml:space="preserve"> a je dále rozepsáno v kapitole </w:t>
      </w:r>
      <w:r w:rsidR="00D2556C" w:rsidRPr="00FC77A2">
        <w:rPr>
          <w:rFonts w:ascii="Arial" w:hAnsi="Arial" w:cs="Arial"/>
          <w:i/>
          <w:iCs/>
          <w:color w:val="000000"/>
          <w:sz w:val="24"/>
          <w:szCs w:val="24"/>
        </w:rPr>
        <w:t xml:space="preserve">C.1.5.2 </w:t>
      </w:r>
      <w:r w:rsidR="00123535" w:rsidRPr="00FC77A2">
        <w:rPr>
          <w:rFonts w:ascii="Arial" w:hAnsi="Arial" w:cs="Arial"/>
          <w:i/>
          <w:iCs/>
          <w:color w:val="000000"/>
          <w:sz w:val="24"/>
          <w:szCs w:val="24"/>
        </w:rPr>
        <w:t>Implementačního manuálu OP.</w:t>
      </w:r>
      <w:r w:rsidR="0006405E" w:rsidRPr="0006405E">
        <w:rPr>
          <w:rFonts w:ascii="Arial" w:hAnsi="Arial" w:cs="Arial"/>
          <w:i/>
          <w:iCs/>
          <w:color w:val="000000"/>
          <w:sz w:val="24"/>
          <w:szCs w:val="24"/>
          <w:vertAlign w:val="superscript"/>
        </w:rPr>
        <w:t>3</w:t>
      </w:r>
    </w:p>
    <w:p w:rsidR="00D2556C" w:rsidRPr="00FC77A2" w:rsidRDefault="00D2556C"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1. </w:t>
      </w:r>
      <w:r w:rsidR="008E7262" w:rsidRPr="00FC77A2">
        <w:rPr>
          <w:rFonts w:ascii="Arial" w:hAnsi="Arial" w:cs="Arial"/>
          <w:i/>
          <w:iCs/>
          <w:color w:val="000000"/>
          <w:sz w:val="24"/>
          <w:szCs w:val="24"/>
        </w:rPr>
        <w:t>Jedná žadatel jako podnik,</w:t>
      </w:r>
      <w:r w:rsidR="005616F2" w:rsidRPr="00FC77A2">
        <w:rPr>
          <w:rFonts w:ascii="Arial" w:hAnsi="Arial" w:cs="Arial"/>
          <w:i/>
          <w:iCs/>
          <w:color w:val="000000"/>
          <w:sz w:val="24"/>
          <w:szCs w:val="24"/>
        </w:rPr>
        <w:t xml:space="preserve"> který provádí </w:t>
      </w:r>
      <w:r w:rsidR="00D27AD9" w:rsidRPr="00FC77A2">
        <w:rPr>
          <w:rFonts w:ascii="Arial" w:hAnsi="Arial" w:cs="Arial"/>
          <w:i/>
          <w:iCs/>
          <w:color w:val="000000"/>
          <w:sz w:val="24"/>
          <w:szCs w:val="24"/>
        </w:rPr>
        <w:t>hospodářské</w:t>
      </w:r>
      <w:r w:rsidR="005616F2" w:rsidRPr="00FC77A2">
        <w:rPr>
          <w:rFonts w:ascii="Arial" w:hAnsi="Arial" w:cs="Arial"/>
          <w:i/>
          <w:iCs/>
          <w:color w:val="000000"/>
          <w:sz w:val="24"/>
          <w:szCs w:val="24"/>
        </w:rPr>
        <w:t xml:space="preserve"> </w:t>
      </w:r>
      <w:r w:rsidR="00D27AD9" w:rsidRPr="00FC77A2">
        <w:rPr>
          <w:rFonts w:ascii="Arial" w:hAnsi="Arial" w:cs="Arial"/>
          <w:i/>
          <w:iCs/>
          <w:color w:val="000000"/>
          <w:sz w:val="24"/>
          <w:szCs w:val="24"/>
        </w:rPr>
        <w:t>činnosti</w:t>
      </w:r>
      <w:r w:rsidR="005616F2" w:rsidRPr="00FC77A2">
        <w:rPr>
          <w:rFonts w:ascii="Arial" w:hAnsi="Arial" w:cs="Arial"/>
          <w:i/>
          <w:iCs/>
          <w:color w:val="000000"/>
          <w:sz w:val="24"/>
          <w:szCs w:val="24"/>
        </w:rPr>
        <w:t xml:space="preserve"> v kontextu projektu?</w:t>
      </w:r>
    </w:p>
    <w:p w:rsidR="00D2556C" w:rsidRPr="00FC77A2" w:rsidRDefault="00D2556C"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2. </w:t>
      </w:r>
      <w:r w:rsidR="005616F2" w:rsidRPr="00FC77A2">
        <w:rPr>
          <w:rFonts w:ascii="Arial" w:hAnsi="Arial" w:cs="Arial"/>
          <w:i/>
          <w:iCs/>
          <w:color w:val="000000"/>
          <w:sz w:val="24"/>
          <w:szCs w:val="24"/>
        </w:rPr>
        <w:t xml:space="preserve">Pokud ano, </w:t>
      </w:r>
      <w:r w:rsidR="008B557B" w:rsidRPr="00FC77A2">
        <w:rPr>
          <w:rFonts w:ascii="Arial" w:hAnsi="Arial" w:cs="Arial"/>
          <w:i/>
          <w:iCs/>
          <w:color w:val="000000"/>
          <w:sz w:val="24"/>
          <w:szCs w:val="24"/>
        </w:rPr>
        <w:t>získá</w:t>
      </w:r>
      <w:r w:rsidR="005616F2" w:rsidRPr="00FC77A2">
        <w:rPr>
          <w:rFonts w:ascii="Arial" w:hAnsi="Arial" w:cs="Arial"/>
          <w:i/>
          <w:iCs/>
          <w:color w:val="000000"/>
          <w:sz w:val="24"/>
          <w:szCs w:val="24"/>
        </w:rPr>
        <w:t xml:space="preserve"> díky státní podpoře ekonomickou výhodu oproti podnikům, kter</w:t>
      </w:r>
      <w:r w:rsidR="008B557B" w:rsidRPr="00FC77A2">
        <w:rPr>
          <w:rFonts w:ascii="Arial" w:hAnsi="Arial" w:cs="Arial"/>
          <w:i/>
          <w:iCs/>
          <w:color w:val="000000"/>
          <w:sz w:val="24"/>
          <w:szCs w:val="24"/>
        </w:rPr>
        <w:t>ou</w:t>
      </w:r>
      <w:r w:rsidR="005616F2" w:rsidRPr="00FC77A2">
        <w:rPr>
          <w:rFonts w:ascii="Arial" w:hAnsi="Arial" w:cs="Arial"/>
          <w:i/>
          <w:iCs/>
          <w:color w:val="000000"/>
          <w:sz w:val="24"/>
          <w:szCs w:val="24"/>
        </w:rPr>
        <w:t xml:space="preserve"> by nezískal za </w:t>
      </w:r>
      <w:r w:rsidR="001724BE">
        <w:rPr>
          <w:rFonts w:ascii="Arial" w:hAnsi="Arial" w:cs="Arial"/>
          <w:i/>
          <w:iCs/>
          <w:color w:val="000000"/>
          <w:sz w:val="24"/>
          <w:szCs w:val="24"/>
        </w:rPr>
        <w:t>běžných</w:t>
      </w:r>
      <w:r w:rsidR="005616F2" w:rsidRPr="00FC77A2">
        <w:rPr>
          <w:rFonts w:ascii="Arial" w:hAnsi="Arial" w:cs="Arial"/>
          <w:i/>
          <w:iCs/>
          <w:color w:val="000000"/>
          <w:sz w:val="24"/>
          <w:szCs w:val="24"/>
        </w:rPr>
        <w:t xml:space="preserve"> tržních podmínek?</w:t>
      </w:r>
    </w:p>
    <w:p w:rsidR="00D2556C" w:rsidRPr="00FC77A2" w:rsidRDefault="005616F2"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Kromě toho, prohlášení o státní podpoře </w:t>
      </w:r>
      <w:r w:rsidR="00F75463" w:rsidRPr="00FC77A2">
        <w:rPr>
          <w:rFonts w:ascii="Arial" w:hAnsi="Arial" w:cs="Arial"/>
          <w:i/>
          <w:iCs/>
          <w:color w:val="000000"/>
          <w:sz w:val="24"/>
          <w:szCs w:val="24"/>
        </w:rPr>
        <w:t>shromažďuje</w:t>
      </w:r>
      <w:r w:rsidRPr="00FC77A2">
        <w:rPr>
          <w:rFonts w:ascii="Arial" w:hAnsi="Arial" w:cs="Arial"/>
          <w:i/>
          <w:iCs/>
          <w:color w:val="000000"/>
          <w:sz w:val="24"/>
          <w:szCs w:val="24"/>
        </w:rPr>
        <w:t xml:space="preserve"> nezbytné informace o nepřímé podpoře teoreticky poskytnuté projektem konečnému příjemci (např. cílovým </w:t>
      </w:r>
      <w:r w:rsidRPr="003A0090">
        <w:rPr>
          <w:rFonts w:ascii="Arial" w:hAnsi="Arial" w:cs="Arial"/>
          <w:i/>
          <w:iCs/>
          <w:color w:val="000000"/>
          <w:sz w:val="24"/>
          <w:szCs w:val="24"/>
        </w:rPr>
        <w:t xml:space="preserve">skupinám) stejně jako </w:t>
      </w:r>
      <w:r w:rsidR="003A0090" w:rsidRPr="003A0090">
        <w:rPr>
          <w:rFonts w:ascii="Arial" w:hAnsi="Arial" w:cs="Arial"/>
          <w:i/>
          <w:iCs/>
          <w:color w:val="000000"/>
          <w:sz w:val="24"/>
          <w:szCs w:val="24"/>
        </w:rPr>
        <w:t>o statutu žadatele dle pravidel de minimis.</w:t>
      </w:r>
    </w:p>
    <w:p w:rsidR="00F75463" w:rsidRPr="00FC77A2" w:rsidRDefault="00547DC9"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Před vyplněním tohoto prohlášení </w:t>
      </w:r>
      <w:r w:rsidR="00F75463" w:rsidRPr="00FC77A2">
        <w:rPr>
          <w:rFonts w:ascii="Arial" w:hAnsi="Arial" w:cs="Arial"/>
          <w:i/>
          <w:iCs/>
          <w:color w:val="000000"/>
          <w:sz w:val="24"/>
          <w:szCs w:val="24"/>
        </w:rPr>
        <w:t>mají</w:t>
      </w:r>
      <w:r w:rsidRPr="00FC77A2">
        <w:rPr>
          <w:rFonts w:ascii="Arial" w:hAnsi="Arial" w:cs="Arial"/>
          <w:i/>
          <w:iCs/>
          <w:color w:val="000000"/>
          <w:sz w:val="24"/>
          <w:szCs w:val="24"/>
        </w:rPr>
        <w:t xml:space="preserve"> žadatelé </w:t>
      </w:r>
      <w:r w:rsidR="00F75463" w:rsidRPr="00FC77A2">
        <w:rPr>
          <w:rFonts w:ascii="Arial" w:hAnsi="Arial" w:cs="Arial"/>
          <w:i/>
          <w:iCs/>
          <w:color w:val="000000"/>
          <w:sz w:val="24"/>
          <w:szCs w:val="24"/>
        </w:rPr>
        <w:t xml:space="preserve">možnost konzultace </w:t>
      </w:r>
      <w:r w:rsidRPr="00FC77A2">
        <w:rPr>
          <w:rFonts w:ascii="Arial" w:hAnsi="Arial" w:cs="Arial"/>
          <w:i/>
          <w:iCs/>
          <w:color w:val="000000"/>
          <w:sz w:val="24"/>
          <w:szCs w:val="24"/>
        </w:rPr>
        <w:t xml:space="preserve">Implementačního manuálu OP který, jak bylo zmíněno, v kapitole </w:t>
      </w:r>
      <w:r w:rsidR="00D2556C" w:rsidRPr="00FC77A2">
        <w:rPr>
          <w:rFonts w:ascii="Arial" w:hAnsi="Arial" w:cs="Arial"/>
          <w:i/>
          <w:iCs/>
          <w:color w:val="000000"/>
          <w:sz w:val="24"/>
          <w:szCs w:val="24"/>
        </w:rPr>
        <w:t xml:space="preserve">C.1.5.2 </w:t>
      </w:r>
      <w:r w:rsidRPr="00FC77A2">
        <w:rPr>
          <w:rFonts w:ascii="Arial" w:hAnsi="Arial" w:cs="Arial"/>
          <w:i/>
          <w:iCs/>
          <w:color w:val="000000"/>
          <w:sz w:val="24"/>
          <w:szCs w:val="24"/>
        </w:rPr>
        <w:t xml:space="preserve">obsahuje podrobné informace </w:t>
      </w:r>
      <w:r w:rsidR="00F75463" w:rsidRPr="00FC77A2">
        <w:rPr>
          <w:rFonts w:ascii="Arial" w:hAnsi="Arial" w:cs="Arial"/>
          <w:i/>
          <w:iCs/>
          <w:color w:val="000000"/>
          <w:sz w:val="24"/>
          <w:szCs w:val="24"/>
        </w:rPr>
        <w:t xml:space="preserve">o tom, jak </w:t>
      </w:r>
      <w:r w:rsidRPr="00FC77A2">
        <w:rPr>
          <w:rFonts w:ascii="Arial" w:hAnsi="Arial" w:cs="Arial"/>
          <w:i/>
          <w:iCs/>
          <w:color w:val="000000"/>
          <w:sz w:val="24"/>
          <w:szCs w:val="24"/>
        </w:rPr>
        <w:t xml:space="preserve">OP uplatňuje dodržování státní podpory. </w:t>
      </w:r>
    </w:p>
    <w:p w:rsidR="00F75463" w:rsidRPr="00FC77A2" w:rsidRDefault="00F75463" w:rsidP="00E42636">
      <w:pPr>
        <w:autoSpaceDE w:val="0"/>
        <w:autoSpaceDN w:val="0"/>
        <w:adjustRightInd w:val="0"/>
        <w:spacing w:after="0" w:line="240" w:lineRule="auto"/>
        <w:jc w:val="both"/>
        <w:rPr>
          <w:rFonts w:ascii="Arial" w:hAnsi="Arial" w:cs="Arial"/>
          <w:i/>
          <w:iCs/>
          <w:color w:val="000000"/>
          <w:sz w:val="24"/>
          <w:szCs w:val="24"/>
        </w:rPr>
      </w:pPr>
    </w:p>
    <w:p w:rsidR="00786F7B" w:rsidRDefault="00786F7B" w:rsidP="00E42636">
      <w:pPr>
        <w:autoSpaceDE w:val="0"/>
        <w:autoSpaceDN w:val="0"/>
        <w:adjustRightInd w:val="0"/>
        <w:spacing w:after="0" w:line="240" w:lineRule="auto"/>
        <w:jc w:val="both"/>
        <w:rPr>
          <w:rFonts w:ascii="Arial" w:hAnsi="Arial" w:cs="Arial"/>
          <w:b/>
          <w:bCs/>
          <w:color w:val="000000"/>
          <w:sz w:val="24"/>
          <w:szCs w:val="24"/>
        </w:rPr>
      </w:pPr>
    </w:p>
    <w:p w:rsidR="00D2556C" w:rsidRPr="00FC77A2" w:rsidRDefault="00D2556C" w:rsidP="00E42636">
      <w:pPr>
        <w:autoSpaceDE w:val="0"/>
        <w:autoSpaceDN w:val="0"/>
        <w:adjustRightInd w:val="0"/>
        <w:spacing w:after="0" w:line="240" w:lineRule="auto"/>
        <w:jc w:val="both"/>
        <w:rPr>
          <w:rFonts w:ascii="Arial" w:hAnsi="Arial" w:cs="Arial"/>
          <w:b/>
          <w:bCs/>
          <w:color w:val="000000"/>
          <w:sz w:val="24"/>
          <w:szCs w:val="24"/>
        </w:rPr>
      </w:pPr>
      <w:r w:rsidRPr="00FC77A2">
        <w:rPr>
          <w:rFonts w:ascii="Arial" w:hAnsi="Arial" w:cs="Arial"/>
          <w:b/>
          <w:bCs/>
          <w:color w:val="000000"/>
          <w:sz w:val="24"/>
          <w:szCs w:val="24"/>
        </w:rPr>
        <w:lastRenderedPageBreak/>
        <w:t xml:space="preserve">3.1 </w:t>
      </w:r>
      <w:r w:rsidR="00D27AD9" w:rsidRPr="00FC77A2">
        <w:rPr>
          <w:rFonts w:ascii="Arial" w:hAnsi="Arial" w:cs="Arial"/>
          <w:b/>
          <w:bCs/>
          <w:color w:val="000000"/>
          <w:sz w:val="24"/>
          <w:szCs w:val="24"/>
        </w:rPr>
        <w:t>Hospodářské</w:t>
      </w:r>
      <w:r w:rsidR="003C7566" w:rsidRPr="00FC77A2">
        <w:rPr>
          <w:rFonts w:ascii="Arial" w:hAnsi="Arial" w:cs="Arial"/>
          <w:b/>
          <w:bCs/>
          <w:color w:val="000000"/>
          <w:sz w:val="24"/>
          <w:szCs w:val="24"/>
        </w:rPr>
        <w:t xml:space="preserve"> aktivity </w:t>
      </w:r>
      <w:r w:rsidR="00C441E5">
        <w:rPr>
          <w:rFonts w:ascii="Arial" w:hAnsi="Arial" w:cs="Arial"/>
          <w:b/>
          <w:bCs/>
          <w:color w:val="000000"/>
          <w:sz w:val="24"/>
          <w:szCs w:val="24"/>
        </w:rPr>
        <w:t>realizované</w:t>
      </w:r>
      <w:r w:rsidR="003C7566" w:rsidRPr="00FC77A2">
        <w:rPr>
          <w:rFonts w:ascii="Arial" w:hAnsi="Arial" w:cs="Arial"/>
          <w:b/>
          <w:bCs/>
          <w:color w:val="000000"/>
          <w:sz w:val="24"/>
          <w:szCs w:val="24"/>
        </w:rPr>
        <w:t xml:space="preserve"> žadatelem v rámci projektu</w:t>
      </w:r>
    </w:p>
    <w:p w:rsidR="004361AD" w:rsidRPr="00FC77A2" w:rsidRDefault="00A52A5E"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Státní podpora se </w:t>
      </w:r>
      <w:r w:rsidR="0063234C" w:rsidRPr="00FC77A2">
        <w:rPr>
          <w:rFonts w:ascii="Arial" w:hAnsi="Arial" w:cs="Arial"/>
          <w:i/>
          <w:iCs/>
          <w:color w:val="000000"/>
          <w:sz w:val="24"/>
          <w:szCs w:val="24"/>
        </w:rPr>
        <w:t>vyskytuje v případě</w:t>
      </w:r>
      <w:r w:rsidRPr="00FC77A2">
        <w:rPr>
          <w:rFonts w:ascii="Arial" w:hAnsi="Arial" w:cs="Arial"/>
          <w:i/>
          <w:iCs/>
          <w:color w:val="000000"/>
          <w:sz w:val="24"/>
          <w:szCs w:val="24"/>
        </w:rPr>
        <w:t>, kdy</w:t>
      </w:r>
      <w:r w:rsidR="0063234C" w:rsidRPr="00FC77A2">
        <w:rPr>
          <w:rFonts w:ascii="Arial" w:hAnsi="Arial" w:cs="Arial"/>
          <w:i/>
          <w:iCs/>
          <w:color w:val="000000"/>
          <w:sz w:val="24"/>
          <w:szCs w:val="24"/>
        </w:rPr>
        <w:t xml:space="preserve"> je</w:t>
      </w:r>
      <w:r w:rsidRPr="00FC77A2">
        <w:rPr>
          <w:rFonts w:ascii="Arial" w:hAnsi="Arial" w:cs="Arial"/>
          <w:i/>
          <w:iCs/>
          <w:color w:val="000000"/>
          <w:sz w:val="24"/>
          <w:szCs w:val="24"/>
        </w:rPr>
        <w:t xml:space="preserve"> příjemce podpor</w:t>
      </w:r>
      <w:r w:rsidR="0063234C" w:rsidRPr="00FC77A2">
        <w:rPr>
          <w:rFonts w:ascii="Arial" w:hAnsi="Arial" w:cs="Arial"/>
          <w:i/>
          <w:iCs/>
          <w:color w:val="000000"/>
          <w:sz w:val="24"/>
          <w:szCs w:val="24"/>
        </w:rPr>
        <w:t>y</w:t>
      </w:r>
      <w:r w:rsidRPr="00FC77A2">
        <w:rPr>
          <w:rFonts w:ascii="Arial" w:hAnsi="Arial" w:cs="Arial"/>
          <w:i/>
          <w:iCs/>
          <w:color w:val="000000"/>
          <w:sz w:val="24"/>
          <w:szCs w:val="24"/>
        </w:rPr>
        <w:t xml:space="preserve"> „podnik“. Podnik je subjekt zabývající se „</w:t>
      </w:r>
      <w:r w:rsidR="004C7463" w:rsidRPr="00FC77A2">
        <w:rPr>
          <w:rFonts w:ascii="Arial" w:hAnsi="Arial" w:cs="Arial"/>
          <w:i/>
          <w:iCs/>
          <w:color w:val="000000"/>
          <w:sz w:val="24"/>
          <w:szCs w:val="24"/>
        </w:rPr>
        <w:t>hospodářskou</w:t>
      </w:r>
      <w:r w:rsidRPr="00FC77A2">
        <w:rPr>
          <w:rFonts w:ascii="Arial" w:hAnsi="Arial" w:cs="Arial"/>
          <w:i/>
          <w:iCs/>
          <w:color w:val="000000"/>
          <w:sz w:val="24"/>
          <w:szCs w:val="24"/>
        </w:rPr>
        <w:t xml:space="preserve"> </w:t>
      </w:r>
      <w:r w:rsidR="00E71555" w:rsidRPr="00FC77A2">
        <w:rPr>
          <w:rFonts w:ascii="Arial" w:hAnsi="Arial" w:cs="Arial"/>
          <w:i/>
          <w:iCs/>
          <w:color w:val="000000"/>
          <w:sz w:val="24"/>
          <w:szCs w:val="24"/>
        </w:rPr>
        <w:t>činností</w:t>
      </w:r>
      <w:r w:rsidRPr="00FC77A2">
        <w:rPr>
          <w:rFonts w:ascii="Arial" w:hAnsi="Arial" w:cs="Arial"/>
          <w:i/>
          <w:iCs/>
          <w:color w:val="000000"/>
          <w:sz w:val="24"/>
          <w:szCs w:val="24"/>
        </w:rPr>
        <w:t>“ v kontextu projektu. Kterýkoli partner projektu nabízející zboží nebo služby na trhu v kontextu projektu je podnikem, bez ohledu na jeho právní formu (veřejný či soukromý) a jestli je nebo není jeho cílem zisk.</w:t>
      </w:r>
      <w:r w:rsidR="004361AD" w:rsidRPr="00FC77A2">
        <w:rPr>
          <w:rFonts w:ascii="Arial" w:hAnsi="Arial" w:cs="Arial"/>
          <w:i/>
          <w:iCs/>
          <w:color w:val="000000"/>
          <w:sz w:val="24"/>
          <w:szCs w:val="24"/>
        </w:rPr>
        <w:t xml:space="preserve"> Podnik</w:t>
      </w:r>
      <w:r w:rsidR="00273CEC" w:rsidRPr="00FC77A2">
        <w:rPr>
          <w:rFonts w:ascii="Arial" w:hAnsi="Arial" w:cs="Arial"/>
          <w:i/>
          <w:iCs/>
          <w:color w:val="000000"/>
          <w:sz w:val="24"/>
          <w:szCs w:val="24"/>
        </w:rPr>
        <w:t>em</w:t>
      </w:r>
      <w:r w:rsidR="004361AD" w:rsidRPr="00FC77A2">
        <w:rPr>
          <w:rFonts w:ascii="Arial" w:hAnsi="Arial" w:cs="Arial"/>
          <w:i/>
          <w:iCs/>
          <w:color w:val="000000"/>
          <w:sz w:val="24"/>
          <w:szCs w:val="24"/>
        </w:rPr>
        <w:t xml:space="preserve"> může být SME, velký podnik, orgán veřejné správy, charita, nevládní organizace, asociace, univerzita, apod. „</w:t>
      </w:r>
      <w:r w:rsidR="00CA6225" w:rsidRPr="00FC77A2">
        <w:rPr>
          <w:rFonts w:ascii="Arial" w:hAnsi="Arial" w:cs="Arial"/>
          <w:i/>
          <w:iCs/>
          <w:color w:val="000000"/>
          <w:sz w:val="24"/>
          <w:szCs w:val="24"/>
        </w:rPr>
        <w:t>Hospodářská</w:t>
      </w:r>
      <w:r w:rsidR="004361AD" w:rsidRPr="00FC77A2">
        <w:rPr>
          <w:rFonts w:ascii="Arial" w:hAnsi="Arial" w:cs="Arial"/>
          <w:i/>
          <w:iCs/>
          <w:color w:val="000000"/>
          <w:sz w:val="24"/>
          <w:szCs w:val="24"/>
        </w:rPr>
        <w:t xml:space="preserve"> </w:t>
      </w:r>
      <w:r w:rsidR="00273CEC" w:rsidRPr="00FC77A2">
        <w:rPr>
          <w:rFonts w:ascii="Arial" w:hAnsi="Arial" w:cs="Arial"/>
          <w:i/>
          <w:iCs/>
          <w:color w:val="000000"/>
          <w:sz w:val="24"/>
          <w:szCs w:val="24"/>
        </w:rPr>
        <w:t>činnost</w:t>
      </w:r>
      <w:r w:rsidR="004361AD" w:rsidRPr="00FC77A2">
        <w:rPr>
          <w:rFonts w:ascii="Arial" w:hAnsi="Arial" w:cs="Arial"/>
          <w:i/>
          <w:iCs/>
          <w:color w:val="000000"/>
          <w:sz w:val="24"/>
          <w:szCs w:val="24"/>
        </w:rPr>
        <w:t xml:space="preserve">“ je všeobecně definována jako nabízení zboží nebo služeb na daném trhu. Pokud partner projektu </w:t>
      </w:r>
      <w:r w:rsidR="00393706">
        <w:rPr>
          <w:rFonts w:ascii="Arial" w:hAnsi="Arial" w:cs="Arial"/>
          <w:i/>
          <w:iCs/>
          <w:color w:val="000000"/>
          <w:sz w:val="24"/>
          <w:szCs w:val="24"/>
        </w:rPr>
        <w:t>ne</w:t>
      </w:r>
      <w:r w:rsidR="004361AD" w:rsidRPr="00FC77A2">
        <w:rPr>
          <w:rFonts w:ascii="Arial" w:hAnsi="Arial" w:cs="Arial"/>
          <w:i/>
          <w:iCs/>
          <w:color w:val="000000"/>
          <w:sz w:val="24"/>
          <w:szCs w:val="24"/>
        </w:rPr>
        <w:t xml:space="preserve">provádí </w:t>
      </w:r>
      <w:r w:rsidR="00CA6225" w:rsidRPr="00FC77A2">
        <w:rPr>
          <w:rFonts w:ascii="Arial" w:hAnsi="Arial" w:cs="Arial"/>
          <w:i/>
          <w:iCs/>
          <w:color w:val="000000"/>
          <w:sz w:val="24"/>
          <w:szCs w:val="24"/>
        </w:rPr>
        <w:t>hospodářské</w:t>
      </w:r>
      <w:r w:rsidR="004361AD" w:rsidRPr="00FC77A2">
        <w:rPr>
          <w:rFonts w:ascii="Arial" w:hAnsi="Arial" w:cs="Arial"/>
          <w:i/>
          <w:iCs/>
          <w:color w:val="000000"/>
          <w:sz w:val="24"/>
          <w:szCs w:val="24"/>
        </w:rPr>
        <w:t xml:space="preserve"> aktivity v projektu, </w:t>
      </w:r>
      <w:r w:rsidR="00273CEC" w:rsidRPr="00FC77A2">
        <w:rPr>
          <w:rFonts w:ascii="Arial" w:hAnsi="Arial" w:cs="Arial"/>
          <w:i/>
          <w:iCs/>
          <w:color w:val="000000"/>
          <w:sz w:val="24"/>
          <w:szCs w:val="24"/>
        </w:rPr>
        <w:t xml:space="preserve">nejedná se </w:t>
      </w:r>
      <w:r w:rsidR="004361AD" w:rsidRPr="00FC77A2">
        <w:rPr>
          <w:rFonts w:ascii="Arial" w:hAnsi="Arial" w:cs="Arial"/>
          <w:i/>
          <w:iCs/>
          <w:color w:val="000000"/>
          <w:sz w:val="24"/>
          <w:szCs w:val="24"/>
        </w:rPr>
        <w:t>o státní podpor</w:t>
      </w:r>
      <w:r w:rsidR="00273CEC" w:rsidRPr="00FC77A2">
        <w:rPr>
          <w:rFonts w:ascii="Arial" w:hAnsi="Arial" w:cs="Arial"/>
          <w:i/>
          <w:iCs/>
          <w:color w:val="000000"/>
          <w:sz w:val="24"/>
          <w:szCs w:val="24"/>
        </w:rPr>
        <w:t>u,</w:t>
      </w:r>
      <w:r w:rsidR="004361AD" w:rsidRPr="00FC77A2">
        <w:rPr>
          <w:rFonts w:ascii="Arial" w:hAnsi="Arial" w:cs="Arial"/>
          <w:i/>
          <w:iCs/>
          <w:color w:val="000000"/>
          <w:sz w:val="24"/>
          <w:szCs w:val="24"/>
        </w:rPr>
        <w:t xml:space="preserve"> i kdyby tato organizace </w:t>
      </w:r>
      <w:r w:rsidR="001724BE">
        <w:rPr>
          <w:rFonts w:ascii="Arial" w:hAnsi="Arial" w:cs="Arial"/>
          <w:i/>
          <w:iCs/>
          <w:color w:val="000000"/>
          <w:sz w:val="24"/>
          <w:szCs w:val="24"/>
        </w:rPr>
        <w:t>běžně</w:t>
      </w:r>
      <w:r w:rsidR="004361AD" w:rsidRPr="00FC77A2">
        <w:rPr>
          <w:rFonts w:ascii="Arial" w:hAnsi="Arial" w:cs="Arial"/>
          <w:i/>
          <w:iCs/>
          <w:color w:val="000000"/>
          <w:sz w:val="24"/>
          <w:szCs w:val="24"/>
        </w:rPr>
        <w:t xml:space="preserve"> (tedy mimo projekt v rámci Interregu) prováděla aktivity </w:t>
      </w:r>
      <w:r w:rsidR="00CA6225" w:rsidRPr="00FC77A2">
        <w:rPr>
          <w:rFonts w:ascii="Arial" w:hAnsi="Arial" w:cs="Arial"/>
          <w:i/>
          <w:iCs/>
          <w:color w:val="000000"/>
          <w:sz w:val="24"/>
          <w:szCs w:val="24"/>
        </w:rPr>
        <w:t>hospodářské</w:t>
      </w:r>
      <w:r w:rsidR="004361AD" w:rsidRPr="00FC77A2">
        <w:rPr>
          <w:rFonts w:ascii="Arial" w:hAnsi="Arial" w:cs="Arial"/>
          <w:i/>
          <w:iCs/>
          <w:color w:val="000000"/>
          <w:sz w:val="24"/>
          <w:szCs w:val="24"/>
        </w:rPr>
        <w:t xml:space="preserve"> povahy. Opak (tedy </w:t>
      </w:r>
      <w:r w:rsidR="00273CEC" w:rsidRPr="00FC77A2">
        <w:rPr>
          <w:rFonts w:ascii="Arial" w:hAnsi="Arial" w:cs="Arial"/>
          <w:i/>
          <w:iCs/>
          <w:color w:val="000000"/>
          <w:sz w:val="24"/>
          <w:szCs w:val="24"/>
        </w:rPr>
        <w:t xml:space="preserve">když je </w:t>
      </w:r>
      <w:r w:rsidR="008D293C" w:rsidRPr="00FC77A2">
        <w:rPr>
          <w:rFonts w:ascii="Arial" w:hAnsi="Arial" w:cs="Arial"/>
          <w:i/>
          <w:iCs/>
          <w:color w:val="000000"/>
          <w:sz w:val="24"/>
          <w:szCs w:val="24"/>
        </w:rPr>
        <w:t>hospodářská</w:t>
      </w:r>
      <w:r w:rsidR="004361AD" w:rsidRPr="00FC77A2">
        <w:rPr>
          <w:rFonts w:ascii="Arial" w:hAnsi="Arial" w:cs="Arial"/>
          <w:i/>
          <w:iCs/>
          <w:color w:val="000000"/>
          <w:sz w:val="24"/>
          <w:szCs w:val="24"/>
        </w:rPr>
        <w:t xml:space="preserve"> </w:t>
      </w:r>
      <w:r w:rsidR="00273CEC" w:rsidRPr="00FC77A2">
        <w:rPr>
          <w:rFonts w:ascii="Arial" w:hAnsi="Arial" w:cs="Arial"/>
          <w:i/>
          <w:iCs/>
          <w:color w:val="000000"/>
          <w:sz w:val="24"/>
          <w:szCs w:val="24"/>
        </w:rPr>
        <w:t>činnost</w:t>
      </w:r>
      <w:r w:rsidR="004361AD" w:rsidRPr="00FC77A2">
        <w:rPr>
          <w:rFonts w:ascii="Arial" w:hAnsi="Arial" w:cs="Arial"/>
          <w:i/>
          <w:iCs/>
          <w:color w:val="000000"/>
          <w:sz w:val="24"/>
          <w:szCs w:val="24"/>
        </w:rPr>
        <w:t xml:space="preserve"> prováděn</w:t>
      </w:r>
      <w:r w:rsidR="00273CEC" w:rsidRPr="00FC77A2">
        <w:rPr>
          <w:rFonts w:ascii="Arial" w:hAnsi="Arial" w:cs="Arial"/>
          <w:i/>
          <w:iCs/>
          <w:color w:val="000000"/>
          <w:sz w:val="24"/>
          <w:szCs w:val="24"/>
        </w:rPr>
        <w:t>a</w:t>
      </w:r>
      <w:r w:rsidR="004361AD" w:rsidRPr="00FC77A2">
        <w:rPr>
          <w:rFonts w:ascii="Arial" w:hAnsi="Arial" w:cs="Arial"/>
          <w:i/>
          <w:iCs/>
          <w:color w:val="000000"/>
          <w:sz w:val="24"/>
          <w:szCs w:val="24"/>
        </w:rPr>
        <w:t xml:space="preserve"> v rámci projektu organi</w:t>
      </w:r>
      <w:r w:rsidR="00273CEC" w:rsidRPr="00FC77A2">
        <w:rPr>
          <w:rFonts w:ascii="Arial" w:hAnsi="Arial" w:cs="Arial"/>
          <w:i/>
          <w:iCs/>
          <w:color w:val="000000"/>
          <w:sz w:val="24"/>
          <w:szCs w:val="24"/>
        </w:rPr>
        <w:t xml:space="preserve">zací, která </w:t>
      </w:r>
      <w:r w:rsidR="001724BE">
        <w:rPr>
          <w:rFonts w:ascii="Arial" w:hAnsi="Arial" w:cs="Arial"/>
          <w:i/>
          <w:iCs/>
          <w:color w:val="000000"/>
          <w:sz w:val="24"/>
          <w:szCs w:val="24"/>
        </w:rPr>
        <w:t>běžně</w:t>
      </w:r>
      <w:r w:rsidR="00273CEC" w:rsidRPr="00FC77A2">
        <w:rPr>
          <w:rFonts w:ascii="Arial" w:hAnsi="Arial" w:cs="Arial"/>
          <w:i/>
          <w:iCs/>
          <w:color w:val="000000"/>
          <w:sz w:val="24"/>
          <w:szCs w:val="24"/>
        </w:rPr>
        <w:t xml:space="preserve"> </w:t>
      </w:r>
      <w:r w:rsidR="004C7463" w:rsidRPr="00FC77A2">
        <w:rPr>
          <w:rFonts w:ascii="Arial" w:hAnsi="Arial" w:cs="Arial"/>
          <w:i/>
          <w:iCs/>
          <w:color w:val="000000"/>
          <w:sz w:val="24"/>
          <w:szCs w:val="24"/>
        </w:rPr>
        <w:t>hospodářskou</w:t>
      </w:r>
      <w:r w:rsidR="00273CEC" w:rsidRPr="00FC77A2">
        <w:rPr>
          <w:rFonts w:ascii="Arial" w:hAnsi="Arial" w:cs="Arial"/>
          <w:i/>
          <w:iCs/>
          <w:color w:val="000000"/>
          <w:sz w:val="24"/>
          <w:szCs w:val="24"/>
        </w:rPr>
        <w:t xml:space="preserve"> činnost </w:t>
      </w:r>
      <w:r w:rsidR="004361AD" w:rsidRPr="00FC77A2">
        <w:rPr>
          <w:rFonts w:ascii="Arial" w:hAnsi="Arial" w:cs="Arial"/>
          <w:i/>
          <w:iCs/>
          <w:color w:val="000000"/>
          <w:sz w:val="24"/>
          <w:szCs w:val="24"/>
        </w:rPr>
        <w:t xml:space="preserve">neprovádí) může také </w:t>
      </w:r>
      <w:r w:rsidR="006C1537" w:rsidRPr="00FC77A2">
        <w:rPr>
          <w:rFonts w:ascii="Arial" w:hAnsi="Arial" w:cs="Arial"/>
          <w:i/>
          <w:iCs/>
          <w:color w:val="000000"/>
          <w:sz w:val="24"/>
          <w:szCs w:val="24"/>
        </w:rPr>
        <w:t>nastat</w:t>
      </w:r>
      <w:r w:rsidR="004361AD" w:rsidRPr="00FC77A2">
        <w:rPr>
          <w:rFonts w:ascii="Arial" w:hAnsi="Arial" w:cs="Arial"/>
          <w:i/>
          <w:iCs/>
          <w:color w:val="000000"/>
          <w:sz w:val="24"/>
          <w:szCs w:val="24"/>
        </w:rPr>
        <w:t xml:space="preserve">, </w:t>
      </w:r>
      <w:r w:rsidR="003D4288" w:rsidRPr="00FC77A2">
        <w:rPr>
          <w:rFonts w:ascii="Arial" w:hAnsi="Arial" w:cs="Arial"/>
          <w:i/>
          <w:iCs/>
          <w:color w:val="000000"/>
          <w:sz w:val="24"/>
          <w:szCs w:val="24"/>
        </w:rPr>
        <w:t xml:space="preserve">a jeho </w:t>
      </w:r>
      <w:r w:rsidR="004361AD" w:rsidRPr="00FC77A2">
        <w:rPr>
          <w:rFonts w:ascii="Arial" w:hAnsi="Arial" w:cs="Arial"/>
          <w:i/>
          <w:iCs/>
          <w:color w:val="000000"/>
          <w:sz w:val="24"/>
          <w:szCs w:val="24"/>
        </w:rPr>
        <w:t>následk</w:t>
      </w:r>
      <w:r w:rsidR="003D4288" w:rsidRPr="00FC77A2">
        <w:rPr>
          <w:rFonts w:ascii="Arial" w:hAnsi="Arial" w:cs="Arial"/>
          <w:i/>
          <w:iCs/>
          <w:color w:val="000000"/>
          <w:sz w:val="24"/>
          <w:szCs w:val="24"/>
        </w:rPr>
        <w:t>em je</w:t>
      </w:r>
      <w:r w:rsidR="004361AD" w:rsidRPr="00FC77A2">
        <w:rPr>
          <w:rFonts w:ascii="Arial" w:hAnsi="Arial" w:cs="Arial"/>
          <w:i/>
          <w:iCs/>
          <w:color w:val="000000"/>
          <w:sz w:val="24"/>
          <w:szCs w:val="24"/>
        </w:rPr>
        <w:t xml:space="preserve"> státní podpor</w:t>
      </w:r>
      <w:r w:rsidR="003D4288" w:rsidRPr="00FC77A2">
        <w:rPr>
          <w:rFonts w:ascii="Arial" w:hAnsi="Arial" w:cs="Arial"/>
          <w:i/>
          <w:iCs/>
          <w:color w:val="000000"/>
          <w:sz w:val="24"/>
          <w:szCs w:val="24"/>
        </w:rPr>
        <w:t>a</w:t>
      </w:r>
      <w:r w:rsidR="004361AD" w:rsidRPr="00FC77A2">
        <w:rPr>
          <w:rFonts w:ascii="Arial" w:hAnsi="Arial" w:cs="Arial"/>
          <w:i/>
          <w:iCs/>
          <w:color w:val="000000"/>
          <w:sz w:val="24"/>
          <w:szCs w:val="24"/>
        </w:rPr>
        <w:t xml:space="preserve">. </w:t>
      </w:r>
      <w:r w:rsidR="00232AEB" w:rsidRPr="00FC77A2">
        <w:rPr>
          <w:rFonts w:ascii="Arial" w:hAnsi="Arial" w:cs="Arial"/>
          <w:i/>
          <w:iCs/>
          <w:color w:val="000000"/>
          <w:sz w:val="24"/>
          <w:szCs w:val="24"/>
        </w:rPr>
        <w:t xml:space="preserve">Aby bylo možné odhadnout, jestli jde o </w:t>
      </w:r>
      <w:r w:rsidR="004C7463" w:rsidRPr="00FC77A2">
        <w:rPr>
          <w:rFonts w:ascii="Arial" w:hAnsi="Arial" w:cs="Arial"/>
          <w:i/>
          <w:iCs/>
          <w:color w:val="000000"/>
          <w:sz w:val="24"/>
          <w:szCs w:val="24"/>
        </w:rPr>
        <w:t>hospodářskou</w:t>
      </w:r>
      <w:r w:rsidR="00232AEB" w:rsidRPr="00FC77A2">
        <w:rPr>
          <w:rFonts w:ascii="Arial" w:hAnsi="Arial" w:cs="Arial"/>
          <w:i/>
          <w:iCs/>
          <w:color w:val="000000"/>
          <w:sz w:val="24"/>
          <w:szCs w:val="24"/>
        </w:rPr>
        <w:t xml:space="preserve"> činnost, klíčov</w:t>
      </w:r>
      <w:r w:rsidR="005F2B51" w:rsidRPr="00FC77A2">
        <w:rPr>
          <w:rFonts w:ascii="Arial" w:hAnsi="Arial" w:cs="Arial"/>
          <w:i/>
          <w:iCs/>
          <w:color w:val="000000"/>
          <w:sz w:val="24"/>
          <w:szCs w:val="24"/>
        </w:rPr>
        <w:t>á</w:t>
      </w:r>
      <w:r w:rsidR="00232AEB" w:rsidRPr="00FC77A2">
        <w:rPr>
          <w:rFonts w:ascii="Arial" w:hAnsi="Arial" w:cs="Arial"/>
          <w:i/>
          <w:iCs/>
          <w:color w:val="000000"/>
          <w:sz w:val="24"/>
          <w:szCs w:val="24"/>
        </w:rPr>
        <w:t xml:space="preserve"> otázk</w:t>
      </w:r>
      <w:r w:rsidR="005F2B51" w:rsidRPr="00FC77A2">
        <w:rPr>
          <w:rFonts w:ascii="Arial" w:hAnsi="Arial" w:cs="Arial"/>
          <w:i/>
          <w:iCs/>
          <w:color w:val="000000"/>
          <w:sz w:val="24"/>
          <w:szCs w:val="24"/>
        </w:rPr>
        <w:t>a</w:t>
      </w:r>
      <w:r w:rsidR="00232AEB" w:rsidRPr="00FC77A2">
        <w:rPr>
          <w:rFonts w:ascii="Arial" w:hAnsi="Arial" w:cs="Arial"/>
          <w:i/>
          <w:iCs/>
          <w:color w:val="000000"/>
          <w:sz w:val="24"/>
          <w:szCs w:val="24"/>
        </w:rPr>
        <w:t xml:space="preserve"> j</w:t>
      </w:r>
      <w:r w:rsidR="005F2B51" w:rsidRPr="00FC77A2">
        <w:rPr>
          <w:rFonts w:ascii="Arial" w:hAnsi="Arial" w:cs="Arial"/>
          <w:i/>
          <w:iCs/>
          <w:color w:val="000000"/>
          <w:sz w:val="24"/>
          <w:szCs w:val="24"/>
        </w:rPr>
        <w:t>e</w:t>
      </w:r>
      <w:r w:rsidR="00232AEB" w:rsidRPr="00FC77A2">
        <w:rPr>
          <w:rFonts w:ascii="Arial" w:hAnsi="Arial" w:cs="Arial"/>
          <w:i/>
          <w:iCs/>
          <w:color w:val="000000"/>
          <w:sz w:val="24"/>
          <w:szCs w:val="24"/>
        </w:rPr>
        <w:t>: „mohla by v zásadě tato činnost být prováděna</w:t>
      </w:r>
      <w:r w:rsidR="005F2B51" w:rsidRPr="00FC77A2">
        <w:rPr>
          <w:rFonts w:ascii="Arial" w:hAnsi="Arial" w:cs="Arial"/>
          <w:i/>
          <w:iCs/>
          <w:color w:val="000000"/>
          <w:sz w:val="24"/>
          <w:szCs w:val="24"/>
        </w:rPr>
        <w:t xml:space="preserve"> </w:t>
      </w:r>
      <w:r w:rsidR="00393706">
        <w:rPr>
          <w:rFonts w:ascii="Arial" w:hAnsi="Arial" w:cs="Arial"/>
          <w:i/>
          <w:iCs/>
          <w:color w:val="000000"/>
          <w:sz w:val="24"/>
          <w:szCs w:val="24"/>
        </w:rPr>
        <w:t>subjektem</w:t>
      </w:r>
      <w:r w:rsidR="00232AEB" w:rsidRPr="00FC77A2">
        <w:rPr>
          <w:rFonts w:ascii="Arial" w:hAnsi="Arial" w:cs="Arial"/>
          <w:i/>
          <w:iCs/>
          <w:color w:val="000000"/>
          <w:sz w:val="24"/>
          <w:szCs w:val="24"/>
        </w:rPr>
        <w:t xml:space="preserve"> za účelem zisku?</w:t>
      </w:r>
      <w:r w:rsidR="00265B97">
        <w:rPr>
          <w:rFonts w:ascii="Arial" w:hAnsi="Arial" w:cs="Arial"/>
          <w:i/>
          <w:iCs/>
          <w:color w:val="000000"/>
          <w:sz w:val="24"/>
          <w:szCs w:val="24"/>
        </w:rPr>
        <w:t>“</w:t>
      </w:r>
      <w:r w:rsidR="00232AEB" w:rsidRPr="00FC77A2">
        <w:rPr>
          <w:rFonts w:ascii="Arial" w:hAnsi="Arial" w:cs="Arial"/>
          <w:i/>
          <w:iCs/>
          <w:color w:val="000000"/>
          <w:sz w:val="24"/>
          <w:szCs w:val="24"/>
        </w:rPr>
        <w:t xml:space="preserve"> Pokud ano, činnost bude s největší pravděpodobností brána jako </w:t>
      </w:r>
      <w:r w:rsidR="008D293C" w:rsidRPr="00FC77A2">
        <w:rPr>
          <w:rFonts w:ascii="Arial" w:hAnsi="Arial" w:cs="Arial"/>
          <w:i/>
          <w:iCs/>
          <w:color w:val="000000"/>
          <w:sz w:val="24"/>
          <w:szCs w:val="24"/>
        </w:rPr>
        <w:t>hospodářská</w:t>
      </w:r>
      <w:r w:rsidR="00232AEB" w:rsidRPr="00FC77A2">
        <w:rPr>
          <w:rFonts w:ascii="Arial" w:hAnsi="Arial" w:cs="Arial"/>
          <w:i/>
          <w:iCs/>
          <w:color w:val="000000"/>
          <w:sz w:val="24"/>
          <w:szCs w:val="24"/>
        </w:rPr>
        <w:t xml:space="preserve"> a tudíž bude partner brán jako „podnik“.</w:t>
      </w:r>
    </w:p>
    <w:p w:rsidR="00675FE0" w:rsidRPr="00FC77A2" w:rsidRDefault="00675FE0" w:rsidP="00E42636">
      <w:pPr>
        <w:autoSpaceDE w:val="0"/>
        <w:autoSpaceDN w:val="0"/>
        <w:adjustRightInd w:val="0"/>
        <w:spacing w:after="0" w:line="240" w:lineRule="auto"/>
        <w:jc w:val="both"/>
        <w:rPr>
          <w:rFonts w:ascii="Arial" w:hAnsi="Arial" w:cs="Arial"/>
          <w:color w:val="000000"/>
          <w:sz w:val="24"/>
          <w:szCs w:val="24"/>
        </w:rPr>
      </w:pPr>
    </w:p>
    <w:p w:rsidR="00D2556C" w:rsidRPr="00FC77A2" w:rsidRDefault="00D2556C"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 xml:space="preserve">3.1.1 </w:t>
      </w:r>
      <w:r w:rsidR="000F6D40">
        <w:rPr>
          <w:rFonts w:ascii="Arial" w:hAnsi="Arial" w:cs="Arial"/>
          <w:color w:val="000000"/>
          <w:sz w:val="24"/>
          <w:szCs w:val="24"/>
        </w:rPr>
        <w:t>V</w:t>
      </w:r>
      <w:r w:rsidR="009176B1">
        <w:rPr>
          <w:rFonts w:ascii="Arial" w:hAnsi="Arial" w:cs="Arial"/>
          <w:color w:val="000000"/>
          <w:sz w:val="24"/>
          <w:szCs w:val="24"/>
        </w:rPr>
        <w:t>ykonává</w:t>
      </w:r>
      <w:r w:rsidR="004A6EDB" w:rsidRPr="00FC77A2">
        <w:rPr>
          <w:rFonts w:ascii="Arial" w:hAnsi="Arial" w:cs="Arial"/>
          <w:color w:val="000000"/>
          <w:sz w:val="24"/>
          <w:szCs w:val="24"/>
        </w:rPr>
        <w:t xml:space="preserve"> vaše organizace </w:t>
      </w:r>
      <w:r w:rsidR="000F6D40">
        <w:rPr>
          <w:rFonts w:ascii="Arial" w:hAnsi="Arial" w:cs="Arial"/>
          <w:color w:val="000000"/>
          <w:sz w:val="24"/>
          <w:szCs w:val="24"/>
        </w:rPr>
        <w:t>v</w:t>
      </w:r>
      <w:r w:rsidR="000F6D40" w:rsidRPr="00FC77A2">
        <w:rPr>
          <w:rFonts w:ascii="Arial" w:hAnsi="Arial" w:cs="Arial"/>
          <w:color w:val="000000"/>
          <w:sz w:val="24"/>
          <w:szCs w:val="24"/>
        </w:rPr>
        <w:t xml:space="preserve"> kontextu projektu </w:t>
      </w:r>
      <w:r w:rsidR="004A6EDB" w:rsidRPr="00FC77A2">
        <w:rPr>
          <w:rFonts w:ascii="Arial" w:hAnsi="Arial" w:cs="Arial"/>
          <w:color w:val="000000"/>
          <w:sz w:val="24"/>
          <w:szCs w:val="24"/>
        </w:rPr>
        <w:t>nějaké činnosti a/nebo vyvíjí/nabízí zboží/služby, pro které existuje trh?</w:t>
      </w:r>
    </w:p>
    <w:p w:rsidR="00D2556C" w:rsidRPr="00223434" w:rsidRDefault="004A6EDB" w:rsidP="00223434">
      <w:pPr>
        <w:pStyle w:val="Odstavecseseznamem"/>
        <w:numPr>
          <w:ilvl w:val="0"/>
          <w:numId w:val="16"/>
        </w:numPr>
        <w:autoSpaceDE w:val="0"/>
        <w:autoSpaceDN w:val="0"/>
        <w:adjustRightInd w:val="0"/>
        <w:spacing w:after="0" w:line="240" w:lineRule="auto"/>
        <w:jc w:val="both"/>
        <w:rPr>
          <w:rFonts w:ascii="Arial" w:hAnsi="Arial" w:cs="Arial"/>
          <w:color w:val="000000"/>
          <w:sz w:val="24"/>
          <w:szCs w:val="24"/>
        </w:rPr>
      </w:pPr>
      <w:r w:rsidRPr="00223434">
        <w:rPr>
          <w:rFonts w:ascii="Arial" w:hAnsi="Arial" w:cs="Arial"/>
          <w:color w:val="000000"/>
          <w:sz w:val="24"/>
          <w:szCs w:val="24"/>
        </w:rPr>
        <w:t>NO, jak je popsáno níže</w:t>
      </w:r>
    </w:p>
    <w:p w:rsidR="00D2556C" w:rsidRPr="00223434" w:rsidRDefault="00223434" w:rsidP="00223434">
      <w:pPr>
        <w:pStyle w:val="Odstavecseseznamem"/>
        <w:numPr>
          <w:ilvl w:val="0"/>
          <w:numId w:val="1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w:t>
      </w:r>
      <w:r w:rsidR="004A6EDB" w:rsidRPr="00223434">
        <w:rPr>
          <w:rFonts w:ascii="Arial" w:hAnsi="Arial" w:cs="Arial"/>
          <w:color w:val="000000"/>
          <w:sz w:val="24"/>
          <w:szCs w:val="24"/>
        </w:rPr>
        <w:t>E</w:t>
      </w:r>
    </w:p>
    <w:p w:rsidR="00675FE0" w:rsidRPr="00FC77A2" w:rsidRDefault="00675FE0" w:rsidP="00E42636">
      <w:pPr>
        <w:autoSpaceDE w:val="0"/>
        <w:autoSpaceDN w:val="0"/>
        <w:adjustRightInd w:val="0"/>
        <w:spacing w:after="0" w:line="240" w:lineRule="auto"/>
        <w:jc w:val="both"/>
        <w:rPr>
          <w:rFonts w:ascii="Arial" w:hAnsi="Arial" w:cs="Arial"/>
          <w:color w:val="000000"/>
          <w:sz w:val="24"/>
          <w:szCs w:val="24"/>
        </w:rPr>
      </w:pPr>
    </w:p>
    <w:p w:rsidR="004C0400" w:rsidRPr="00FC77A2" w:rsidRDefault="00D2556C"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3.1.2</w:t>
      </w:r>
      <w:r w:rsidR="000F6D40">
        <w:rPr>
          <w:rFonts w:ascii="Arial" w:hAnsi="Arial" w:cs="Arial"/>
          <w:color w:val="000000"/>
          <w:sz w:val="24"/>
          <w:szCs w:val="24"/>
        </w:rPr>
        <w:t xml:space="preserve"> R</w:t>
      </w:r>
      <w:r w:rsidR="00C441E5">
        <w:rPr>
          <w:rFonts w:ascii="Arial" w:hAnsi="Arial" w:cs="Arial"/>
          <w:color w:val="000000"/>
          <w:sz w:val="24"/>
          <w:szCs w:val="24"/>
        </w:rPr>
        <w:t>ealizuje</w:t>
      </w:r>
      <w:r w:rsidR="004C0400" w:rsidRPr="00FC77A2">
        <w:rPr>
          <w:rFonts w:ascii="Arial" w:hAnsi="Arial" w:cs="Arial"/>
          <w:color w:val="000000"/>
          <w:sz w:val="24"/>
          <w:szCs w:val="24"/>
        </w:rPr>
        <w:t xml:space="preserve"> vaše organizace </w:t>
      </w:r>
      <w:r w:rsidR="000F6D40">
        <w:rPr>
          <w:rFonts w:ascii="Arial" w:hAnsi="Arial" w:cs="Arial"/>
          <w:color w:val="000000"/>
          <w:sz w:val="24"/>
          <w:szCs w:val="24"/>
        </w:rPr>
        <w:t>v</w:t>
      </w:r>
      <w:r w:rsidR="000F6D40" w:rsidRPr="00FC77A2">
        <w:rPr>
          <w:rFonts w:ascii="Arial" w:hAnsi="Arial" w:cs="Arial"/>
          <w:color w:val="000000"/>
          <w:sz w:val="24"/>
          <w:szCs w:val="24"/>
        </w:rPr>
        <w:t xml:space="preserve"> kontextu projektu </w:t>
      </w:r>
      <w:r w:rsidR="004C0400" w:rsidRPr="00FC77A2">
        <w:rPr>
          <w:rFonts w:ascii="Arial" w:hAnsi="Arial" w:cs="Arial"/>
          <w:color w:val="000000"/>
          <w:sz w:val="24"/>
          <w:szCs w:val="24"/>
        </w:rPr>
        <w:t>činnosti nebo poskytuje zboží/služby, které mohou být prováděny či poskytovány podnik</w:t>
      </w:r>
      <w:r w:rsidR="00721E5A" w:rsidRPr="00FC77A2">
        <w:rPr>
          <w:rFonts w:ascii="Arial" w:hAnsi="Arial" w:cs="Arial"/>
          <w:color w:val="000000"/>
          <w:sz w:val="24"/>
          <w:szCs w:val="24"/>
        </w:rPr>
        <w:t>em</w:t>
      </w:r>
      <w:r w:rsidR="004C0400" w:rsidRPr="00FC77A2">
        <w:rPr>
          <w:rFonts w:ascii="Arial" w:hAnsi="Arial" w:cs="Arial"/>
          <w:color w:val="000000"/>
          <w:sz w:val="24"/>
          <w:szCs w:val="24"/>
        </w:rPr>
        <w:t xml:space="preserve"> za účel zisku (i</w:t>
      </w:r>
      <w:r w:rsidR="00E14AC4">
        <w:rPr>
          <w:rFonts w:ascii="Arial" w:hAnsi="Arial" w:cs="Arial"/>
          <w:color w:val="000000"/>
          <w:sz w:val="24"/>
          <w:szCs w:val="24"/>
        </w:rPr>
        <w:t> </w:t>
      </w:r>
      <w:r w:rsidR="004C0400" w:rsidRPr="00FC77A2">
        <w:rPr>
          <w:rFonts w:ascii="Arial" w:hAnsi="Arial" w:cs="Arial"/>
          <w:color w:val="000000"/>
          <w:sz w:val="24"/>
          <w:szCs w:val="24"/>
        </w:rPr>
        <w:t>když to není úmyslem vaší organizace)?</w:t>
      </w:r>
    </w:p>
    <w:p w:rsidR="004C0400" w:rsidRPr="00223434" w:rsidRDefault="00223434" w:rsidP="00223434">
      <w:pPr>
        <w:pStyle w:val="Odstavecseseznamem"/>
        <w:numPr>
          <w:ilvl w:val="0"/>
          <w:numId w:val="18"/>
        </w:numPr>
        <w:autoSpaceDE w:val="0"/>
        <w:autoSpaceDN w:val="0"/>
        <w:adjustRightInd w:val="0"/>
        <w:spacing w:after="0" w:line="240" w:lineRule="auto"/>
        <w:jc w:val="both"/>
        <w:rPr>
          <w:rFonts w:ascii="Arial" w:hAnsi="Arial" w:cs="Arial"/>
          <w:color w:val="000000"/>
          <w:sz w:val="24"/>
          <w:szCs w:val="24"/>
        </w:rPr>
      </w:pPr>
      <w:r w:rsidRPr="00223434">
        <w:rPr>
          <w:rFonts w:ascii="Arial" w:hAnsi="Arial" w:cs="Arial"/>
          <w:color w:val="000000"/>
          <w:sz w:val="24"/>
          <w:szCs w:val="24"/>
        </w:rPr>
        <w:t>A</w:t>
      </w:r>
      <w:r w:rsidR="004C0400" w:rsidRPr="00223434">
        <w:rPr>
          <w:rFonts w:ascii="Arial" w:hAnsi="Arial" w:cs="Arial"/>
          <w:color w:val="000000"/>
          <w:sz w:val="24"/>
          <w:szCs w:val="24"/>
        </w:rPr>
        <w:t>NO, jak je popsáno níže</w:t>
      </w:r>
    </w:p>
    <w:p w:rsidR="004C0400" w:rsidRPr="00223434" w:rsidRDefault="00223434" w:rsidP="00223434">
      <w:pPr>
        <w:pStyle w:val="Odstavecseseznamem"/>
        <w:numPr>
          <w:ilvl w:val="0"/>
          <w:numId w:val="17"/>
        </w:numPr>
        <w:autoSpaceDE w:val="0"/>
        <w:autoSpaceDN w:val="0"/>
        <w:adjustRightInd w:val="0"/>
        <w:spacing w:after="0" w:line="240" w:lineRule="auto"/>
        <w:jc w:val="both"/>
        <w:rPr>
          <w:rFonts w:ascii="Arial" w:hAnsi="Arial" w:cs="Arial"/>
          <w:color w:val="000000"/>
          <w:sz w:val="24"/>
          <w:szCs w:val="24"/>
        </w:rPr>
      </w:pPr>
      <w:r w:rsidRPr="00223434">
        <w:rPr>
          <w:rFonts w:ascii="Arial" w:hAnsi="Arial" w:cs="Arial"/>
          <w:color w:val="000000"/>
          <w:sz w:val="24"/>
          <w:szCs w:val="24"/>
        </w:rPr>
        <w:t>N</w:t>
      </w:r>
      <w:r w:rsidR="004C0400" w:rsidRPr="00223434">
        <w:rPr>
          <w:rFonts w:ascii="Arial" w:hAnsi="Arial" w:cs="Arial"/>
          <w:color w:val="000000"/>
          <w:sz w:val="24"/>
          <w:szCs w:val="24"/>
        </w:rPr>
        <w:t>E</w:t>
      </w:r>
    </w:p>
    <w:p w:rsidR="00560A29" w:rsidRPr="00FC77A2" w:rsidRDefault="00560A29" w:rsidP="00E42636">
      <w:pPr>
        <w:autoSpaceDE w:val="0"/>
        <w:autoSpaceDN w:val="0"/>
        <w:adjustRightInd w:val="0"/>
        <w:spacing w:after="0" w:line="240" w:lineRule="auto"/>
        <w:jc w:val="both"/>
        <w:rPr>
          <w:rFonts w:ascii="Arial" w:hAnsi="Arial" w:cs="Arial"/>
          <w:color w:val="000000"/>
          <w:sz w:val="24"/>
          <w:szCs w:val="24"/>
        </w:rPr>
      </w:pP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3.1.3 </w:t>
      </w:r>
      <w:r w:rsidR="00DF3B36" w:rsidRPr="00FC77A2">
        <w:rPr>
          <w:rFonts w:ascii="Arial" w:hAnsi="Arial" w:cs="Arial"/>
          <w:sz w:val="24"/>
          <w:szCs w:val="24"/>
        </w:rPr>
        <w:t>V případě, že vaše organizace v rámci projektu plánuje provádět činnosti zahrnující budování infrastruktury, bude tato infrastruktura využívána komerčně a/nebo bude nebo nebude pro využití veřejnosti zdarma?</w:t>
      </w:r>
    </w:p>
    <w:p w:rsidR="004C0400" w:rsidRPr="00223434" w:rsidRDefault="00285338" w:rsidP="00223434">
      <w:pPr>
        <w:pStyle w:val="Odstavecseseznamem"/>
        <w:numPr>
          <w:ilvl w:val="0"/>
          <w:numId w:val="1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w:t>
      </w:r>
      <w:r w:rsidR="004C0400" w:rsidRPr="00223434">
        <w:rPr>
          <w:rFonts w:ascii="Arial" w:hAnsi="Arial" w:cs="Arial"/>
          <w:color w:val="000000"/>
          <w:sz w:val="24"/>
          <w:szCs w:val="24"/>
        </w:rPr>
        <w:t>NO, jak je popsáno níže</w:t>
      </w:r>
    </w:p>
    <w:p w:rsidR="004C0400" w:rsidRPr="00223434" w:rsidRDefault="00285338" w:rsidP="00223434">
      <w:pPr>
        <w:pStyle w:val="Odstavecseseznamem"/>
        <w:numPr>
          <w:ilvl w:val="0"/>
          <w:numId w:val="1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w:t>
      </w:r>
      <w:r w:rsidR="004C0400" w:rsidRPr="00223434">
        <w:rPr>
          <w:rFonts w:ascii="Arial" w:hAnsi="Arial" w:cs="Arial"/>
          <w:color w:val="000000"/>
          <w:sz w:val="24"/>
          <w:szCs w:val="24"/>
        </w:rPr>
        <w:t>E</w:t>
      </w:r>
    </w:p>
    <w:p w:rsidR="00D2556C" w:rsidRPr="00223434" w:rsidRDefault="00223434" w:rsidP="00223434">
      <w:pPr>
        <w:pStyle w:val="Odstavecseseznamem"/>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w:t>
      </w:r>
      <w:r w:rsidR="004C41F0" w:rsidRPr="00223434">
        <w:rPr>
          <w:rFonts w:ascii="Arial" w:hAnsi="Arial" w:cs="Arial"/>
          <w:sz w:val="24"/>
          <w:szCs w:val="24"/>
        </w:rPr>
        <w:t>erelevantní</w:t>
      </w:r>
    </w:p>
    <w:p w:rsidR="00560A29" w:rsidRPr="00FC77A2" w:rsidRDefault="00560A29" w:rsidP="00E42636">
      <w:pPr>
        <w:autoSpaceDE w:val="0"/>
        <w:autoSpaceDN w:val="0"/>
        <w:adjustRightInd w:val="0"/>
        <w:spacing w:after="0" w:line="240" w:lineRule="auto"/>
        <w:jc w:val="both"/>
        <w:rPr>
          <w:rFonts w:ascii="Arial" w:hAnsi="Arial" w:cs="Arial"/>
          <w:i/>
          <w:iCs/>
          <w:sz w:val="24"/>
          <w:szCs w:val="24"/>
        </w:rPr>
      </w:pPr>
    </w:p>
    <w:p w:rsidR="00D2556C" w:rsidRPr="00FC77A2" w:rsidRDefault="004C41F0"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V případě, že odpověď na některou z výše uvedených otázek je ano, prosím popište příslušné činnosti prováděné v projektu vaší organizací. Prosím také zahrňte v popisu odkaz (kód) příslušné klíčové aktivity projektu, předmět dodávky a výstupy podle Oddílu D formuláře projektové žádosti (např. A.</w:t>
      </w:r>
      <w:r w:rsidR="00D2556C" w:rsidRPr="00FC77A2">
        <w:rPr>
          <w:rFonts w:ascii="Arial" w:hAnsi="Arial" w:cs="Arial"/>
          <w:i/>
          <w:iCs/>
          <w:sz w:val="24"/>
          <w:szCs w:val="24"/>
        </w:rPr>
        <w:t xml:space="preserve">T1.1, </w:t>
      </w:r>
      <w:r w:rsidRPr="00FC77A2">
        <w:rPr>
          <w:rFonts w:ascii="Arial" w:hAnsi="Arial" w:cs="Arial"/>
          <w:i/>
          <w:iCs/>
          <w:sz w:val="24"/>
          <w:szCs w:val="24"/>
        </w:rPr>
        <w:t>výstup</w:t>
      </w:r>
      <w:r w:rsidR="00D2556C" w:rsidRPr="00FC77A2">
        <w:rPr>
          <w:rFonts w:ascii="Arial" w:hAnsi="Arial" w:cs="Arial"/>
          <w:i/>
          <w:iCs/>
          <w:sz w:val="24"/>
          <w:szCs w:val="24"/>
        </w:rPr>
        <w:t xml:space="preserve"> O.T1.1, </w:t>
      </w:r>
      <w:r w:rsidRPr="00FC77A2">
        <w:rPr>
          <w:rFonts w:ascii="Arial" w:hAnsi="Arial" w:cs="Arial"/>
          <w:i/>
          <w:iCs/>
          <w:sz w:val="24"/>
          <w:szCs w:val="24"/>
        </w:rPr>
        <w:t>předmět dodávky</w:t>
      </w:r>
      <w:r w:rsidR="00D2556C" w:rsidRPr="00FC77A2">
        <w:rPr>
          <w:rFonts w:ascii="Arial" w:hAnsi="Arial" w:cs="Arial"/>
          <w:i/>
          <w:iCs/>
          <w:sz w:val="24"/>
          <w:szCs w:val="24"/>
        </w:rPr>
        <w:t xml:space="preserve"> D.T1.1.1).</w:t>
      </w:r>
    </w:p>
    <w:p w:rsidR="000C264F" w:rsidRPr="00FC77A2" w:rsidRDefault="000C264F" w:rsidP="00E42636">
      <w:pPr>
        <w:autoSpaceDE w:val="0"/>
        <w:autoSpaceDN w:val="0"/>
        <w:adjustRightInd w:val="0"/>
        <w:spacing w:after="0" w:line="240" w:lineRule="auto"/>
        <w:jc w:val="both"/>
        <w:rPr>
          <w:rFonts w:ascii="Arial" w:hAnsi="Arial" w:cs="Arial"/>
          <w:b/>
          <w:bCs/>
          <w:sz w:val="24"/>
          <w:szCs w:val="24"/>
          <w:highlight w:val="yellow"/>
        </w:rPr>
      </w:pPr>
    </w:p>
    <w:tbl>
      <w:tblPr>
        <w:tblStyle w:val="Mkatabulky"/>
        <w:tblW w:w="0" w:type="auto"/>
        <w:tblLook w:val="04A0" w:firstRow="1" w:lastRow="0" w:firstColumn="1" w:lastColumn="0" w:noHBand="0" w:noVBand="1"/>
      </w:tblPr>
      <w:tblGrid>
        <w:gridCol w:w="4606"/>
        <w:gridCol w:w="4606"/>
      </w:tblGrid>
      <w:tr w:rsidR="000C264F" w:rsidRPr="00DC4119" w:rsidTr="000C264F">
        <w:tc>
          <w:tcPr>
            <w:tcW w:w="4606" w:type="dxa"/>
          </w:tcPr>
          <w:p w:rsidR="000C264F" w:rsidRPr="00DC4119" w:rsidRDefault="000C264F" w:rsidP="00E42636">
            <w:pPr>
              <w:autoSpaceDE w:val="0"/>
              <w:autoSpaceDN w:val="0"/>
              <w:adjustRightInd w:val="0"/>
              <w:jc w:val="both"/>
              <w:rPr>
                <w:rFonts w:ascii="Arial" w:hAnsi="Arial" w:cs="Arial"/>
                <w:b/>
                <w:bCs/>
                <w:sz w:val="24"/>
                <w:szCs w:val="24"/>
              </w:rPr>
            </w:pPr>
            <w:r w:rsidRPr="00DC4119">
              <w:rPr>
                <w:rFonts w:ascii="Arial" w:hAnsi="Arial" w:cs="Arial"/>
                <w:b/>
                <w:bCs/>
                <w:sz w:val="24"/>
                <w:szCs w:val="24"/>
              </w:rPr>
              <w:t>Pracovní balíček</w:t>
            </w:r>
            <w:r w:rsidR="00D815C0" w:rsidRPr="00DC4119">
              <w:rPr>
                <w:rFonts w:ascii="Arial" w:hAnsi="Arial" w:cs="Arial"/>
                <w:b/>
                <w:bCs/>
                <w:sz w:val="24"/>
                <w:szCs w:val="24"/>
              </w:rPr>
              <w:t xml:space="preserve"> (Work package)</w:t>
            </w:r>
          </w:p>
        </w:tc>
        <w:tc>
          <w:tcPr>
            <w:tcW w:w="4606" w:type="dxa"/>
          </w:tcPr>
          <w:p w:rsidR="000C264F" w:rsidRPr="00DC4119" w:rsidRDefault="000C264F" w:rsidP="00A626EF">
            <w:pPr>
              <w:autoSpaceDE w:val="0"/>
              <w:autoSpaceDN w:val="0"/>
              <w:adjustRightInd w:val="0"/>
              <w:jc w:val="both"/>
              <w:rPr>
                <w:rFonts w:ascii="Arial" w:hAnsi="Arial" w:cs="Arial"/>
                <w:b/>
                <w:bCs/>
                <w:sz w:val="24"/>
                <w:szCs w:val="24"/>
              </w:rPr>
            </w:pPr>
            <w:r w:rsidRPr="00DC4119">
              <w:rPr>
                <w:rFonts w:ascii="Arial" w:hAnsi="Arial" w:cs="Arial"/>
                <w:b/>
                <w:bCs/>
                <w:sz w:val="24"/>
                <w:szCs w:val="24"/>
              </w:rPr>
              <w:t xml:space="preserve">Popis činnosti, výstupů, předmětu dodávky </w:t>
            </w:r>
            <w:r w:rsidRPr="00DC4119">
              <w:rPr>
                <w:rFonts w:ascii="Arial" w:hAnsi="Arial" w:cs="Arial"/>
                <w:i/>
                <w:iCs/>
                <w:sz w:val="24"/>
                <w:szCs w:val="24"/>
              </w:rPr>
              <w:t>(maximálně 1000 znaků v poli)</w:t>
            </w:r>
          </w:p>
        </w:tc>
      </w:tr>
      <w:tr w:rsidR="000C264F" w:rsidRPr="00FC77A2" w:rsidTr="000C264F">
        <w:tc>
          <w:tcPr>
            <w:tcW w:w="4606" w:type="dxa"/>
          </w:tcPr>
          <w:p w:rsidR="000C264F" w:rsidRPr="00FC77A2" w:rsidRDefault="000C264F" w:rsidP="00A626E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management</w:t>
            </w:r>
          </w:p>
        </w:tc>
        <w:tc>
          <w:tcPr>
            <w:tcW w:w="4606" w:type="dxa"/>
          </w:tcPr>
          <w:p w:rsidR="000C264F" w:rsidRPr="00FC77A2" w:rsidRDefault="000C264F" w:rsidP="00E42636">
            <w:pPr>
              <w:autoSpaceDE w:val="0"/>
              <w:autoSpaceDN w:val="0"/>
              <w:adjustRightInd w:val="0"/>
              <w:jc w:val="both"/>
              <w:rPr>
                <w:rFonts w:ascii="Arial" w:hAnsi="Arial" w:cs="Arial"/>
                <w:b/>
                <w:bCs/>
                <w:sz w:val="24"/>
                <w:szCs w:val="24"/>
                <w:highlight w:val="yellow"/>
              </w:rPr>
            </w:pPr>
          </w:p>
        </w:tc>
      </w:tr>
      <w:tr w:rsidR="000C264F" w:rsidRPr="00FC77A2" w:rsidTr="000C264F">
        <w:tc>
          <w:tcPr>
            <w:tcW w:w="4606" w:type="dxa"/>
          </w:tcPr>
          <w:p w:rsidR="000C264F" w:rsidRPr="00FC77A2" w:rsidRDefault="004D08E8" w:rsidP="00A626E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 xml:space="preserve">WP </w:t>
            </w:r>
            <w:r w:rsidR="00D815C0" w:rsidRPr="00FC77A2">
              <w:rPr>
                <w:rFonts w:ascii="Arial" w:hAnsi="Arial" w:cs="Arial"/>
                <w:sz w:val="24"/>
                <w:szCs w:val="24"/>
              </w:rPr>
              <w:t>komunikace</w:t>
            </w:r>
          </w:p>
        </w:tc>
        <w:tc>
          <w:tcPr>
            <w:tcW w:w="4606" w:type="dxa"/>
          </w:tcPr>
          <w:p w:rsidR="000C264F" w:rsidRPr="00FC77A2" w:rsidRDefault="000C264F" w:rsidP="00E42636">
            <w:pPr>
              <w:autoSpaceDE w:val="0"/>
              <w:autoSpaceDN w:val="0"/>
              <w:adjustRightInd w:val="0"/>
              <w:jc w:val="both"/>
              <w:rPr>
                <w:rFonts w:ascii="Arial" w:hAnsi="Arial" w:cs="Arial"/>
                <w:b/>
                <w:bCs/>
                <w:sz w:val="24"/>
                <w:szCs w:val="24"/>
                <w:highlight w:val="yellow"/>
              </w:rPr>
            </w:pPr>
          </w:p>
        </w:tc>
      </w:tr>
      <w:tr w:rsidR="000C264F" w:rsidRPr="00FC77A2" w:rsidTr="000C264F">
        <w:tc>
          <w:tcPr>
            <w:tcW w:w="4606" w:type="dxa"/>
          </w:tcPr>
          <w:p w:rsidR="000C264F" w:rsidRPr="00FC77A2" w:rsidRDefault="004D08E8" w:rsidP="00A626E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1</w:t>
            </w:r>
          </w:p>
        </w:tc>
        <w:tc>
          <w:tcPr>
            <w:tcW w:w="4606" w:type="dxa"/>
          </w:tcPr>
          <w:p w:rsidR="000C264F" w:rsidRPr="00FC77A2" w:rsidRDefault="000C264F" w:rsidP="00E42636">
            <w:pPr>
              <w:autoSpaceDE w:val="0"/>
              <w:autoSpaceDN w:val="0"/>
              <w:adjustRightInd w:val="0"/>
              <w:jc w:val="both"/>
              <w:rPr>
                <w:rFonts w:ascii="Arial" w:hAnsi="Arial" w:cs="Arial"/>
                <w:b/>
                <w:bCs/>
                <w:sz w:val="24"/>
                <w:szCs w:val="24"/>
                <w:highlight w:val="yellow"/>
              </w:rPr>
            </w:pPr>
          </w:p>
        </w:tc>
      </w:tr>
      <w:tr w:rsidR="000C264F" w:rsidRPr="00FC77A2" w:rsidTr="000C264F">
        <w:tc>
          <w:tcPr>
            <w:tcW w:w="4606" w:type="dxa"/>
          </w:tcPr>
          <w:p w:rsidR="000C264F" w:rsidRPr="00FC77A2" w:rsidRDefault="004D08E8" w:rsidP="00A626E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2</w:t>
            </w:r>
          </w:p>
        </w:tc>
        <w:tc>
          <w:tcPr>
            <w:tcW w:w="4606" w:type="dxa"/>
          </w:tcPr>
          <w:p w:rsidR="000C264F" w:rsidRPr="00FC77A2" w:rsidRDefault="000C264F" w:rsidP="00E42636">
            <w:pPr>
              <w:autoSpaceDE w:val="0"/>
              <w:autoSpaceDN w:val="0"/>
              <w:adjustRightInd w:val="0"/>
              <w:jc w:val="both"/>
              <w:rPr>
                <w:rFonts w:ascii="Arial" w:hAnsi="Arial" w:cs="Arial"/>
                <w:b/>
                <w:bCs/>
                <w:sz w:val="24"/>
                <w:szCs w:val="24"/>
                <w:highlight w:val="yellow"/>
              </w:rPr>
            </w:pPr>
          </w:p>
        </w:tc>
      </w:tr>
      <w:tr w:rsidR="00A626EF" w:rsidRPr="00FC77A2" w:rsidTr="000C264F">
        <w:tc>
          <w:tcPr>
            <w:tcW w:w="4606" w:type="dxa"/>
          </w:tcPr>
          <w:p w:rsidR="00A626EF" w:rsidRPr="00FC77A2" w:rsidRDefault="00A626EF" w:rsidP="004D08E8">
            <w:pPr>
              <w:jc w:val="both"/>
              <w:rPr>
                <w:rFonts w:ascii="Arial" w:hAnsi="Arial" w:cs="Arial"/>
                <w:sz w:val="24"/>
                <w:szCs w:val="24"/>
              </w:rPr>
            </w:pPr>
            <w:r w:rsidRPr="00FC77A2">
              <w:rPr>
                <w:rFonts w:ascii="Arial" w:hAnsi="Arial" w:cs="Arial"/>
                <w:sz w:val="24"/>
                <w:szCs w:val="24"/>
              </w:rPr>
              <w:t>WP 3</w:t>
            </w:r>
          </w:p>
        </w:tc>
        <w:tc>
          <w:tcPr>
            <w:tcW w:w="4606" w:type="dxa"/>
          </w:tcPr>
          <w:p w:rsidR="00A626EF" w:rsidRPr="00FC77A2" w:rsidRDefault="00A626EF" w:rsidP="00E42636">
            <w:pPr>
              <w:autoSpaceDE w:val="0"/>
              <w:autoSpaceDN w:val="0"/>
              <w:adjustRightInd w:val="0"/>
              <w:jc w:val="both"/>
              <w:rPr>
                <w:rFonts w:ascii="Arial" w:hAnsi="Arial" w:cs="Arial"/>
                <w:b/>
                <w:bCs/>
                <w:sz w:val="24"/>
                <w:szCs w:val="24"/>
                <w:highlight w:val="yellow"/>
              </w:rPr>
            </w:pPr>
          </w:p>
        </w:tc>
      </w:tr>
      <w:tr w:rsidR="000C264F" w:rsidRPr="00FC77A2" w:rsidTr="000C264F">
        <w:tc>
          <w:tcPr>
            <w:tcW w:w="4606" w:type="dxa"/>
          </w:tcPr>
          <w:p w:rsidR="000C264F" w:rsidRPr="00FC77A2" w:rsidRDefault="004D08E8" w:rsidP="00A626EF">
            <w:pPr>
              <w:jc w:val="both"/>
              <w:rPr>
                <w:rFonts w:ascii="Arial" w:hAnsi="Arial" w:cs="Arial"/>
                <w:b/>
                <w:bCs/>
                <w:sz w:val="24"/>
                <w:szCs w:val="24"/>
                <w:highlight w:val="yellow"/>
              </w:rPr>
            </w:pPr>
            <w:r w:rsidRPr="00FC77A2">
              <w:rPr>
                <w:rFonts w:ascii="Arial" w:hAnsi="Arial" w:cs="Arial"/>
                <w:sz w:val="24"/>
                <w:szCs w:val="24"/>
              </w:rPr>
              <w:t>WP 4</w:t>
            </w:r>
          </w:p>
        </w:tc>
        <w:tc>
          <w:tcPr>
            <w:tcW w:w="4606" w:type="dxa"/>
          </w:tcPr>
          <w:p w:rsidR="000C264F" w:rsidRPr="00FC77A2" w:rsidRDefault="000C264F" w:rsidP="00E42636">
            <w:pPr>
              <w:autoSpaceDE w:val="0"/>
              <w:autoSpaceDN w:val="0"/>
              <w:adjustRightInd w:val="0"/>
              <w:jc w:val="both"/>
              <w:rPr>
                <w:rFonts w:ascii="Arial" w:hAnsi="Arial" w:cs="Arial"/>
                <w:b/>
                <w:bCs/>
                <w:sz w:val="24"/>
                <w:szCs w:val="24"/>
                <w:highlight w:val="yellow"/>
              </w:rPr>
            </w:pPr>
          </w:p>
        </w:tc>
      </w:tr>
    </w:tbl>
    <w:p w:rsidR="004D08E8" w:rsidRPr="00FC77A2" w:rsidRDefault="004D08E8" w:rsidP="00E42636">
      <w:pPr>
        <w:autoSpaceDE w:val="0"/>
        <w:autoSpaceDN w:val="0"/>
        <w:adjustRightInd w:val="0"/>
        <w:spacing w:after="0" w:line="240" w:lineRule="auto"/>
        <w:jc w:val="both"/>
        <w:rPr>
          <w:rFonts w:ascii="Arial" w:hAnsi="Arial" w:cs="Arial"/>
          <w:b/>
          <w:bCs/>
          <w:sz w:val="24"/>
          <w:szCs w:val="24"/>
        </w:rPr>
      </w:pPr>
    </w:p>
    <w:p w:rsidR="00D2556C" w:rsidRPr="00FC77A2" w:rsidRDefault="00D2556C" w:rsidP="00E42636">
      <w:pPr>
        <w:autoSpaceDE w:val="0"/>
        <w:autoSpaceDN w:val="0"/>
        <w:adjustRightInd w:val="0"/>
        <w:spacing w:after="0" w:line="240" w:lineRule="auto"/>
        <w:jc w:val="both"/>
        <w:rPr>
          <w:rFonts w:ascii="Arial" w:hAnsi="Arial" w:cs="Arial"/>
          <w:b/>
          <w:bCs/>
          <w:sz w:val="24"/>
          <w:szCs w:val="24"/>
        </w:rPr>
      </w:pPr>
      <w:r w:rsidRPr="00FC77A2">
        <w:rPr>
          <w:rFonts w:ascii="Arial" w:hAnsi="Arial" w:cs="Arial"/>
          <w:b/>
          <w:bCs/>
          <w:sz w:val="24"/>
          <w:szCs w:val="24"/>
        </w:rPr>
        <w:t xml:space="preserve">3.2 </w:t>
      </w:r>
      <w:r w:rsidR="00DD4B29" w:rsidRPr="00FC77A2">
        <w:rPr>
          <w:rFonts w:ascii="Arial" w:hAnsi="Arial" w:cs="Arial"/>
          <w:b/>
          <w:bCs/>
          <w:sz w:val="24"/>
          <w:szCs w:val="24"/>
        </w:rPr>
        <w:t>Výhoda získaná příjemcem v rámci projektu</w:t>
      </w:r>
    </w:p>
    <w:p w:rsidR="008D5E85" w:rsidRPr="00FC77A2" w:rsidRDefault="00E50A1A"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 xml:space="preserve">Aby bylo možné určit, </w:t>
      </w:r>
      <w:r w:rsidR="00D16CFB" w:rsidRPr="00FC77A2">
        <w:rPr>
          <w:rFonts w:ascii="Arial" w:hAnsi="Arial" w:cs="Arial"/>
          <w:i/>
          <w:iCs/>
          <w:sz w:val="24"/>
          <w:szCs w:val="24"/>
        </w:rPr>
        <w:t>zda</w:t>
      </w:r>
      <w:r w:rsidRPr="00FC77A2">
        <w:rPr>
          <w:rFonts w:ascii="Arial" w:hAnsi="Arial" w:cs="Arial"/>
          <w:i/>
          <w:iCs/>
          <w:sz w:val="24"/>
          <w:szCs w:val="24"/>
        </w:rPr>
        <w:t xml:space="preserve"> je </w:t>
      </w:r>
      <w:r w:rsidR="00D16CFB" w:rsidRPr="00FC77A2">
        <w:rPr>
          <w:rFonts w:ascii="Arial" w:hAnsi="Arial" w:cs="Arial"/>
          <w:i/>
          <w:iCs/>
          <w:sz w:val="24"/>
          <w:szCs w:val="24"/>
        </w:rPr>
        <w:t>s</w:t>
      </w:r>
      <w:r w:rsidR="00876AEB" w:rsidRPr="00FC77A2">
        <w:rPr>
          <w:rFonts w:ascii="Arial" w:hAnsi="Arial" w:cs="Arial"/>
          <w:i/>
          <w:iCs/>
          <w:sz w:val="24"/>
          <w:szCs w:val="24"/>
        </w:rPr>
        <w:t>tátní podpora relevantní, projektové aktivity prováděné vaší organizací</w:t>
      </w:r>
      <w:r w:rsidR="00946BCC" w:rsidRPr="00FC77A2">
        <w:rPr>
          <w:rFonts w:ascii="Arial" w:hAnsi="Arial" w:cs="Arial"/>
          <w:i/>
          <w:iCs/>
          <w:sz w:val="24"/>
          <w:szCs w:val="24"/>
        </w:rPr>
        <w:t>,</w:t>
      </w:r>
      <w:r w:rsidR="00876AEB" w:rsidRPr="00FC77A2">
        <w:rPr>
          <w:rFonts w:ascii="Arial" w:hAnsi="Arial" w:cs="Arial"/>
          <w:i/>
          <w:iCs/>
          <w:sz w:val="24"/>
          <w:szCs w:val="24"/>
        </w:rPr>
        <w:t xml:space="preserve"> které jsou brány jako „</w:t>
      </w:r>
      <w:r w:rsidR="00DD2225" w:rsidRPr="00FC77A2">
        <w:rPr>
          <w:rFonts w:ascii="Arial" w:hAnsi="Arial" w:cs="Arial"/>
          <w:i/>
          <w:iCs/>
          <w:sz w:val="24"/>
          <w:szCs w:val="24"/>
        </w:rPr>
        <w:t>hospodářské</w:t>
      </w:r>
      <w:r w:rsidR="00876AEB" w:rsidRPr="00FC77A2">
        <w:rPr>
          <w:rFonts w:ascii="Arial" w:hAnsi="Arial" w:cs="Arial"/>
          <w:i/>
          <w:iCs/>
          <w:sz w:val="24"/>
          <w:szCs w:val="24"/>
        </w:rPr>
        <w:t xml:space="preserve">“ (oddíl 3.1 výše) by měly přinést </w:t>
      </w:r>
      <w:r w:rsidR="00946BCC" w:rsidRPr="00FC77A2">
        <w:rPr>
          <w:rFonts w:ascii="Arial" w:hAnsi="Arial" w:cs="Arial"/>
          <w:i/>
          <w:iCs/>
          <w:sz w:val="24"/>
          <w:szCs w:val="24"/>
        </w:rPr>
        <w:t xml:space="preserve">vaší organizaci </w:t>
      </w:r>
      <w:r w:rsidR="008D5E85" w:rsidRPr="00FC77A2">
        <w:rPr>
          <w:rFonts w:ascii="Arial" w:hAnsi="Arial" w:cs="Arial"/>
          <w:i/>
          <w:iCs/>
          <w:sz w:val="24"/>
          <w:szCs w:val="24"/>
        </w:rPr>
        <w:t xml:space="preserve">výhodu, kterou by za </w:t>
      </w:r>
      <w:r w:rsidR="001724BE">
        <w:rPr>
          <w:rFonts w:ascii="Arial" w:hAnsi="Arial" w:cs="Arial"/>
          <w:i/>
          <w:iCs/>
          <w:sz w:val="24"/>
          <w:szCs w:val="24"/>
        </w:rPr>
        <w:t>běžných</w:t>
      </w:r>
      <w:r w:rsidR="008D5E85" w:rsidRPr="00FC77A2">
        <w:rPr>
          <w:rFonts w:ascii="Arial" w:hAnsi="Arial" w:cs="Arial"/>
          <w:i/>
          <w:iCs/>
          <w:sz w:val="24"/>
          <w:szCs w:val="24"/>
        </w:rPr>
        <w:t xml:space="preserve"> tržních podmínek nezískala. To může také znamenat úlevu v</w:t>
      </w:r>
      <w:r w:rsidR="00EB55A8">
        <w:rPr>
          <w:rFonts w:ascii="Arial" w:hAnsi="Arial" w:cs="Arial"/>
          <w:i/>
          <w:iCs/>
          <w:sz w:val="24"/>
          <w:szCs w:val="24"/>
        </w:rPr>
        <w:t xml:space="preserve"> běžných </w:t>
      </w:r>
      <w:r w:rsidR="008D5E85" w:rsidRPr="00FC77A2">
        <w:rPr>
          <w:rFonts w:ascii="Arial" w:hAnsi="Arial" w:cs="Arial"/>
          <w:i/>
          <w:iCs/>
          <w:sz w:val="24"/>
          <w:szCs w:val="24"/>
        </w:rPr>
        <w:t>nákladech</w:t>
      </w:r>
      <w:r w:rsidR="00EB55A8">
        <w:rPr>
          <w:rFonts w:ascii="Arial" w:hAnsi="Arial" w:cs="Arial"/>
          <w:i/>
          <w:iCs/>
          <w:sz w:val="24"/>
          <w:szCs w:val="24"/>
        </w:rPr>
        <w:t xml:space="preserve"> vaší</w:t>
      </w:r>
      <w:r w:rsidR="008D5E85" w:rsidRPr="00FC77A2">
        <w:rPr>
          <w:rFonts w:ascii="Arial" w:hAnsi="Arial" w:cs="Arial"/>
          <w:i/>
          <w:iCs/>
          <w:sz w:val="24"/>
          <w:szCs w:val="24"/>
        </w:rPr>
        <w:t xml:space="preserve"> organizace. Pokud takov</w:t>
      </w:r>
      <w:r w:rsidR="00567CE8" w:rsidRPr="00FC77A2">
        <w:rPr>
          <w:rFonts w:ascii="Arial" w:hAnsi="Arial" w:cs="Arial"/>
          <w:i/>
          <w:iCs/>
          <w:sz w:val="24"/>
          <w:szCs w:val="24"/>
        </w:rPr>
        <w:t>ou</w:t>
      </w:r>
      <w:r w:rsidR="008D5E85" w:rsidRPr="00FC77A2">
        <w:rPr>
          <w:rFonts w:ascii="Arial" w:hAnsi="Arial" w:cs="Arial"/>
          <w:i/>
          <w:iCs/>
          <w:sz w:val="24"/>
          <w:szCs w:val="24"/>
        </w:rPr>
        <w:t xml:space="preserve"> výhod</w:t>
      </w:r>
      <w:r w:rsidR="00567CE8" w:rsidRPr="00FC77A2">
        <w:rPr>
          <w:rFonts w:ascii="Arial" w:hAnsi="Arial" w:cs="Arial"/>
          <w:i/>
          <w:iCs/>
          <w:sz w:val="24"/>
          <w:szCs w:val="24"/>
        </w:rPr>
        <w:t>u</w:t>
      </w:r>
      <w:r w:rsidR="008D5E85" w:rsidRPr="00FC77A2">
        <w:rPr>
          <w:rFonts w:ascii="Arial" w:hAnsi="Arial" w:cs="Arial"/>
          <w:i/>
          <w:iCs/>
          <w:sz w:val="24"/>
          <w:szCs w:val="24"/>
        </w:rPr>
        <w:t xml:space="preserve"> či zvýhodnění příjemce</w:t>
      </w:r>
      <w:r w:rsidR="00567CE8" w:rsidRPr="00FC77A2">
        <w:rPr>
          <w:rFonts w:ascii="Arial" w:hAnsi="Arial" w:cs="Arial"/>
          <w:i/>
          <w:iCs/>
          <w:sz w:val="24"/>
          <w:szCs w:val="24"/>
        </w:rPr>
        <w:t xml:space="preserve"> nezíská</w:t>
      </w:r>
      <w:r w:rsidR="008D5E85" w:rsidRPr="00FC77A2">
        <w:rPr>
          <w:rFonts w:ascii="Arial" w:hAnsi="Arial" w:cs="Arial"/>
          <w:i/>
          <w:iCs/>
          <w:sz w:val="24"/>
          <w:szCs w:val="24"/>
        </w:rPr>
        <w:t xml:space="preserve">, pak se nejedná o </w:t>
      </w:r>
      <w:r w:rsidR="00567CE8" w:rsidRPr="00FC77A2">
        <w:rPr>
          <w:rFonts w:ascii="Arial" w:hAnsi="Arial" w:cs="Arial"/>
          <w:i/>
          <w:iCs/>
          <w:sz w:val="24"/>
          <w:szCs w:val="24"/>
        </w:rPr>
        <w:t>s</w:t>
      </w:r>
      <w:r w:rsidR="008D5E85" w:rsidRPr="00FC77A2">
        <w:rPr>
          <w:rFonts w:ascii="Arial" w:hAnsi="Arial" w:cs="Arial"/>
          <w:i/>
          <w:iCs/>
          <w:sz w:val="24"/>
          <w:szCs w:val="24"/>
        </w:rPr>
        <w:t xml:space="preserve">tátní podporu. </w:t>
      </w:r>
    </w:p>
    <w:p w:rsidR="00CE4CC9" w:rsidRPr="00FC77A2" w:rsidRDefault="0060437B"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V</w:t>
      </w:r>
      <w:r w:rsidR="000C6B33" w:rsidRPr="00FC77A2">
        <w:rPr>
          <w:rFonts w:ascii="Arial" w:hAnsi="Arial" w:cs="Arial"/>
          <w:i/>
          <w:iCs/>
          <w:sz w:val="24"/>
          <w:szCs w:val="24"/>
        </w:rPr>
        <w:t xml:space="preserve"> případě relevantní </w:t>
      </w:r>
      <w:r w:rsidR="00567CE8" w:rsidRPr="00FC77A2">
        <w:rPr>
          <w:rFonts w:ascii="Arial" w:hAnsi="Arial" w:cs="Arial"/>
          <w:i/>
          <w:iCs/>
          <w:sz w:val="24"/>
          <w:szCs w:val="24"/>
        </w:rPr>
        <w:t>s</w:t>
      </w:r>
      <w:r w:rsidR="000C6B33" w:rsidRPr="00FC77A2">
        <w:rPr>
          <w:rFonts w:ascii="Arial" w:hAnsi="Arial" w:cs="Arial"/>
          <w:i/>
          <w:iCs/>
          <w:sz w:val="24"/>
          <w:szCs w:val="24"/>
        </w:rPr>
        <w:t>tátní podpory u činností prováděných</w:t>
      </w:r>
      <w:r w:rsidR="00CE4CC9" w:rsidRPr="00FC77A2">
        <w:rPr>
          <w:rFonts w:ascii="Arial" w:hAnsi="Arial" w:cs="Arial"/>
          <w:i/>
          <w:iCs/>
          <w:sz w:val="24"/>
          <w:szCs w:val="24"/>
        </w:rPr>
        <w:t xml:space="preserve"> vaší organizací v kontextu projektu, mohou být ve smlouvě o poskytnut</w:t>
      </w:r>
      <w:r w:rsidR="00361A11" w:rsidRPr="00FC77A2">
        <w:rPr>
          <w:rFonts w:ascii="Arial" w:hAnsi="Arial" w:cs="Arial"/>
          <w:i/>
          <w:iCs/>
          <w:sz w:val="24"/>
          <w:szCs w:val="24"/>
        </w:rPr>
        <w:t>í dotace nastaveny tyto smluvní podmínky:</w:t>
      </w:r>
    </w:p>
    <w:p w:rsidR="00D2556C" w:rsidRPr="00A6638F" w:rsidRDefault="002E13CB" w:rsidP="00A6638F">
      <w:pPr>
        <w:pStyle w:val="Odstavecseseznamem"/>
        <w:numPr>
          <w:ilvl w:val="0"/>
          <w:numId w:val="15"/>
        </w:numPr>
        <w:autoSpaceDE w:val="0"/>
        <w:autoSpaceDN w:val="0"/>
        <w:adjustRightInd w:val="0"/>
        <w:spacing w:after="0" w:line="240" w:lineRule="auto"/>
        <w:ind w:left="709"/>
        <w:jc w:val="both"/>
        <w:rPr>
          <w:rFonts w:ascii="Arial" w:hAnsi="Arial" w:cs="Arial"/>
          <w:i/>
          <w:iCs/>
          <w:sz w:val="24"/>
          <w:szCs w:val="24"/>
        </w:rPr>
      </w:pPr>
      <w:r w:rsidRPr="00A6638F">
        <w:rPr>
          <w:rFonts w:ascii="Arial" w:hAnsi="Arial" w:cs="Arial"/>
          <w:i/>
          <w:sz w:val="24"/>
          <w:szCs w:val="24"/>
        </w:rPr>
        <w:t>P</w:t>
      </w:r>
      <w:r w:rsidR="00CE4CC9" w:rsidRPr="00A6638F">
        <w:rPr>
          <w:rFonts w:ascii="Arial" w:hAnsi="Arial" w:cs="Arial"/>
          <w:i/>
          <w:sz w:val="24"/>
          <w:szCs w:val="24"/>
        </w:rPr>
        <w:t xml:space="preserve">ovinnost </w:t>
      </w:r>
      <w:r w:rsidR="00C441E5" w:rsidRPr="00A6638F">
        <w:rPr>
          <w:rFonts w:ascii="Arial" w:hAnsi="Arial" w:cs="Arial"/>
          <w:i/>
          <w:sz w:val="24"/>
          <w:szCs w:val="24"/>
        </w:rPr>
        <w:t>realizace</w:t>
      </w:r>
      <w:r w:rsidR="00CE4CC9" w:rsidRPr="00A6638F">
        <w:rPr>
          <w:rFonts w:ascii="Arial" w:hAnsi="Arial" w:cs="Arial"/>
          <w:i/>
          <w:sz w:val="24"/>
          <w:szCs w:val="24"/>
        </w:rPr>
        <w:t xml:space="preserve"> příslušných aktivit subdodavatel</w:t>
      </w:r>
      <w:r w:rsidRPr="00A6638F">
        <w:rPr>
          <w:rFonts w:ascii="Arial" w:hAnsi="Arial" w:cs="Arial"/>
          <w:i/>
          <w:sz w:val="24"/>
          <w:szCs w:val="24"/>
        </w:rPr>
        <w:t>i</w:t>
      </w:r>
      <w:r w:rsidR="00CE4CC9" w:rsidRPr="00A6638F">
        <w:rPr>
          <w:rFonts w:ascii="Arial" w:hAnsi="Arial" w:cs="Arial"/>
          <w:i/>
          <w:sz w:val="24"/>
          <w:szCs w:val="24"/>
        </w:rPr>
        <w:t xml:space="preserve"> vybranými podle pravidel veřejnýc</w:t>
      </w:r>
      <w:r w:rsidR="00B21691" w:rsidRPr="00A6638F">
        <w:rPr>
          <w:rFonts w:ascii="Arial" w:hAnsi="Arial" w:cs="Arial"/>
          <w:i/>
          <w:sz w:val="24"/>
          <w:szCs w:val="24"/>
        </w:rPr>
        <w:t>h</w:t>
      </w:r>
      <w:r w:rsidR="00CE4CC9" w:rsidRPr="00A6638F">
        <w:rPr>
          <w:rFonts w:ascii="Arial" w:hAnsi="Arial" w:cs="Arial"/>
          <w:i/>
          <w:sz w:val="24"/>
          <w:szCs w:val="24"/>
        </w:rPr>
        <w:t xml:space="preserve"> zakázek;</w:t>
      </w:r>
    </w:p>
    <w:p w:rsidR="00D2556C" w:rsidRPr="00A6638F" w:rsidRDefault="00CE4CC9" w:rsidP="00A6638F">
      <w:pPr>
        <w:pStyle w:val="Odstavecseseznamem"/>
        <w:numPr>
          <w:ilvl w:val="0"/>
          <w:numId w:val="15"/>
        </w:numPr>
        <w:autoSpaceDE w:val="0"/>
        <w:autoSpaceDN w:val="0"/>
        <w:adjustRightInd w:val="0"/>
        <w:spacing w:after="0" w:line="240" w:lineRule="auto"/>
        <w:ind w:left="709"/>
        <w:jc w:val="both"/>
        <w:rPr>
          <w:rFonts w:ascii="Arial" w:hAnsi="Arial" w:cs="Arial"/>
          <w:i/>
          <w:iCs/>
          <w:sz w:val="24"/>
          <w:szCs w:val="24"/>
        </w:rPr>
      </w:pPr>
      <w:r w:rsidRPr="00A6638F">
        <w:rPr>
          <w:rFonts w:ascii="Arial" w:hAnsi="Arial" w:cs="Arial"/>
          <w:i/>
          <w:iCs/>
          <w:sz w:val="24"/>
          <w:szCs w:val="24"/>
        </w:rPr>
        <w:t>Dodržování</w:t>
      </w:r>
      <w:r w:rsidR="00CE4535" w:rsidRPr="00A6638F">
        <w:rPr>
          <w:rFonts w:ascii="Arial" w:hAnsi="Arial" w:cs="Arial"/>
          <w:i/>
          <w:iCs/>
          <w:sz w:val="24"/>
          <w:szCs w:val="24"/>
        </w:rPr>
        <w:t xml:space="preserve"> zásad otevřenost</w:t>
      </w:r>
      <w:r w:rsidR="009D026D" w:rsidRPr="00A6638F">
        <w:rPr>
          <w:rFonts w:ascii="Arial" w:hAnsi="Arial" w:cs="Arial"/>
          <w:i/>
          <w:iCs/>
          <w:sz w:val="24"/>
          <w:szCs w:val="24"/>
        </w:rPr>
        <w:t>i</w:t>
      </w:r>
      <w:r w:rsidR="00D2556C" w:rsidRPr="00A6638F">
        <w:rPr>
          <w:rFonts w:ascii="Arial" w:hAnsi="Arial" w:cs="Arial"/>
          <w:i/>
          <w:iCs/>
          <w:sz w:val="24"/>
          <w:szCs w:val="24"/>
        </w:rPr>
        <w:t>.</w:t>
      </w:r>
    </w:p>
    <w:p w:rsidR="00EC0984" w:rsidRPr="00FC77A2" w:rsidRDefault="00EC0984" w:rsidP="00E42636">
      <w:pPr>
        <w:autoSpaceDE w:val="0"/>
        <w:autoSpaceDN w:val="0"/>
        <w:adjustRightInd w:val="0"/>
        <w:spacing w:after="0" w:line="240" w:lineRule="auto"/>
        <w:jc w:val="both"/>
        <w:rPr>
          <w:rFonts w:ascii="Arial" w:hAnsi="Arial" w:cs="Arial"/>
          <w:sz w:val="24"/>
          <w:szCs w:val="24"/>
        </w:rPr>
      </w:pP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3.2.1 </w:t>
      </w:r>
      <w:r w:rsidR="00C05C6F" w:rsidRPr="00FC77A2">
        <w:rPr>
          <w:rFonts w:ascii="Arial" w:hAnsi="Arial" w:cs="Arial"/>
          <w:sz w:val="24"/>
          <w:szCs w:val="24"/>
        </w:rPr>
        <w:t>Získá vaše organizace nějaké výhody z </w:t>
      </w:r>
      <w:r w:rsidR="00DD2225" w:rsidRPr="00FC77A2">
        <w:rPr>
          <w:rFonts w:ascii="Arial" w:hAnsi="Arial" w:cs="Arial"/>
          <w:sz w:val="24"/>
          <w:szCs w:val="24"/>
        </w:rPr>
        <w:t>hospodářských</w:t>
      </w:r>
      <w:r w:rsidR="00C05C6F" w:rsidRPr="00FC77A2">
        <w:rPr>
          <w:rFonts w:ascii="Arial" w:hAnsi="Arial" w:cs="Arial"/>
          <w:sz w:val="24"/>
          <w:szCs w:val="24"/>
        </w:rPr>
        <w:t xml:space="preserve"> činností zmíněných v oddílu </w:t>
      </w:r>
      <w:r w:rsidRPr="00FC77A2">
        <w:rPr>
          <w:rFonts w:ascii="Arial" w:hAnsi="Arial" w:cs="Arial"/>
          <w:sz w:val="24"/>
          <w:szCs w:val="24"/>
        </w:rPr>
        <w:t xml:space="preserve">3.1, </w:t>
      </w:r>
      <w:r w:rsidR="00C05C6F" w:rsidRPr="00FC77A2">
        <w:rPr>
          <w:rFonts w:ascii="Arial" w:hAnsi="Arial" w:cs="Arial"/>
          <w:sz w:val="24"/>
          <w:szCs w:val="24"/>
        </w:rPr>
        <w:t>které by nezískala</w:t>
      </w:r>
      <w:r w:rsidR="00142827" w:rsidRPr="00FC77A2">
        <w:rPr>
          <w:rFonts w:ascii="Arial" w:hAnsi="Arial" w:cs="Arial"/>
          <w:sz w:val="24"/>
          <w:szCs w:val="24"/>
        </w:rPr>
        <w:t>,</w:t>
      </w:r>
      <w:r w:rsidR="00C05C6F" w:rsidRPr="00FC77A2">
        <w:rPr>
          <w:rFonts w:ascii="Arial" w:hAnsi="Arial" w:cs="Arial"/>
          <w:sz w:val="24"/>
          <w:szCs w:val="24"/>
        </w:rPr>
        <w:t xml:space="preserve"> </w:t>
      </w:r>
      <w:r w:rsidR="003F2E51" w:rsidRPr="00FC77A2">
        <w:rPr>
          <w:rFonts w:ascii="Arial" w:hAnsi="Arial" w:cs="Arial"/>
          <w:sz w:val="24"/>
          <w:szCs w:val="24"/>
        </w:rPr>
        <w:t>pokud</w:t>
      </w:r>
      <w:r w:rsidR="00C05C6F" w:rsidRPr="00FC77A2">
        <w:rPr>
          <w:rFonts w:ascii="Arial" w:hAnsi="Arial" w:cs="Arial"/>
          <w:sz w:val="24"/>
          <w:szCs w:val="24"/>
        </w:rPr>
        <w:t xml:space="preserve"> </w:t>
      </w:r>
      <w:r w:rsidR="00787E4B" w:rsidRPr="00FC77A2">
        <w:rPr>
          <w:rFonts w:ascii="Arial" w:hAnsi="Arial" w:cs="Arial"/>
          <w:sz w:val="24"/>
          <w:szCs w:val="24"/>
        </w:rPr>
        <w:t>by</w:t>
      </w:r>
      <w:r w:rsidR="00C05C6F" w:rsidRPr="00FC77A2">
        <w:rPr>
          <w:rFonts w:ascii="Arial" w:hAnsi="Arial" w:cs="Arial"/>
          <w:sz w:val="24"/>
          <w:szCs w:val="24"/>
        </w:rPr>
        <w:t xml:space="preserve"> nebylo financování </w:t>
      </w:r>
      <w:r w:rsidR="003F2E51" w:rsidRPr="00FC77A2">
        <w:rPr>
          <w:rFonts w:ascii="Arial" w:hAnsi="Arial" w:cs="Arial"/>
          <w:sz w:val="24"/>
          <w:szCs w:val="24"/>
        </w:rPr>
        <w:t>poskytnuto</w:t>
      </w:r>
      <w:r w:rsidR="00C05C6F" w:rsidRPr="00FC77A2">
        <w:rPr>
          <w:rFonts w:ascii="Arial" w:hAnsi="Arial" w:cs="Arial"/>
          <w:sz w:val="24"/>
          <w:szCs w:val="24"/>
        </w:rPr>
        <w:t xml:space="preserve"> z projektu?</w:t>
      </w:r>
    </w:p>
    <w:p w:rsidR="004C0400" w:rsidRPr="00A6638F" w:rsidRDefault="004C0400" w:rsidP="00A6638F">
      <w:pPr>
        <w:pStyle w:val="Odstavecseseznamem"/>
        <w:numPr>
          <w:ilvl w:val="0"/>
          <w:numId w:val="13"/>
        </w:numPr>
        <w:autoSpaceDE w:val="0"/>
        <w:autoSpaceDN w:val="0"/>
        <w:adjustRightInd w:val="0"/>
        <w:spacing w:after="0" w:line="240" w:lineRule="auto"/>
        <w:jc w:val="both"/>
        <w:rPr>
          <w:rFonts w:ascii="Arial" w:hAnsi="Arial" w:cs="Arial"/>
          <w:color w:val="000000"/>
          <w:sz w:val="24"/>
          <w:szCs w:val="24"/>
        </w:rPr>
      </w:pPr>
      <w:r w:rsidRPr="00A6638F">
        <w:rPr>
          <w:rFonts w:ascii="Arial" w:hAnsi="Arial" w:cs="Arial"/>
          <w:color w:val="000000"/>
          <w:sz w:val="24"/>
          <w:szCs w:val="24"/>
        </w:rPr>
        <w:t>ANO, jak je popsáno níže</w:t>
      </w:r>
    </w:p>
    <w:p w:rsidR="004C0400" w:rsidRPr="00A6638F" w:rsidRDefault="004C0400" w:rsidP="00A6638F">
      <w:pPr>
        <w:pStyle w:val="Odstavecseseznamem"/>
        <w:numPr>
          <w:ilvl w:val="0"/>
          <w:numId w:val="12"/>
        </w:numPr>
        <w:autoSpaceDE w:val="0"/>
        <w:autoSpaceDN w:val="0"/>
        <w:adjustRightInd w:val="0"/>
        <w:spacing w:after="0" w:line="240" w:lineRule="auto"/>
        <w:jc w:val="both"/>
        <w:rPr>
          <w:rFonts w:ascii="Arial" w:hAnsi="Arial" w:cs="Arial"/>
          <w:color w:val="000000"/>
          <w:sz w:val="24"/>
          <w:szCs w:val="24"/>
        </w:rPr>
      </w:pPr>
      <w:r w:rsidRPr="00A6638F">
        <w:rPr>
          <w:rFonts w:ascii="Arial" w:hAnsi="Arial" w:cs="Arial"/>
          <w:color w:val="000000"/>
          <w:sz w:val="24"/>
          <w:szCs w:val="24"/>
        </w:rPr>
        <w:t>NE</w:t>
      </w:r>
    </w:p>
    <w:p w:rsidR="00EC0984" w:rsidRPr="00FC77A2" w:rsidRDefault="00EC0984" w:rsidP="00E42636">
      <w:pPr>
        <w:autoSpaceDE w:val="0"/>
        <w:autoSpaceDN w:val="0"/>
        <w:adjustRightInd w:val="0"/>
        <w:spacing w:after="0" w:line="240" w:lineRule="auto"/>
        <w:jc w:val="both"/>
        <w:rPr>
          <w:rFonts w:ascii="Arial" w:hAnsi="Arial" w:cs="Arial"/>
          <w:sz w:val="24"/>
          <w:szCs w:val="24"/>
        </w:rPr>
      </w:pPr>
    </w:p>
    <w:p w:rsidR="00D2556C" w:rsidRPr="00FC77A2" w:rsidRDefault="00D2556C"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3.2.2 </w:t>
      </w:r>
      <w:r w:rsidR="00254A19" w:rsidRPr="00FC77A2">
        <w:rPr>
          <w:rFonts w:ascii="Arial" w:hAnsi="Arial" w:cs="Arial"/>
          <w:sz w:val="24"/>
          <w:szCs w:val="24"/>
        </w:rPr>
        <w:t xml:space="preserve">Budou náklady </w:t>
      </w:r>
      <w:r w:rsidR="00DD2225" w:rsidRPr="00FC77A2">
        <w:rPr>
          <w:rFonts w:ascii="Arial" w:hAnsi="Arial" w:cs="Arial"/>
          <w:sz w:val="24"/>
          <w:szCs w:val="24"/>
        </w:rPr>
        <w:t>hospodářských</w:t>
      </w:r>
      <w:r w:rsidR="00254A19" w:rsidRPr="00FC77A2">
        <w:rPr>
          <w:rFonts w:ascii="Arial" w:hAnsi="Arial" w:cs="Arial"/>
          <w:sz w:val="24"/>
          <w:szCs w:val="24"/>
        </w:rPr>
        <w:t xml:space="preserve"> aktivit vaší organizace uvedených v oddíle 3.1 nižší, </w:t>
      </w:r>
      <w:r w:rsidR="00396D95">
        <w:rPr>
          <w:rFonts w:ascii="Arial" w:hAnsi="Arial" w:cs="Arial"/>
          <w:sz w:val="24"/>
          <w:szCs w:val="24"/>
        </w:rPr>
        <w:t xml:space="preserve">k čemuž by nedošlo při běžném hospodaření, tedy </w:t>
      </w:r>
      <w:r w:rsidR="00396D95" w:rsidRPr="00FC77A2">
        <w:rPr>
          <w:rFonts w:ascii="Arial" w:hAnsi="Arial" w:cs="Arial"/>
          <w:sz w:val="24"/>
          <w:szCs w:val="24"/>
        </w:rPr>
        <w:t>pokud by nebylo financování poskytnuto z</w:t>
      </w:r>
      <w:r w:rsidR="00396D95">
        <w:rPr>
          <w:rFonts w:ascii="Arial" w:hAnsi="Arial" w:cs="Arial"/>
          <w:sz w:val="24"/>
          <w:szCs w:val="24"/>
        </w:rPr>
        <w:t> </w:t>
      </w:r>
      <w:r w:rsidR="00396D95" w:rsidRPr="00FC77A2">
        <w:rPr>
          <w:rFonts w:ascii="Arial" w:hAnsi="Arial" w:cs="Arial"/>
          <w:sz w:val="24"/>
          <w:szCs w:val="24"/>
        </w:rPr>
        <w:t>projektu</w:t>
      </w:r>
      <w:r w:rsidR="00396D95">
        <w:rPr>
          <w:rFonts w:ascii="Arial" w:hAnsi="Arial" w:cs="Arial"/>
          <w:sz w:val="24"/>
          <w:szCs w:val="24"/>
        </w:rPr>
        <w:t>?</w:t>
      </w:r>
    </w:p>
    <w:p w:rsidR="004C0400" w:rsidRPr="00A6638F" w:rsidRDefault="004C0400" w:rsidP="00A6638F">
      <w:pPr>
        <w:pStyle w:val="Odstavecseseznamem"/>
        <w:numPr>
          <w:ilvl w:val="0"/>
          <w:numId w:val="11"/>
        </w:numPr>
        <w:autoSpaceDE w:val="0"/>
        <w:autoSpaceDN w:val="0"/>
        <w:adjustRightInd w:val="0"/>
        <w:spacing w:after="0" w:line="240" w:lineRule="auto"/>
        <w:jc w:val="both"/>
        <w:rPr>
          <w:rFonts w:ascii="Arial" w:hAnsi="Arial" w:cs="Arial"/>
          <w:color w:val="000000"/>
          <w:sz w:val="24"/>
          <w:szCs w:val="24"/>
        </w:rPr>
      </w:pPr>
      <w:r w:rsidRPr="00A6638F">
        <w:rPr>
          <w:rFonts w:ascii="Arial" w:hAnsi="Arial" w:cs="Arial"/>
          <w:color w:val="000000"/>
          <w:sz w:val="24"/>
          <w:szCs w:val="24"/>
        </w:rPr>
        <w:t>ANO, jak je popsáno níže</w:t>
      </w:r>
    </w:p>
    <w:p w:rsidR="004C0400" w:rsidRPr="00A6638F" w:rsidRDefault="004C0400" w:rsidP="00A6638F">
      <w:pPr>
        <w:pStyle w:val="Odstavecseseznamem"/>
        <w:numPr>
          <w:ilvl w:val="0"/>
          <w:numId w:val="11"/>
        </w:numPr>
        <w:autoSpaceDE w:val="0"/>
        <w:autoSpaceDN w:val="0"/>
        <w:adjustRightInd w:val="0"/>
        <w:spacing w:after="0" w:line="240" w:lineRule="auto"/>
        <w:jc w:val="both"/>
        <w:rPr>
          <w:rFonts w:ascii="Arial" w:hAnsi="Arial" w:cs="Arial"/>
          <w:color w:val="000000"/>
          <w:sz w:val="24"/>
          <w:szCs w:val="24"/>
        </w:rPr>
      </w:pPr>
      <w:r w:rsidRPr="00A6638F">
        <w:rPr>
          <w:rFonts w:ascii="Arial" w:hAnsi="Arial" w:cs="Arial"/>
          <w:color w:val="000000"/>
          <w:sz w:val="24"/>
          <w:szCs w:val="24"/>
        </w:rPr>
        <w:t>NE</w:t>
      </w:r>
    </w:p>
    <w:p w:rsidR="00EC0984" w:rsidRPr="00FC77A2" w:rsidRDefault="00EC0984" w:rsidP="00E42636">
      <w:pPr>
        <w:autoSpaceDE w:val="0"/>
        <w:autoSpaceDN w:val="0"/>
        <w:adjustRightInd w:val="0"/>
        <w:spacing w:after="0" w:line="240" w:lineRule="auto"/>
        <w:jc w:val="both"/>
        <w:rPr>
          <w:rFonts w:ascii="Arial" w:hAnsi="Arial" w:cs="Arial"/>
          <w:i/>
          <w:iCs/>
          <w:sz w:val="24"/>
          <w:szCs w:val="24"/>
        </w:rPr>
      </w:pPr>
    </w:p>
    <w:p w:rsidR="002C13D5" w:rsidRPr="00FC77A2" w:rsidRDefault="002B3562"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 xml:space="preserve">V případě, že odpověď na některou z  otázek v tomto oddíle (oddíl 3.2) je ano, prosím popište </w:t>
      </w:r>
      <w:r w:rsidR="002C13D5" w:rsidRPr="00FC77A2">
        <w:rPr>
          <w:rFonts w:ascii="Arial" w:hAnsi="Arial" w:cs="Arial"/>
          <w:i/>
          <w:iCs/>
          <w:sz w:val="24"/>
          <w:szCs w:val="24"/>
        </w:rPr>
        <w:t xml:space="preserve">získanou </w:t>
      </w:r>
      <w:r w:rsidRPr="00FC77A2">
        <w:rPr>
          <w:rFonts w:ascii="Arial" w:hAnsi="Arial" w:cs="Arial"/>
          <w:i/>
          <w:iCs/>
          <w:sz w:val="24"/>
          <w:szCs w:val="24"/>
        </w:rPr>
        <w:t xml:space="preserve">výhodu </w:t>
      </w:r>
      <w:r w:rsidR="002C13D5" w:rsidRPr="00FC77A2">
        <w:rPr>
          <w:rFonts w:ascii="Arial" w:hAnsi="Arial" w:cs="Arial"/>
          <w:i/>
          <w:iCs/>
          <w:sz w:val="24"/>
          <w:szCs w:val="24"/>
        </w:rPr>
        <w:t>a/nebo snížené náklady vaší organizace u každé aktivity identifikované v oddílu 3.1.</w:t>
      </w:r>
    </w:p>
    <w:p w:rsidR="002C13D5" w:rsidRPr="00FC77A2" w:rsidRDefault="002C13D5" w:rsidP="00E42636">
      <w:pPr>
        <w:autoSpaceDE w:val="0"/>
        <w:autoSpaceDN w:val="0"/>
        <w:adjustRightInd w:val="0"/>
        <w:spacing w:after="0" w:line="240" w:lineRule="auto"/>
        <w:jc w:val="both"/>
        <w:rPr>
          <w:rFonts w:ascii="Arial" w:hAnsi="Arial" w:cs="Arial"/>
          <w:i/>
          <w:iCs/>
          <w:sz w:val="24"/>
          <w:szCs w:val="24"/>
        </w:rPr>
      </w:pPr>
    </w:p>
    <w:tbl>
      <w:tblPr>
        <w:tblStyle w:val="Mkatabulky"/>
        <w:tblW w:w="0" w:type="auto"/>
        <w:tblLook w:val="04A0" w:firstRow="1" w:lastRow="0" w:firstColumn="1" w:lastColumn="0" w:noHBand="0" w:noVBand="1"/>
      </w:tblPr>
      <w:tblGrid>
        <w:gridCol w:w="4606"/>
        <w:gridCol w:w="4606"/>
      </w:tblGrid>
      <w:tr w:rsidR="002C13D5" w:rsidRPr="003F4AD1" w:rsidTr="0042439F">
        <w:tc>
          <w:tcPr>
            <w:tcW w:w="4606" w:type="dxa"/>
          </w:tcPr>
          <w:p w:rsidR="002C13D5" w:rsidRPr="003F4AD1" w:rsidRDefault="002C13D5" w:rsidP="0042439F">
            <w:pPr>
              <w:autoSpaceDE w:val="0"/>
              <w:autoSpaceDN w:val="0"/>
              <w:adjustRightInd w:val="0"/>
              <w:jc w:val="both"/>
              <w:rPr>
                <w:rFonts w:ascii="Arial" w:hAnsi="Arial" w:cs="Arial"/>
                <w:b/>
                <w:bCs/>
                <w:sz w:val="24"/>
                <w:szCs w:val="24"/>
              </w:rPr>
            </w:pPr>
            <w:r w:rsidRPr="003F4AD1">
              <w:rPr>
                <w:rFonts w:ascii="Arial" w:hAnsi="Arial" w:cs="Arial"/>
                <w:b/>
                <w:bCs/>
                <w:sz w:val="24"/>
                <w:szCs w:val="24"/>
              </w:rPr>
              <w:t>Pracovní balíček (Work package)</w:t>
            </w:r>
          </w:p>
        </w:tc>
        <w:tc>
          <w:tcPr>
            <w:tcW w:w="4606" w:type="dxa"/>
          </w:tcPr>
          <w:p w:rsidR="002C13D5" w:rsidRPr="003F4AD1" w:rsidRDefault="002C13D5" w:rsidP="0042439F">
            <w:pPr>
              <w:autoSpaceDE w:val="0"/>
              <w:autoSpaceDN w:val="0"/>
              <w:adjustRightInd w:val="0"/>
              <w:jc w:val="both"/>
              <w:rPr>
                <w:rFonts w:ascii="Arial" w:hAnsi="Arial" w:cs="Arial"/>
                <w:b/>
                <w:bCs/>
                <w:sz w:val="24"/>
                <w:szCs w:val="24"/>
              </w:rPr>
            </w:pPr>
            <w:r w:rsidRPr="003F4AD1">
              <w:rPr>
                <w:rFonts w:ascii="Arial" w:hAnsi="Arial" w:cs="Arial"/>
                <w:b/>
                <w:bCs/>
                <w:sz w:val="24"/>
                <w:szCs w:val="24"/>
              </w:rPr>
              <w:t xml:space="preserve">Popis činnosti, výstupů, předmětu dodávky </w:t>
            </w:r>
            <w:r w:rsidRPr="003F4AD1">
              <w:rPr>
                <w:rFonts w:ascii="Arial" w:hAnsi="Arial" w:cs="Arial"/>
                <w:i/>
                <w:iCs/>
                <w:sz w:val="24"/>
                <w:szCs w:val="24"/>
              </w:rPr>
              <w:t>(maximálně 1000 znaků v poli)</w:t>
            </w:r>
          </w:p>
        </w:tc>
      </w:tr>
      <w:tr w:rsidR="002C13D5" w:rsidRPr="00FC77A2" w:rsidTr="0042439F">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management</w:t>
            </w:r>
          </w:p>
        </w:tc>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p>
        </w:tc>
      </w:tr>
      <w:tr w:rsidR="002C13D5" w:rsidRPr="00FC77A2" w:rsidTr="0042439F">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komunikace</w:t>
            </w:r>
          </w:p>
        </w:tc>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p>
        </w:tc>
      </w:tr>
      <w:tr w:rsidR="002C13D5" w:rsidRPr="00FC77A2" w:rsidTr="0042439F">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1</w:t>
            </w:r>
          </w:p>
        </w:tc>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p>
        </w:tc>
      </w:tr>
      <w:tr w:rsidR="002C13D5" w:rsidRPr="00FC77A2" w:rsidTr="0042439F">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2</w:t>
            </w:r>
          </w:p>
        </w:tc>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p>
        </w:tc>
      </w:tr>
      <w:tr w:rsidR="002C13D5" w:rsidRPr="00FC77A2" w:rsidTr="0042439F">
        <w:tc>
          <w:tcPr>
            <w:tcW w:w="4606" w:type="dxa"/>
          </w:tcPr>
          <w:p w:rsidR="002C13D5" w:rsidRPr="00FC77A2" w:rsidRDefault="002C13D5" w:rsidP="0042439F">
            <w:pPr>
              <w:jc w:val="both"/>
              <w:rPr>
                <w:rFonts w:ascii="Arial" w:hAnsi="Arial" w:cs="Arial"/>
                <w:sz w:val="24"/>
                <w:szCs w:val="24"/>
              </w:rPr>
            </w:pPr>
            <w:r w:rsidRPr="00FC77A2">
              <w:rPr>
                <w:rFonts w:ascii="Arial" w:hAnsi="Arial" w:cs="Arial"/>
                <w:sz w:val="24"/>
                <w:szCs w:val="24"/>
              </w:rPr>
              <w:t>WP 3</w:t>
            </w:r>
          </w:p>
        </w:tc>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p>
        </w:tc>
      </w:tr>
      <w:tr w:rsidR="002C13D5" w:rsidRPr="00FC77A2" w:rsidTr="0042439F">
        <w:tc>
          <w:tcPr>
            <w:tcW w:w="4606" w:type="dxa"/>
          </w:tcPr>
          <w:p w:rsidR="002C13D5" w:rsidRPr="00FC77A2" w:rsidRDefault="002C13D5" w:rsidP="0042439F">
            <w:pPr>
              <w:jc w:val="both"/>
              <w:rPr>
                <w:rFonts w:ascii="Arial" w:hAnsi="Arial" w:cs="Arial"/>
                <w:b/>
                <w:bCs/>
                <w:sz w:val="24"/>
                <w:szCs w:val="24"/>
                <w:highlight w:val="yellow"/>
              </w:rPr>
            </w:pPr>
            <w:r w:rsidRPr="00FC77A2">
              <w:rPr>
                <w:rFonts w:ascii="Arial" w:hAnsi="Arial" w:cs="Arial"/>
                <w:sz w:val="24"/>
                <w:szCs w:val="24"/>
              </w:rPr>
              <w:t>WP 4</w:t>
            </w:r>
          </w:p>
        </w:tc>
        <w:tc>
          <w:tcPr>
            <w:tcW w:w="4606" w:type="dxa"/>
          </w:tcPr>
          <w:p w:rsidR="002C13D5" w:rsidRPr="00FC77A2" w:rsidRDefault="002C13D5" w:rsidP="0042439F">
            <w:pPr>
              <w:autoSpaceDE w:val="0"/>
              <w:autoSpaceDN w:val="0"/>
              <w:adjustRightInd w:val="0"/>
              <w:jc w:val="both"/>
              <w:rPr>
                <w:rFonts w:ascii="Arial" w:hAnsi="Arial" w:cs="Arial"/>
                <w:b/>
                <w:bCs/>
                <w:sz w:val="24"/>
                <w:szCs w:val="24"/>
                <w:highlight w:val="yellow"/>
              </w:rPr>
            </w:pPr>
          </w:p>
        </w:tc>
      </w:tr>
    </w:tbl>
    <w:p w:rsidR="002C13D5" w:rsidRPr="00FC77A2" w:rsidRDefault="002C13D5" w:rsidP="00E42636">
      <w:pPr>
        <w:autoSpaceDE w:val="0"/>
        <w:autoSpaceDN w:val="0"/>
        <w:adjustRightInd w:val="0"/>
        <w:spacing w:after="0" w:line="240" w:lineRule="auto"/>
        <w:jc w:val="both"/>
        <w:rPr>
          <w:rFonts w:ascii="Arial" w:hAnsi="Arial" w:cs="Arial"/>
          <w:b/>
          <w:bCs/>
          <w:sz w:val="24"/>
          <w:szCs w:val="24"/>
        </w:rPr>
      </w:pPr>
    </w:p>
    <w:p w:rsidR="002C13D5" w:rsidRPr="00FC77A2" w:rsidRDefault="002C13D5" w:rsidP="00E42636">
      <w:pPr>
        <w:autoSpaceDE w:val="0"/>
        <w:autoSpaceDN w:val="0"/>
        <w:adjustRightInd w:val="0"/>
        <w:spacing w:after="0" w:line="240" w:lineRule="auto"/>
        <w:jc w:val="both"/>
        <w:rPr>
          <w:rFonts w:ascii="Arial" w:hAnsi="Arial" w:cs="Arial"/>
          <w:b/>
          <w:bCs/>
          <w:sz w:val="24"/>
          <w:szCs w:val="24"/>
        </w:rPr>
      </w:pPr>
    </w:p>
    <w:p w:rsidR="002B7FD5" w:rsidRPr="00FC77A2" w:rsidRDefault="002B7FD5" w:rsidP="00E42636">
      <w:pPr>
        <w:autoSpaceDE w:val="0"/>
        <w:autoSpaceDN w:val="0"/>
        <w:adjustRightInd w:val="0"/>
        <w:spacing w:after="0" w:line="240" w:lineRule="auto"/>
        <w:jc w:val="both"/>
        <w:rPr>
          <w:rFonts w:ascii="Arial" w:hAnsi="Arial" w:cs="Arial"/>
          <w:b/>
          <w:bCs/>
          <w:sz w:val="24"/>
          <w:szCs w:val="24"/>
        </w:rPr>
      </w:pPr>
      <w:r w:rsidRPr="00FC77A2">
        <w:rPr>
          <w:rFonts w:ascii="Arial" w:hAnsi="Arial" w:cs="Arial"/>
          <w:b/>
          <w:bCs/>
          <w:sz w:val="24"/>
          <w:szCs w:val="24"/>
        </w:rPr>
        <w:t xml:space="preserve">3.3 </w:t>
      </w:r>
      <w:r w:rsidR="00182800" w:rsidRPr="00FC77A2">
        <w:rPr>
          <w:rFonts w:ascii="Arial" w:hAnsi="Arial" w:cs="Arial"/>
          <w:b/>
          <w:bCs/>
          <w:sz w:val="24"/>
          <w:szCs w:val="24"/>
        </w:rPr>
        <w:t>Nepřímá podpora třetím stranám</w:t>
      </w:r>
    </w:p>
    <w:p w:rsidR="0043612E" w:rsidRPr="00FC77A2" w:rsidRDefault="00182800"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Státní podpora je poskytnuta třetím stranám v případě nějaké výhody</w:t>
      </w:r>
      <w:r w:rsidR="000D59C6" w:rsidRPr="00FC77A2">
        <w:rPr>
          <w:rFonts w:ascii="Arial" w:hAnsi="Arial" w:cs="Arial"/>
          <w:i/>
          <w:iCs/>
          <w:sz w:val="24"/>
          <w:szCs w:val="24"/>
        </w:rPr>
        <w:t xml:space="preserve"> získané </w:t>
      </w:r>
      <w:r w:rsidR="007D5FE2" w:rsidRPr="00FC77A2">
        <w:rPr>
          <w:rFonts w:ascii="Arial" w:hAnsi="Arial" w:cs="Arial"/>
          <w:i/>
          <w:iCs/>
          <w:sz w:val="24"/>
          <w:szCs w:val="24"/>
        </w:rPr>
        <w:t xml:space="preserve">v rámci </w:t>
      </w:r>
      <w:r w:rsidR="000D59C6" w:rsidRPr="00FC77A2">
        <w:rPr>
          <w:rFonts w:ascii="Arial" w:hAnsi="Arial" w:cs="Arial"/>
          <w:i/>
          <w:iCs/>
          <w:sz w:val="24"/>
          <w:szCs w:val="24"/>
        </w:rPr>
        <w:t>projekt</w:t>
      </w:r>
      <w:r w:rsidR="007D5FE2" w:rsidRPr="00FC77A2">
        <w:rPr>
          <w:rFonts w:ascii="Arial" w:hAnsi="Arial" w:cs="Arial"/>
          <w:i/>
          <w:iCs/>
          <w:sz w:val="24"/>
          <w:szCs w:val="24"/>
        </w:rPr>
        <w:t>u</w:t>
      </w:r>
      <w:r w:rsidR="000D59C6" w:rsidRPr="00FC77A2">
        <w:rPr>
          <w:rFonts w:ascii="Arial" w:hAnsi="Arial" w:cs="Arial"/>
          <w:i/>
          <w:iCs/>
          <w:sz w:val="24"/>
          <w:szCs w:val="24"/>
        </w:rPr>
        <w:t xml:space="preserve"> (obvykle formou </w:t>
      </w:r>
      <w:r w:rsidR="0043612E" w:rsidRPr="00FC77A2">
        <w:rPr>
          <w:rFonts w:ascii="Arial" w:hAnsi="Arial" w:cs="Arial"/>
          <w:i/>
          <w:iCs/>
          <w:sz w:val="24"/>
          <w:szCs w:val="24"/>
        </w:rPr>
        <w:t xml:space="preserve">služeb, školení, konzultací apod.) podniku mimo projektové partnerství, který by </w:t>
      </w:r>
      <w:r w:rsidR="007D5FE2" w:rsidRPr="00FC77A2">
        <w:rPr>
          <w:rFonts w:ascii="Arial" w:hAnsi="Arial" w:cs="Arial"/>
          <w:i/>
          <w:iCs/>
          <w:sz w:val="24"/>
          <w:szCs w:val="24"/>
        </w:rPr>
        <w:t xml:space="preserve">za </w:t>
      </w:r>
      <w:r w:rsidR="001724BE">
        <w:rPr>
          <w:rFonts w:ascii="Arial" w:hAnsi="Arial" w:cs="Arial"/>
          <w:i/>
          <w:iCs/>
          <w:sz w:val="24"/>
          <w:szCs w:val="24"/>
        </w:rPr>
        <w:t>běžných</w:t>
      </w:r>
      <w:r w:rsidR="007D5FE2" w:rsidRPr="00FC77A2">
        <w:rPr>
          <w:rFonts w:ascii="Arial" w:hAnsi="Arial" w:cs="Arial"/>
          <w:i/>
          <w:iCs/>
          <w:sz w:val="24"/>
          <w:szCs w:val="24"/>
        </w:rPr>
        <w:t xml:space="preserve"> tržních podmínek takovou výhodu</w:t>
      </w:r>
      <w:r w:rsidR="0043612E" w:rsidRPr="00FC77A2">
        <w:rPr>
          <w:rFonts w:ascii="Arial" w:hAnsi="Arial" w:cs="Arial"/>
          <w:i/>
          <w:iCs/>
          <w:sz w:val="24"/>
          <w:szCs w:val="24"/>
        </w:rPr>
        <w:t xml:space="preserve"> nezískal.</w:t>
      </w:r>
      <w:r w:rsidR="003A2F10" w:rsidRPr="00FC77A2">
        <w:rPr>
          <w:rFonts w:ascii="Arial" w:hAnsi="Arial" w:cs="Arial"/>
          <w:i/>
          <w:iCs/>
          <w:sz w:val="24"/>
          <w:szCs w:val="24"/>
        </w:rPr>
        <w:t xml:space="preserve"> Může to být případ cílových skupin</w:t>
      </w:r>
      <w:r w:rsidR="007D5FE2" w:rsidRPr="00FC77A2">
        <w:rPr>
          <w:rFonts w:ascii="Arial" w:hAnsi="Arial" w:cs="Arial"/>
          <w:i/>
          <w:iCs/>
          <w:sz w:val="24"/>
          <w:szCs w:val="24"/>
        </w:rPr>
        <w:t>,</w:t>
      </w:r>
      <w:r w:rsidR="003A2F10" w:rsidRPr="00FC77A2">
        <w:rPr>
          <w:rFonts w:ascii="Arial" w:hAnsi="Arial" w:cs="Arial"/>
          <w:i/>
          <w:iCs/>
          <w:sz w:val="24"/>
          <w:szCs w:val="24"/>
        </w:rPr>
        <w:t xml:space="preserve"> které získávají výhody z aktivit prováděných v rámci projektu. Například:</w:t>
      </w:r>
    </w:p>
    <w:p w:rsidR="002B7FD5" w:rsidRPr="00A6638F" w:rsidRDefault="003A2F10" w:rsidP="00A6638F">
      <w:pPr>
        <w:pStyle w:val="Odstavecseseznamem"/>
        <w:numPr>
          <w:ilvl w:val="0"/>
          <w:numId w:val="4"/>
        </w:numPr>
        <w:autoSpaceDE w:val="0"/>
        <w:autoSpaceDN w:val="0"/>
        <w:adjustRightInd w:val="0"/>
        <w:spacing w:after="0" w:line="240" w:lineRule="auto"/>
        <w:jc w:val="both"/>
        <w:rPr>
          <w:rFonts w:ascii="Arial" w:hAnsi="Arial" w:cs="Arial"/>
          <w:i/>
          <w:iCs/>
          <w:sz w:val="24"/>
          <w:szCs w:val="24"/>
        </w:rPr>
      </w:pPr>
      <w:r w:rsidRPr="00A6638F">
        <w:rPr>
          <w:rFonts w:ascii="Arial" w:hAnsi="Arial" w:cs="Arial"/>
          <w:i/>
          <w:sz w:val="24"/>
          <w:szCs w:val="24"/>
        </w:rPr>
        <w:t xml:space="preserve">Konzultace či </w:t>
      </w:r>
      <w:r w:rsidR="00F35046" w:rsidRPr="00A6638F">
        <w:rPr>
          <w:rFonts w:ascii="Arial" w:hAnsi="Arial" w:cs="Arial"/>
          <w:i/>
          <w:sz w:val="24"/>
          <w:szCs w:val="24"/>
        </w:rPr>
        <w:t>jiné</w:t>
      </w:r>
      <w:r w:rsidRPr="00A6638F">
        <w:rPr>
          <w:rFonts w:ascii="Arial" w:hAnsi="Arial" w:cs="Arial"/>
          <w:i/>
          <w:sz w:val="24"/>
          <w:szCs w:val="24"/>
        </w:rPr>
        <w:t xml:space="preserve"> služby (např. energetické audity) poskytované </w:t>
      </w:r>
      <w:r w:rsidR="00F35046" w:rsidRPr="00A6638F">
        <w:rPr>
          <w:rFonts w:ascii="Arial" w:hAnsi="Arial" w:cs="Arial"/>
          <w:i/>
          <w:sz w:val="24"/>
          <w:szCs w:val="24"/>
        </w:rPr>
        <w:t>podnikům</w:t>
      </w:r>
      <w:r w:rsidRPr="00A6638F">
        <w:rPr>
          <w:rFonts w:ascii="Arial" w:hAnsi="Arial" w:cs="Arial"/>
          <w:i/>
          <w:sz w:val="24"/>
          <w:szCs w:val="24"/>
        </w:rPr>
        <w:t xml:space="preserve"> </w:t>
      </w:r>
      <w:r w:rsidR="00563161" w:rsidRPr="00A6638F">
        <w:rPr>
          <w:rFonts w:ascii="Arial" w:hAnsi="Arial" w:cs="Arial"/>
          <w:i/>
          <w:sz w:val="24"/>
          <w:szCs w:val="24"/>
        </w:rPr>
        <w:t>bezplatně</w:t>
      </w:r>
      <w:r w:rsidRPr="00A6638F">
        <w:rPr>
          <w:rFonts w:ascii="Arial" w:hAnsi="Arial" w:cs="Arial"/>
          <w:i/>
          <w:sz w:val="24"/>
          <w:szCs w:val="24"/>
        </w:rPr>
        <w:t>;</w:t>
      </w:r>
    </w:p>
    <w:p w:rsidR="002B7FD5" w:rsidRPr="00A6638F" w:rsidRDefault="00FD23CC" w:rsidP="00A6638F">
      <w:pPr>
        <w:pStyle w:val="Odstavecseseznamem"/>
        <w:numPr>
          <w:ilvl w:val="0"/>
          <w:numId w:val="4"/>
        </w:numPr>
        <w:autoSpaceDE w:val="0"/>
        <w:autoSpaceDN w:val="0"/>
        <w:adjustRightInd w:val="0"/>
        <w:spacing w:after="0" w:line="240" w:lineRule="auto"/>
        <w:jc w:val="both"/>
        <w:rPr>
          <w:rFonts w:ascii="Arial" w:hAnsi="Arial" w:cs="Arial"/>
          <w:i/>
          <w:iCs/>
          <w:sz w:val="24"/>
          <w:szCs w:val="24"/>
        </w:rPr>
      </w:pPr>
      <w:r w:rsidRPr="00A6638F">
        <w:rPr>
          <w:rFonts w:ascii="Arial" w:hAnsi="Arial" w:cs="Arial"/>
          <w:i/>
          <w:sz w:val="24"/>
          <w:szCs w:val="24"/>
        </w:rPr>
        <w:t xml:space="preserve">Školení a kurzy poskytované </w:t>
      </w:r>
      <w:r w:rsidR="00F35046" w:rsidRPr="00A6638F">
        <w:rPr>
          <w:rFonts w:ascii="Arial" w:hAnsi="Arial" w:cs="Arial"/>
          <w:i/>
          <w:sz w:val="24"/>
          <w:szCs w:val="24"/>
        </w:rPr>
        <w:t>podnikům</w:t>
      </w:r>
      <w:r w:rsidRPr="00A6638F">
        <w:rPr>
          <w:rFonts w:ascii="Arial" w:hAnsi="Arial" w:cs="Arial"/>
          <w:i/>
          <w:sz w:val="24"/>
          <w:szCs w:val="24"/>
        </w:rPr>
        <w:t xml:space="preserve"> </w:t>
      </w:r>
      <w:r w:rsidR="00563161" w:rsidRPr="00A6638F">
        <w:rPr>
          <w:rFonts w:ascii="Arial" w:hAnsi="Arial" w:cs="Arial"/>
          <w:i/>
          <w:sz w:val="24"/>
          <w:szCs w:val="24"/>
        </w:rPr>
        <w:t>bezplatně</w:t>
      </w:r>
      <w:r w:rsidRPr="00A6638F">
        <w:rPr>
          <w:rFonts w:ascii="Arial" w:hAnsi="Arial" w:cs="Arial"/>
          <w:i/>
          <w:sz w:val="24"/>
          <w:szCs w:val="24"/>
        </w:rPr>
        <w:t xml:space="preserve">; </w:t>
      </w:r>
    </w:p>
    <w:p w:rsidR="002B7FD5" w:rsidRPr="00A6638F" w:rsidRDefault="00563161" w:rsidP="00A6638F">
      <w:pPr>
        <w:pStyle w:val="Odstavecseseznamem"/>
        <w:numPr>
          <w:ilvl w:val="0"/>
          <w:numId w:val="4"/>
        </w:numPr>
        <w:autoSpaceDE w:val="0"/>
        <w:autoSpaceDN w:val="0"/>
        <w:adjustRightInd w:val="0"/>
        <w:spacing w:after="0" w:line="240" w:lineRule="auto"/>
        <w:jc w:val="both"/>
        <w:rPr>
          <w:rFonts w:ascii="Arial" w:hAnsi="Arial" w:cs="Arial"/>
          <w:i/>
          <w:iCs/>
          <w:sz w:val="24"/>
          <w:szCs w:val="24"/>
        </w:rPr>
      </w:pPr>
      <w:r w:rsidRPr="00A6638F">
        <w:rPr>
          <w:rFonts w:ascii="Arial" w:hAnsi="Arial" w:cs="Arial"/>
          <w:i/>
          <w:sz w:val="24"/>
          <w:szCs w:val="24"/>
        </w:rPr>
        <w:t>Bezplatné v</w:t>
      </w:r>
      <w:r w:rsidR="00F35046" w:rsidRPr="00A6638F">
        <w:rPr>
          <w:rFonts w:ascii="Arial" w:hAnsi="Arial" w:cs="Arial"/>
          <w:i/>
          <w:sz w:val="24"/>
          <w:szCs w:val="24"/>
        </w:rPr>
        <w:t>y</w:t>
      </w:r>
      <w:r w:rsidR="00FD23CC" w:rsidRPr="00A6638F">
        <w:rPr>
          <w:rFonts w:ascii="Arial" w:hAnsi="Arial" w:cs="Arial"/>
          <w:i/>
          <w:sz w:val="24"/>
          <w:szCs w:val="24"/>
        </w:rPr>
        <w:t>už</w:t>
      </w:r>
      <w:r w:rsidR="00F35046" w:rsidRPr="00A6638F">
        <w:rPr>
          <w:rFonts w:ascii="Arial" w:hAnsi="Arial" w:cs="Arial"/>
          <w:i/>
          <w:sz w:val="24"/>
          <w:szCs w:val="24"/>
        </w:rPr>
        <w:t>ití</w:t>
      </w:r>
      <w:r w:rsidR="00FD23CC" w:rsidRPr="00A6638F">
        <w:rPr>
          <w:rFonts w:ascii="Arial" w:hAnsi="Arial" w:cs="Arial"/>
          <w:i/>
          <w:sz w:val="24"/>
          <w:szCs w:val="24"/>
        </w:rPr>
        <w:t xml:space="preserve"> výzkumných zařízení </w:t>
      </w:r>
      <w:r w:rsidR="00F35046" w:rsidRPr="00A6638F">
        <w:rPr>
          <w:rFonts w:ascii="Arial" w:hAnsi="Arial" w:cs="Arial"/>
          <w:i/>
          <w:sz w:val="24"/>
          <w:szCs w:val="24"/>
        </w:rPr>
        <w:t>pro podniky</w:t>
      </w:r>
      <w:r w:rsidR="00FD23CC" w:rsidRPr="00A6638F">
        <w:rPr>
          <w:rFonts w:ascii="Arial" w:hAnsi="Arial" w:cs="Arial"/>
          <w:i/>
          <w:sz w:val="24"/>
          <w:szCs w:val="24"/>
        </w:rPr>
        <w:t>.</w:t>
      </w:r>
    </w:p>
    <w:p w:rsidR="002B7FD5" w:rsidRPr="00FC77A2" w:rsidRDefault="00FD23CC"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lastRenderedPageBreak/>
        <w:t xml:space="preserve">V takovýchto případech by partner projektu nemusel získat </w:t>
      </w:r>
      <w:r w:rsidR="00622810" w:rsidRPr="00FC77A2">
        <w:rPr>
          <w:rFonts w:ascii="Arial" w:hAnsi="Arial" w:cs="Arial"/>
          <w:i/>
          <w:iCs/>
          <w:sz w:val="24"/>
          <w:szCs w:val="24"/>
        </w:rPr>
        <w:t>s</w:t>
      </w:r>
      <w:r w:rsidRPr="00FC77A2">
        <w:rPr>
          <w:rFonts w:ascii="Arial" w:hAnsi="Arial" w:cs="Arial"/>
          <w:i/>
          <w:iCs/>
          <w:sz w:val="24"/>
          <w:szCs w:val="24"/>
        </w:rPr>
        <w:t xml:space="preserve">tátní podporu v rámci projektu, ale </w:t>
      </w:r>
      <w:r w:rsidR="00622810" w:rsidRPr="00FC77A2">
        <w:rPr>
          <w:rFonts w:ascii="Arial" w:hAnsi="Arial" w:cs="Arial"/>
          <w:i/>
          <w:iCs/>
          <w:sz w:val="24"/>
          <w:szCs w:val="24"/>
        </w:rPr>
        <w:t xml:space="preserve">státní podpora by </w:t>
      </w:r>
      <w:r w:rsidR="008F7C21">
        <w:rPr>
          <w:rFonts w:ascii="Arial" w:hAnsi="Arial" w:cs="Arial"/>
          <w:i/>
          <w:iCs/>
          <w:sz w:val="24"/>
          <w:szCs w:val="24"/>
        </w:rPr>
        <w:t xml:space="preserve">byla </w:t>
      </w:r>
      <w:r w:rsidR="00622810" w:rsidRPr="00FC77A2">
        <w:rPr>
          <w:rFonts w:ascii="Arial" w:hAnsi="Arial" w:cs="Arial"/>
          <w:i/>
          <w:iCs/>
          <w:sz w:val="24"/>
          <w:szCs w:val="24"/>
        </w:rPr>
        <w:t>převed</w:t>
      </w:r>
      <w:r w:rsidR="008F7C21">
        <w:rPr>
          <w:rFonts w:ascii="Arial" w:hAnsi="Arial" w:cs="Arial"/>
          <w:i/>
          <w:iCs/>
          <w:sz w:val="24"/>
          <w:szCs w:val="24"/>
        </w:rPr>
        <w:t>en</w:t>
      </w:r>
      <w:r w:rsidR="00622810" w:rsidRPr="00FC77A2">
        <w:rPr>
          <w:rFonts w:ascii="Arial" w:hAnsi="Arial" w:cs="Arial"/>
          <w:i/>
          <w:iCs/>
          <w:sz w:val="24"/>
          <w:szCs w:val="24"/>
        </w:rPr>
        <w:t xml:space="preserve">a na </w:t>
      </w:r>
      <w:r w:rsidRPr="00FC77A2">
        <w:rPr>
          <w:rFonts w:ascii="Arial" w:hAnsi="Arial" w:cs="Arial"/>
          <w:i/>
          <w:iCs/>
          <w:sz w:val="24"/>
          <w:szCs w:val="24"/>
        </w:rPr>
        <w:t>třetí stran</w:t>
      </w:r>
      <w:r w:rsidR="00622810" w:rsidRPr="00FC77A2">
        <w:rPr>
          <w:rFonts w:ascii="Arial" w:hAnsi="Arial" w:cs="Arial"/>
          <w:i/>
          <w:iCs/>
          <w:sz w:val="24"/>
          <w:szCs w:val="24"/>
        </w:rPr>
        <w:t>u</w:t>
      </w:r>
      <w:r w:rsidRPr="00FC77A2">
        <w:rPr>
          <w:rFonts w:ascii="Arial" w:hAnsi="Arial" w:cs="Arial"/>
          <w:i/>
          <w:iCs/>
          <w:sz w:val="24"/>
          <w:szCs w:val="24"/>
        </w:rPr>
        <w:t xml:space="preserve"> mimo projektové partnerství. </w:t>
      </w:r>
    </w:p>
    <w:p w:rsidR="00F91846" w:rsidRPr="00FC77A2" w:rsidRDefault="00F91846" w:rsidP="00E42636">
      <w:pPr>
        <w:autoSpaceDE w:val="0"/>
        <w:autoSpaceDN w:val="0"/>
        <w:adjustRightInd w:val="0"/>
        <w:spacing w:after="0" w:line="240" w:lineRule="auto"/>
        <w:jc w:val="both"/>
        <w:rPr>
          <w:rFonts w:ascii="Arial" w:hAnsi="Arial" w:cs="Arial"/>
          <w:sz w:val="24"/>
          <w:szCs w:val="24"/>
        </w:rPr>
      </w:pPr>
    </w:p>
    <w:p w:rsidR="002B7FD5" w:rsidRPr="00FC77A2" w:rsidRDefault="002B7FD5"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3.3.1 </w:t>
      </w:r>
      <w:r w:rsidR="00FD23CC" w:rsidRPr="00FC77A2">
        <w:rPr>
          <w:rFonts w:ascii="Arial" w:hAnsi="Arial" w:cs="Arial"/>
          <w:sz w:val="24"/>
          <w:szCs w:val="24"/>
        </w:rPr>
        <w:t xml:space="preserve">Získává některý </w:t>
      </w:r>
      <w:r w:rsidR="00D27AD9" w:rsidRPr="00FC77A2">
        <w:rPr>
          <w:rFonts w:ascii="Arial" w:hAnsi="Arial" w:cs="Arial"/>
          <w:sz w:val="24"/>
          <w:szCs w:val="24"/>
        </w:rPr>
        <w:t>hospodářský</w:t>
      </w:r>
      <w:r w:rsidR="00F91846" w:rsidRPr="00FC77A2">
        <w:rPr>
          <w:rFonts w:ascii="Arial" w:hAnsi="Arial" w:cs="Arial"/>
          <w:sz w:val="24"/>
          <w:szCs w:val="24"/>
        </w:rPr>
        <w:t xml:space="preserve"> subjekt</w:t>
      </w:r>
      <w:r w:rsidRPr="00FC77A2">
        <w:rPr>
          <w:rFonts w:ascii="Arial" w:hAnsi="Arial" w:cs="Arial"/>
          <w:sz w:val="24"/>
          <w:szCs w:val="24"/>
        </w:rPr>
        <w:t xml:space="preserve"> (</w:t>
      </w:r>
      <w:r w:rsidR="00FD23CC" w:rsidRPr="00FC77A2">
        <w:rPr>
          <w:rFonts w:ascii="Arial" w:hAnsi="Arial" w:cs="Arial"/>
          <w:sz w:val="24"/>
          <w:szCs w:val="24"/>
        </w:rPr>
        <w:t>např.</w:t>
      </w:r>
      <w:r w:rsidRPr="00FC77A2">
        <w:rPr>
          <w:rFonts w:ascii="Arial" w:hAnsi="Arial" w:cs="Arial"/>
          <w:sz w:val="24"/>
          <w:szCs w:val="24"/>
        </w:rPr>
        <w:t xml:space="preserve"> SME</w:t>
      </w:r>
      <w:r w:rsidR="00FD23CC" w:rsidRPr="00FC77A2">
        <w:rPr>
          <w:rFonts w:ascii="Arial" w:hAnsi="Arial" w:cs="Arial"/>
          <w:sz w:val="24"/>
          <w:szCs w:val="24"/>
        </w:rPr>
        <w:t>), který není partnerem projektu (tedy není uveden jako partner projektu v projektové žádosti) nějako</w:t>
      </w:r>
      <w:r w:rsidR="00F91846" w:rsidRPr="00FC77A2">
        <w:rPr>
          <w:rFonts w:ascii="Arial" w:hAnsi="Arial" w:cs="Arial"/>
          <w:sz w:val="24"/>
          <w:szCs w:val="24"/>
        </w:rPr>
        <w:t>u</w:t>
      </w:r>
      <w:r w:rsidR="00FD23CC" w:rsidRPr="00FC77A2">
        <w:rPr>
          <w:rFonts w:ascii="Arial" w:hAnsi="Arial" w:cs="Arial"/>
          <w:sz w:val="24"/>
          <w:szCs w:val="24"/>
        </w:rPr>
        <w:t xml:space="preserve"> výhodu díky aktivitám prováděným vaší organizací v rámci projektu?</w:t>
      </w:r>
    </w:p>
    <w:p w:rsidR="004C0400" w:rsidRPr="00A6638F" w:rsidRDefault="004C0400" w:rsidP="00A6638F">
      <w:pPr>
        <w:pStyle w:val="Odstavecseseznamem"/>
        <w:numPr>
          <w:ilvl w:val="0"/>
          <w:numId w:val="9"/>
        </w:numPr>
        <w:autoSpaceDE w:val="0"/>
        <w:autoSpaceDN w:val="0"/>
        <w:adjustRightInd w:val="0"/>
        <w:spacing w:after="0" w:line="240" w:lineRule="auto"/>
        <w:jc w:val="both"/>
        <w:rPr>
          <w:rFonts w:ascii="Arial" w:hAnsi="Arial" w:cs="Arial"/>
          <w:color w:val="000000"/>
          <w:sz w:val="24"/>
          <w:szCs w:val="24"/>
        </w:rPr>
      </w:pPr>
      <w:r w:rsidRPr="00A6638F">
        <w:rPr>
          <w:rFonts w:ascii="Arial" w:hAnsi="Arial" w:cs="Arial"/>
          <w:color w:val="000000"/>
          <w:sz w:val="24"/>
          <w:szCs w:val="24"/>
        </w:rPr>
        <w:t>ANO, jak je popsáno níže</w:t>
      </w:r>
    </w:p>
    <w:p w:rsidR="004C0400" w:rsidRPr="00A6638F" w:rsidRDefault="004C0400" w:rsidP="00A6638F">
      <w:pPr>
        <w:pStyle w:val="Odstavecseseznamem"/>
        <w:numPr>
          <w:ilvl w:val="0"/>
          <w:numId w:val="8"/>
        </w:numPr>
        <w:autoSpaceDE w:val="0"/>
        <w:autoSpaceDN w:val="0"/>
        <w:adjustRightInd w:val="0"/>
        <w:spacing w:after="0" w:line="240" w:lineRule="auto"/>
        <w:jc w:val="both"/>
        <w:rPr>
          <w:rFonts w:ascii="Arial" w:hAnsi="Arial" w:cs="Arial"/>
          <w:color w:val="000000"/>
          <w:sz w:val="24"/>
          <w:szCs w:val="24"/>
        </w:rPr>
      </w:pPr>
      <w:r w:rsidRPr="00A6638F">
        <w:rPr>
          <w:rFonts w:ascii="Arial" w:hAnsi="Arial" w:cs="Arial"/>
          <w:color w:val="000000"/>
          <w:sz w:val="24"/>
          <w:szCs w:val="24"/>
        </w:rPr>
        <w:t>NE</w:t>
      </w:r>
    </w:p>
    <w:p w:rsidR="002D6100" w:rsidRPr="00FC77A2" w:rsidRDefault="002D6100" w:rsidP="00E42636">
      <w:pPr>
        <w:autoSpaceDE w:val="0"/>
        <w:autoSpaceDN w:val="0"/>
        <w:adjustRightInd w:val="0"/>
        <w:spacing w:after="0" w:line="240" w:lineRule="auto"/>
        <w:jc w:val="both"/>
        <w:rPr>
          <w:rFonts w:ascii="Arial" w:hAnsi="Arial" w:cs="Arial"/>
          <w:i/>
          <w:iCs/>
          <w:sz w:val="24"/>
          <w:szCs w:val="24"/>
        </w:rPr>
      </w:pPr>
    </w:p>
    <w:p w:rsidR="002B7FD5" w:rsidRPr="00FC77A2" w:rsidRDefault="00322FF8"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 xml:space="preserve">V případě, že je odpověď na otázku výše ano, popište </w:t>
      </w:r>
      <w:r w:rsidR="002D6100" w:rsidRPr="00FC77A2">
        <w:rPr>
          <w:rFonts w:ascii="Arial" w:hAnsi="Arial" w:cs="Arial"/>
          <w:i/>
          <w:iCs/>
          <w:sz w:val="24"/>
          <w:szCs w:val="24"/>
        </w:rPr>
        <w:t xml:space="preserve">prosím </w:t>
      </w:r>
      <w:r w:rsidRPr="00FC77A2">
        <w:rPr>
          <w:rFonts w:ascii="Arial" w:hAnsi="Arial" w:cs="Arial"/>
          <w:i/>
          <w:iCs/>
          <w:sz w:val="24"/>
          <w:szCs w:val="24"/>
        </w:rPr>
        <w:t xml:space="preserve">příslušné aktivity prováděné vaší organizací, včetně informací o tom, kdo bude pravděpodobným </w:t>
      </w:r>
      <w:r w:rsidR="00533F80" w:rsidRPr="00FC77A2">
        <w:rPr>
          <w:rFonts w:ascii="Arial" w:hAnsi="Arial" w:cs="Arial"/>
          <w:i/>
          <w:iCs/>
          <w:sz w:val="24"/>
          <w:szCs w:val="24"/>
        </w:rPr>
        <w:t>konečným</w:t>
      </w:r>
      <w:r w:rsidRPr="00FC77A2">
        <w:rPr>
          <w:rFonts w:ascii="Arial" w:hAnsi="Arial" w:cs="Arial"/>
          <w:i/>
          <w:iCs/>
          <w:sz w:val="24"/>
          <w:szCs w:val="24"/>
        </w:rPr>
        <w:t xml:space="preserve"> příjemce podpory (např. SME v určitém sektoru v rámci určitého regionu).</w:t>
      </w:r>
    </w:p>
    <w:p w:rsidR="00162ED9" w:rsidRPr="00FC77A2" w:rsidRDefault="00162ED9"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Prosím také zahrňte v popisu odkaz (kód) příslušné klíčové aktivity projektu, předmět dodávky a výstupy podle Oddílu D formuláře projektové žádosti (např. A.T1.1, výstup O.T1.1, předmět dodávky D.T1.1.1).</w:t>
      </w:r>
    </w:p>
    <w:p w:rsidR="00533F80" w:rsidRPr="00FC77A2" w:rsidRDefault="00533F80" w:rsidP="00E42636">
      <w:pPr>
        <w:autoSpaceDE w:val="0"/>
        <w:autoSpaceDN w:val="0"/>
        <w:adjustRightInd w:val="0"/>
        <w:spacing w:after="0" w:line="240" w:lineRule="auto"/>
        <w:jc w:val="both"/>
        <w:rPr>
          <w:rFonts w:ascii="Arial" w:hAnsi="Arial" w:cs="Arial"/>
          <w:b/>
          <w:bCs/>
          <w:sz w:val="24"/>
          <w:szCs w:val="24"/>
        </w:rPr>
      </w:pPr>
    </w:p>
    <w:tbl>
      <w:tblPr>
        <w:tblStyle w:val="Mkatabulky"/>
        <w:tblW w:w="0" w:type="auto"/>
        <w:tblLook w:val="04A0" w:firstRow="1" w:lastRow="0" w:firstColumn="1" w:lastColumn="0" w:noHBand="0" w:noVBand="1"/>
      </w:tblPr>
      <w:tblGrid>
        <w:gridCol w:w="4606"/>
        <w:gridCol w:w="4606"/>
      </w:tblGrid>
      <w:tr w:rsidR="00533F80" w:rsidRPr="004F7B29" w:rsidTr="0042439F">
        <w:tc>
          <w:tcPr>
            <w:tcW w:w="4606" w:type="dxa"/>
          </w:tcPr>
          <w:p w:rsidR="00533F80" w:rsidRPr="004F7B29" w:rsidRDefault="00533F80" w:rsidP="0042439F">
            <w:pPr>
              <w:autoSpaceDE w:val="0"/>
              <w:autoSpaceDN w:val="0"/>
              <w:adjustRightInd w:val="0"/>
              <w:jc w:val="both"/>
              <w:rPr>
                <w:rFonts w:ascii="Arial" w:hAnsi="Arial" w:cs="Arial"/>
                <w:b/>
                <w:bCs/>
                <w:sz w:val="24"/>
                <w:szCs w:val="24"/>
              </w:rPr>
            </w:pPr>
            <w:r w:rsidRPr="004F7B29">
              <w:rPr>
                <w:rFonts w:ascii="Arial" w:hAnsi="Arial" w:cs="Arial"/>
                <w:b/>
                <w:bCs/>
                <w:sz w:val="24"/>
                <w:szCs w:val="24"/>
              </w:rPr>
              <w:t>Pracovní balíček (Work package)</w:t>
            </w:r>
          </w:p>
        </w:tc>
        <w:tc>
          <w:tcPr>
            <w:tcW w:w="4606" w:type="dxa"/>
          </w:tcPr>
          <w:p w:rsidR="00533F80" w:rsidRPr="004F7B29" w:rsidRDefault="00533F80" w:rsidP="0042439F">
            <w:pPr>
              <w:autoSpaceDE w:val="0"/>
              <w:autoSpaceDN w:val="0"/>
              <w:adjustRightInd w:val="0"/>
              <w:jc w:val="both"/>
              <w:rPr>
                <w:rFonts w:ascii="Arial" w:hAnsi="Arial" w:cs="Arial"/>
                <w:b/>
                <w:bCs/>
                <w:sz w:val="24"/>
                <w:szCs w:val="24"/>
              </w:rPr>
            </w:pPr>
            <w:r w:rsidRPr="004F7B29">
              <w:rPr>
                <w:rFonts w:ascii="Arial" w:hAnsi="Arial" w:cs="Arial"/>
                <w:b/>
                <w:bCs/>
                <w:sz w:val="24"/>
                <w:szCs w:val="24"/>
              </w:rPr>
              <w:t xml:space="preserve">Popis činnosti, výstupů, předmětu dodávky </w:t>
            </w:r>
            <w:r w:rsidRPr="004F7B29">
              <w:rPr>
                <w:rFonts w:ascii="Arial" w:hAnsi="Arial" w:cs="Arial"/>
                <w:i/>
                <w:iCs/>
                <w:sz w:val="24"/>
                <w:szCs w:val="24"/>
              </w:rPr>
              <w:t>(maximálně 1000 znaků v poli)</w:t>
            </w:r>
          </w:p>
        </w:tc>
      </w:tr>
      <w:tr w:rsidR="00533F80" w:rsidRPr="00FC77A2" w:rsidTr="0042439F">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management</w:t>
            </w:r>
          </w:p>
        </w:tc>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p>
        </w:tc>
      </w:tr>
      <w:tr w:rsidR="00533F80" w:rsidRPr="00FC77A2" w:rsidTr="0042439F">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komunikace</w:t>
            </w:r>
          </w:p>
        </w:tc>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p>
        </w:tc>
      </w:tr>
      <w:tr w:rsidR="00533F80" w:rsidRPr="00FC77A2" w:rsidTr="0042439F">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1</w:t>
            </w:r>
          </w:p>
        </w:tc>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p>
        </w:tc>
      </w:tr>
      <w:tr w:rsidR="00533F80" w:rsidRPr="00FC77A2" w:rsidTr="0042439F">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r w:rsidRPr="00FC77A2">
              <w:rPr>
                <w:rFonts w:ascii="Arial" w:hAnsi="Arial" w:cs="Arial"/>
                <w:sz w:val="24"/>
                <w:szCs w:val="24"/>
              </w:rPr>
              <w:t>WP 2</w:t>
            </w:r>
          </w:p>
        </w:tc>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p>
        </w:tc>
      </w:tr>
      <w:tr w:rsidR="00533F80" w:rsidRPr="00FC77A2" w:rsidTr="0042439F">
        <w:tc>
          <w:tcPr>
            <w:tcW w:w="4606" w:type="dxa"/>
          </w:tcPr>
          <w:p w:rsidR="00533F80" w:rsidRPr="00FC77A2" w:rsidRDefault="00533F80" w:rsidP="0042439F">
            <w:pPr>
              <w:jc w:val="both"/>
              <w:rPr>
                <w:rFonts w:ascii="Arial" w:hAnsi="Arial" w:cs="Arial"/>
                <w:sz w:val="24"/>
                <w:szCs w:val="24"/>
              </w:rPr>
            </w:pPr>
            <w:r w:rsidRPr="00FC77A2">
              <w:rPr>
                <w:rFonts w:ascii="Arial" w:hAnsi="Arial" w:cs="Arial"/>
                <w:sz w:val="24"/>
                <w:szCs w:val="24"/>
              </w:rPr>
              <w:t>WP 3</w:t>
            </w:r>
          </w:p>
        </w:tc>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p>
        </w:tc>
      </w:tr>
      <w:tr w:rsidR="00533F80" w:rsidRPr="00FC77A2" w:rsidTr="0042439F">
        <w:tc>
          <w:tcPr>
            <w:tcW w:w="4606" w:type="dxa"/>
          </w:tcPr>
          <w:p w:rsidR="00533F80" w:rsidRPr="00FC77A2" w:rsidRDefault="00533F80" w:rsidP="0042439F">
            <w:pPr>
              <w:jc w:val="both"/>
              <w:rPr>
                <w:rFonts w:ascii="Arial" w:hAnsi="Arial" w:cs="Arial"/>
                <w:b/>
                <w:bCs/>
                <w:sz w:val="24"/>
                <w:szCs w:val="24"/>
                <w:highlight w:val="yellow"/>
              </w:rPr>
            </w:pPr>
            <w:r w:rsidRPr="00FC77A2">
              <w:rPr>
                <w:rFonts w:ascii="Arial" w:hAnsi="Arial" w:cs="Arial"/>
                <w:sz w:val="24"/>
                <w:szCs w:val="24"/>
              </w:rPr>
              <w:t>WP 4</w:t>
            </w:r>
          </w:p>
        </w:tc>
        <w:tc>
          <w:tcPr>
            <w:tcW w:w="4606" w:type="dxa"/>
          </w:tcPr>
          <w:p w:rsidR="00533F80" w:rsidRPr="00FC77A2" w:rsidRDefault="00533F80" w:rsidP="0042439F">
            <w:pPr>
              <w:autoSpaceDE w:val="0"/>
              <w:autoSpaceDN w:val="0"/>
              <w:adjustRightInd w:val="0"/>
              <w:jc w:val="both"/>
              <w:rPr>
                <w:rFonts w:ascii="Arial" w:hAnsi="Arial" w:cs="Arial"/>
                <w:b/>
                <w:bCs/>
                <w:sz w:val="24"/>
                <w:szCs w:val="24"/>
                <w:highlight w:val="yellow"/>
              </w:rPr>
            </w:pPr>
          </w:p>
        </w:tc>
      </w:tr>
    </w:tbl>
    <w:p w:rsidR="00533F80" w:rsidRPr="00FC77A2" w:rsidRDefault="00533F80" w:rsidP="00E42636">
      <w:pPr>
        <w:autoSpaceDE w:val="0"/>
        <w:autoSpaceDN w:val="0"/>
        <w:adjustRightInd w:val="0"/>
        <w:spacing w:after="0" w:line="240" w:lineRule="auto"/>
        <w:jc w:val="both"/>
        <w:rPr>
          <w:rFonts w:ascii="Arial" w:hAnsi="Arial" w:cs="Arial"/>
          <w:sz w:val="24"/>
          <w:szCs w:val="24"/>
        </w:rPr>
      </w:pPr>
    </w:p>
    <w:p w:rsidR="00291C98" w:rsidRPr="00FC77A2" w:rsidRDefault="00291C98" w:rsidP="00E42636">
      <w:pPr>
        <w:autoSpaceDE w:val="0"/>
        <w:autoSpaceDN w:val="0"/>
        <w:adjustRightInd w:val="0"/>
        <w:spacing w:after="0" w:line="240" w:lineRule="auto"/>
        <w:jc w:val="both"/>
        <w:rPr>
          <w:rFonts w:ascii="Arial" w:hAnsi="Arial" w:cs="Arial"/>
          <w:b/>
          <w:bCs/>
          <w:sz w:val="24"/>
          <w:szCs w:val="24"/>
        </w:rPr>
      </w:pPr>
      <w:r w:rsidRPr="00FC77A2">
        <w:rPr>
          <w:rFonts w:ascii="Arial" w:hAnsi="Arial" w:cs="Arial"/>
          <w:b/>
          <w:bCs/>
          <w:sz w:val="24"/>
          <w:szCs w:val="24"/>
        </w:rPr>
        <w:t xml:space="preserve">3.4 Status </w:t>
      </w:r>
      <w:r w:rsidR="005841A4" w:rsidRPr="00FC77A2">
        <w:rPr>
          <w:rFonts w:ascii="Arial" w:hAnsi="Arial" w:cs="Arial"/>
          <w:b/>
          <w:bCs/>
          <w:sz w:val="24"/>
          <w:szCs w:val="24"/>
        </w:rPr>
        <w:t>žadatele versus podpora d</w:t>
      </w:r>
      <w:r w:rsidR="005841A4" w:rsidRPr="00FC77A2">
        <w:rPr>
          <w:rFonts w:ascii="Arial" w:hAnsi="Arial" w:cs="Arial"/>
          <w:b/>
          <w:bCs/>
          <w:i/>
          <w:iCs/>
          <w:sz w:val="24"/>
          <w:szCs w:val="24"/>
        </w:rPr>
        <w:t>e minimis</w:t>
      </w:r>
    </w:p>
    <w:p w:rsidR="00291C98" w:rsidRPr="00FC77A2" w:rsidRDefault="005841A4" w:rsidP="00E42636">
      <w:pPr>
        <w:autoSpaceDE w:val="0"/>
        <w:autoSpaceDN w:val="0"/>
        <w:adjustRightInd w:val="0"/>
        <w:spacing w:after="0" w:line="240" w:lineRule="auto"/>
        <w:jc w:val="both"/>
        <w:rPr>
          <w:rFonts w:ascii="Arial" w:hAnsi="Arial" w:cs="Arial"/>
          <w:i/>
          <w:iCs/>
          <w:sz w:val="24"/>
          <w:szCs w:val="24"/>
          <w:lang w:val="en-US"/>
        </w:rPr>
      </w:pPr>
      <w:r w:rsidRPr="00FC77A2">
        <w:rPr>
          <w:rFonts w:ascii="Arial" w:hAnsi="Arial" w:cs="Arial"/>
          <w:i/>
          <w:iCs/>
          <w:sz w:val="24"/>
          <w:szCs w:val="24"/>
        </w:rPr>
        <w:t>Veřejná podpora poskytnutá podnikům v rámci OP je poskytována za pravidel de minimis. To znamená, že podniky mohou obdržet dotaci</w:t>
      </w:r>
      <w:r w:rsidR="004477FD">
        <w:rPr>
          <w:rFonts w:ascii="Arial" w:hAnsi="Arial" w:cs="Arial"/>
          <w:i/>
          <w:iCs/>
          <w:sz w:val="24"/>
          <w:szCs w:val="24"/>
        </w:rPr>
        <w:t xml:space="preserve"> </w:t>
      </w:r>
      <w:r w:rsidRPr="00FC77A2">
        <w:rPr>
          <w:rFonts w:ascii="Arial" w:hAnsi="Arial" w:cs="Arial"/>
          <w:i/>
          <w:iCs/>
          <w:sz w:val="24"/>
          <w:szCs w:val="24"/>
        </w:rPr>
        <w:t>z</w:t>
      </w:r>
      <w:r w:rsidR="00136B38">
        <w:rPr>
          <w:rFonts w:ascii="Arial" w:hAnsi="Arial" w:cs="Arial"/>
          <w:i/>
          <w:iCs/>
          <w:sz w:val="24"/>
          <w:szCs w:val="24"/>
        </w:rPr>
        <w:t> </w:t>
      </w:r>
      <w:r w:rsidRPr="00FC77A2">
        <w:rPr>
          <w:rFonts w:ascii="Arial" w:hAnsi="Arial" w:cs="Arial"/>
          <w:i/>
          <w:iCs/>
          <w:sz w:val="24"/>
          <w:szCs w:val="24"/>
        </w:rPr>
        <w:t>OP</w:t>
      </w:r>
      <w:r w:rsidR="00136B38">
        <w:rPr>
          <w:rFonts w:ascii="Arial" w:hAnsi="Arial" w:cs="Arial"/>
          <w:i/>
          <w:iCs/>
          <w:sz w:val="24"/>
          <w:szCs w:val="24"/>
        </w:rPr>
        <w:t>,</w:t>
      </w:r>
      <w:r w:rsidRPr="00FC77A2">
        <w:rPr>
          <w:rFonts w:ascii="Arial" w:hAnsi="Arial" w:cs="Arial"/>
          <w:i/>
          <w:iCs/>
          <w:sz w:val="24"/>
          <w:szCs w:val="24"/>
        </w:rPr>
        <w:t xml:space="preserve"> pouze pokud neobdržely veřejnou podporu podle pravidel de minimis v součtu vyšší než 200 000 EUR během tří účetních období od data poskytnutí podpory. Strop je snížen na 100 000 EUR v odvětví dopravy, zatímco ostatní odvětví jako zemědělství, vodohospodářství, rybolov mají strop ještě nižší. Kromě toho</w:t>
      </w:r>
      <w:r w:rsidR="00C74F2D" w:rsidRPr="00FC77A2">
        <w:rPr>
          <w:rFonts w:ascii="Arial" w:hAnsi="Arial" w:cs="Arial"/>
          <w:i/>
          <w:iCs/>
          <w:sz w:val="24"/>
          <w:szCs w:val="24"/>
        </w:rPr>
        <w:t xml:space="preserve"> podpora exportních aktivit a podpora závislá na užití domácího zboží přednostně před importovaným </w:t>
      </w:r>
      <w:r w:rsidR="00C439A5" w:rsidRPr="00FC77A2">
        <w:rPr>
          <w:rFonts w:ascii="Arial" w:hAnsi="Arial" w:cs="Arial"/>
          <w:i/>
          <w:iCs/>
          <w:sz w:val="24"/>
          <w:szCs w:val="24"/>
        </w:rPr>
        <w:t>zbožím</w:t>
      </w:r>
      <w:r w:rsidR="00C74F2D" w:rsidRPr="00FC77A2">
        <w:rPr>
          <w:rFonts w:ascii="Arial" w:hAnsi="Arial" w:cs="Arial"/>
          <w:i/>
          <w:iCs/>
          <w:sz w:val="24"/>
          <w:szCs w:val="24"/>
        </w:rPr>
        <w:t xml:space="preserve"> nemůže být poskytnuta podle pravidel de minimis.</w:t>
      </w:r>
      <w:r w:rsidR="00167C01" w:rsidRPr="00FC77A2">
        <w:rPr>
          <w:rFonts w:ascii="Arial" w:hAnsi="Arial" w:cs="Arial"/>
          <w:i/>
          <w:iCs/>
          <w:sz w:val="24"/>
          <w:szCs w:val="24"/>
        </w:rPr>
        <w:t xml:space="preserve"> Limit de minimis se počítá za každý jednotlivý podnik. V případě, že je partner projektu součástí skupiny, pak je celá skupina brána jako jeden podnik a limit de minimis se počítá za celou skupinu. </w:t>
      </w:r>
      <w:r w:rsidR="00780750" w:rsidRPr="00FC77A2">
        <w:rPr>
          <w:rFonts w:ascii="Arial" w:hAnsi="Arial" w:cs="Arial"/>
          <w:i/>
          <w:iCs/>
          <w:sz w:val="24"/>
          <w:szCs w:val="24"/>
        </w:rPr>
        <w:t xml:space="preserve">Příkladem je případ, kdy společnost vlastní (nebo řídí) jednu nebo více společností, nebo různé </w:t>
      </w:r>
      <w:r w:rsidR="00E020B7" w:rsidRPr="00FC77A2">
        <w:rPr>
          <w:rFonts w:ascii="Arial" w:hAnsi="Arial" w:cs="Arial"/>
          <w:i/>
          <w:iCs/>
          <w:sz w:val="24"/>
          <w:szCs w:val="24"/>
        </w:rPr>
        <w:t xml:space="preserve">univerzitní fakulty. Pojem jednoho podniku zahrnuje všechny subjekty, které mají mezi sebou alespoň jeden z následujících vztahů, jak je uvedeno ve Článku </w:t>
      </w:r>
      <w:r w:rsidR="00291C98" w:rsidRPr="00FC77A2">
        <w:rPr>
          <w:rFonts w:ascii="Arial" w:hAnsi="Arial" w:cs="Arial"/>
          <w:i/>
          <w:iCs/>
          <w:sz w:val="24"/>
          <w:szCs w:val="24"/>
          <w:lang w:val="en-US"/>
        </w:rPr>
        <w:t xml:space="preserve">2(2) </w:t>
      </w:r>
      <w:r w:rsidR="00E020B7" w:rsidRPr="00FC77A2">
        <w:rPr>
          <w:rFonts w:ascii="Arial" w:hAnsi="Arial" w:cs="Arial"/>
          <w:i/>
          <w:iCs/>
          <w:sz w:val="24"/>
          <w:szCs w:val="24"/>
          <w:lang w:val="en-US"/>
        </w:rPr>
        <w:t>Nařízení</w:t>
      </w:r>
      <w:r w:rsidR="00291C98" w:rsidRPr="00FC77A2">
        <w:rPr>
          <w:rFonts w:ascii="Arial" w:hAnsi="Arial" w:cs="Arial"/>
          <w:i/>
          <w:iCs/>
          <w:sz w:val="24"/>
          <w:szCs w:val="24"/>
          <w:lang w:val="en-US"/>
        </w:rPr>
        <w:t xml:space="preserve"> (EU) </w:t>
      </w:r>
      <w:r w:rsidR="00C439A5">
        <w:rPr>
          <w:rFonts w:ascii="Arial" w:hAnsi="Arial" w:cs="Arial"/>
          <w:i/>
          <w:iCs/>
          <w:sz w:val="24"/>
          <w:szCs w:val="24"/>
          <w:lang w:val="en-US"/>
        </w:rPr>
        <w:t>č.</w:t>
      </w:r>
      <w:r w:rsidR="00291C98" w:rsidRPr="00FC77A2">
        <w:rPr>
          <w:rFonts w:ascii="Arial" w:hAnsi="Arial" w:cs="Arial"/>
          <w:i/>
          <w:iCs/>
          <w:sz w:val="24"/>
          <w:szCs w:val="24"/>
          <w:lang w:val="en-US"/>
        </w:rPr>
        <w:t xml:space="preserve"> 1407/2013</w:t>
      </w:r>
      <w:r w:rsidR="00DF2889">
        <w:rPr>
          <w:rFonts w:ascii="Arial" w:hAnsi="Arial" w:cs="Arial"/>
          <w:i/>
          <w:iCs/>
          <w:sz w:val="24"/>
          <w:szCs w:val="24"/>
          <w:lang w:val="en-US"/>
        </w:rPr>
        <w:t>,</w:t>
      </w:r>
      <w:r w:rsidR="00291C98" w:rsidRPr="00FC77A2">
        <w:rPr>
          <w:rFonts w:ascii="Arial" w:hAnsi="Arial" w:cs="Arial"/>
          <w:i/>
          <w:iCs/>
          <w:sz w:val="24"/>
          <w:szCs w:val="24"/>
          <w:lang w:val="en-US"/>
        </w:rPr>
        <w:t xml:space="preserve"> </w:t>
      </w:r>
      <w:r w:rsidR="00E020B7" w:rsidRPr="00FC77A2">
        <w:rPr>
          <w:rFonts w:ascii="Arial" w:hAnsi="Arial" w:cs="Arial"/>
          <w:i/>
          <w:iCs/>
          <w:sz w:val="24"/>
          <w:szCs w:val="24"/>
          <w:lang w:val="en-US"/>
        </w:rPr>
        <w:t>týkajícího se podpory de minimis</w:t>
      </w:r>
      <w:r w:rsidR="00291C98" w:rsidRPr="00FC77A2">
        <w:rPr>
          <w:rFonts w:ascii="Arial" w:hAnsi="Arial" w:cs="Arial"/>
          <w:i/>
          <w:iCs/>
          <w:sz w:val="24"/>
          <w:szCs w:val="24"/>
          <w:lang w:val="en-US"/>
        </w:rPr>
        <w:t>:</w:t>
      </w:r>
    </w:p>
    <w:p w:rsidR="00654177" w:rsidRPr="00FC77A2" w:rsidRDefault="00654177" w:rsidP="00654177">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 xml:space="preserve">a) jeden subjekt </w:t>
      </w:r>
      <w:r w:rsidR="00DF2889">
        <w:rPr>
          <w:rFonts w:ascii="Arial" w:hAnsi="Arial" w:cs="Arial"/>
          <w:i/>
          <w:iCs/>
          <w:sz w:val="24"/>
          <w:szCs w:val="24"/>
        </w:rPr>
        <w:t>má</w:t>
      </w:r>
      <w:r w:rsidRPr="00FC77A2">
        <w:rPr>
          <w:rFonts w:ascii="Arial" w:hAnsi="Arial" w:cs="Arial"/>
          <w:i/>
          <w:iCs/>
          <w:sz w:val="24"/>
          <w:szCs w:val="24"/>
        </w:rPr>
        <w:t xml:space="preserve"> většinu hlasovacích práv, která náležejí akcionářům nebo společníkům, v jiném subjektu; </w:t>
      </w:r>
    </w:p>
    <w:p w:rsidR="00654177" w:rsidRPr="00FC77A2" w:rsidRDefault="00654177" w:rsidP="00654177">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 xml:space="preserve">b) jeden subjekt má právo jmenovat nebo odvolat většinu členů správního, řídícího nebo dozorčího orgánu jiného subjektu; </w:t>
      </w:r>
    </w:p>
    <w:p w:rsidR="00654177" w:rsidRPr="00FC77A2" w:rsidRDefault="00654177" w:rsidP="00654177">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 xml:space="preserve">c) jeden subjekt má právo uplatňovat rozhodující vliv v jiném subjektu podle smlouvy uzavřené s daným subjektem nebo dle ustanovení v zakladatelské smlouvě nebo ve stanovách tohoto subjektu; </w:t>
      </w:r>
    </w:p>
    <w:p w:rsidR="00654177" w:rsidRPr="00FC77A2" w:rsidRDefault="00654177" w:rsidP="00654177">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 xml:space="preserve">d) jeden subjekt, který je akcionářem nebo společníkem jiného subjektu, ovládá sám, v souladu s dohodou uzavřenou s jinými akcionáři nebo společníky daného subjektu, </w:t>
      </w:r>
      <w:r w:rsidRPr="00FC77A2">
        <w:rPr>
          <w:rFonts w:ascii="Arial" w:hAnsi="Arial" w:cs="Arial"/>
          <w:i/>
          <w:iCs/>
          <w:sz w:val="24"/>
          <w:szCs w:val="24"/>
        </w:rPr>
        <w:lastRenderedPageBreak/>
        <w:t>většinu hlasovacích práv, náležejících akcionářům nebo společníkům, v daném subjektu.</w:t>
      </w:r>
    </w:p>
    <w:p w:rsidR="00654177" w:rsidRPr="00FC77A2" w:rsidRDefault="00654177" w:rsidP="00654177">
      <w:pPr>
        <w:autoSpaceDE w:val="0"/>
        <w:autoSpaceDN w:val="0"/>
        <w:adjustRightInd w:val="0"/>
        <w:spacing w:after="0" w:line="240" w:lineRule="auto"/>
        <w:jc w:val="both"/>
        <w:rPr>
          <w:rFonts w:ascii="Arial" w:hAnsi="Arial" w:cs="Arial"/>
          <w:i/>
          <w:iCs/>
          <w:sz w:val="24"/>
          <w:szCs w:val="24"/>
        </w:rPr>
      </w:pPr>
    </w:p>
    <w:p w:rsidR="00654177" w:rsidRPr="00FC77A2" w:rsidRDefault="00654177" w:rsidP="00654177">
      <w:pPr>
        <w:autoSpaceDE w:val="0"/>
        <w:autoSpaceDN w:val="0"/>
        <w:adjustRightInd w:val="0"/>
        <w:spacing w:after="0" w:line="240" w:lineRule="auto"/>
        <w:jc w:val="both"/>
        <w:rPr>
          <w:rFonts w:ascii="Arial" w:hAnsi="Arial" w:cs="Arial"/>
          <w:i/>
          <w:iCs/>
          <w:sz w:val="24"/>
          <w:szCs w:val="24"/>
          <w:lang w:val="en-US"/>
        </w:rPr>
      </w:pPr>
      <w:r w:rsidRPr="00FC77A2">
        <w:rPr>
          <w:rFonts w:ascii="Arial" w:hAnsi="Arial" w:cs="Arial"/>
          <w:i/>
          <w:iCs/>
          <w:sz w:val="24"/>
          <w:szCs w:val="24"/>
        </w:rPr>
        <w:t>Subjekty, které mají jakýkoli vztah uvedený v prvním pododstavci písm. a) až d) prostřednictvím jednoho nebo více subjektů, jsou také považovány za jeden podnik.</w:t>
      </w:r>
    </w:p>
    <w:p w:rsidR="00654177" w:rsidRPr="00FC77A2" w:rsidRDefault="00654177" w:rsidP="00E42636">
      <w:pPr>
        <w:autoSpaceDE w:val="0"/>
        <w:autoSpaceDN w:val="0"/>
        <w:adjustRightInd w:val="0"/>
        <w:spacing w:after="0" w:line="240" w:lineRule="auto"/>
        <w:jc w:val="both"/>
        <w:rPr>
          <w:rFonts w:ascii="Arial" w:hAnsi="Arial" w:cs="Arial"/>
          <w:i/>
          <w:iCs/>
          <w:sz w:val="24"/>
          <w:szCs w:val="24"/>
          <w:lang w:val="en-US"/>
        </w:rPr>
      </w:pPr>
    </w:p>
    <w:p w:rsidR="00A35691" w:rsidRPr="00FC77A2" w:rsidRDefault="009F4266" w:rsidP="00E42636">
      <w:pPr>
        <w:autoSpaceDE w:val="0"/>
        <w:autoSpaceDN w:val="0"/>
        <w:adjustRightInd w:val="0"/>
        <w:spacing w:after="0" w:line="240" w:lineRule="auto"/>
        <w:jc w:val="both"/>
        <w:rPr>
          <w:rFonts w:ascii="Arial" w:hAnsi="Arial" w:cs="Arial"/>
          <w:i/>
          <w:iCs/>
          <w:sz w:val="24"/>
          <w:szCs w:val="24"/>
        </w:rPr>
      </w:pPr>
      <w:r w:rsidRPr="00FC77A2">
        <w:rPr>
          <w:rFonts w:ascii="Arial" w:hAnsi="Arial" w:cs="Arial"/>
          <w:i/>
          <w:iCs/>
          <w:sz w:val="24"/>
          <w:szCs w:val="24"/>
        </w:rPr>
        <w:t>V rámci státní podpory je “subje</w:t>
      </w:r>
      <w:r w:rsidR="00701650" w:rsidRPr="00FC77A2">
        <w:rPr>
          <w:rFonts w:ascii="Arial" w:hAnsi="Arial" w:cs="Arial"/>
          <w:i/>
          <w:iCs/>
          <w:sz w:val="24"/>
          <w:szCs w:val="24"/>
        </w:rPr>
        <w:t>k</w:t>
      </w:r>
      <w:r w:rsidRPr="00FC77A2">
        <w:rPr>
          <w:rFonts w:ascii="Arial" w:hAnsi="Arial" w:cs="Arial"/>
          <w:i/>
          <w:iCs/>
          <w:sz w:val="24"/>
          <w:szCs w:val="24"/>
        </w:rPr>
        <w:t xml:space="preserve">t” chápán jako jakákoli entita </w:t>
      </w:r>
      <w:r w:rsidR="00D96C8F" w:rsidRPr="00FC77A2">
        <w:rPr>
          <w:rFonts w:ascii="Arial" w:hAnsi="Arial" w:cs="Arial"/>
          <w:i/>
          <w:iCs/>
          <w:sz w:val="24"/>
          <w:szCs w:val="24"/>
        </w:rPr>
        <w:t>vykonávající</w:t>
      </w:r>
      <w:r w:rsidRPr="00FC77A2">
        <w:rPr>
          <w:rFonts w:ascii="Arial" w:hAnsi="Arial" w:cs="Arial"/>
          <w:i/>
          <w:iCs/>
          <w:sz w:val="24"/>
          <w:szCs w:val="24"/>
        </w:rPr>
        <w:t xml:space="preserve"> </w:t>
      </w:r>
      <w:r w:rsidR="00D27AD9" w:rsidRPr="00FC77A2">
        <w:rPr>
          <w:rFonts w:ascii="Arial" w:hAnsi="Arial" w:cs="Arial"/>
          <w:i/>
          <w:iCs/>
          <w:sz w:val="24"/>
          <w:szCs w:val="24"/>
        </w:rPr>
        <w:t>hospodářskou</w:t>
      </w:r>
      <w:r w:rsidRPr="00FC77A2">
        <w:rPr>
          <w:rFonts w:ascii="Arial" w:hAnsi="Arial" w:cs="Arial"/>
          <w:i/>
          <w:iCs/>
          <w:sz w:val="24"/>
          <w:szCs w:val="24"/>
        </w:rPr>
        <w:t xml:space="preserve"> činností </w:t>
      </w:r>
      <w:r w:rsidR="00A35691" w:rsidRPr="00FC77A2">
        <w:rPr>
          <w:rFonts w:ascii="Arial" w:hAnsi="Arial" w:cs="Arial"/>
          <w:i/>
          <w:iCs/>
          <w:sz w:val="24"/>
          <w:szCs w:val="24"/>
        </w:rPr>
        <w:t>bez ohledu na jeho právní postavení.</w:t>
      </w:r>
      <w:r w:rsidR="00D96C8F" w:rsidRPr="00FC77A2">
        <w:rPr>
          <w:rFonts w:ascii="Arial" w:hAnsi="Arial" w:cs="Arial"/>
          <w:i/>
          <w:iCs/>
          <w:sz w:val="24"/>
          <w:szCs w:val="24"/>
        </w:rPr>
        <w:t xml:space="preserve"> </w:t>
      </w:r>
      <w:r w:rsidR="00C87619">
        <w:rPr>
          <w:rFonts w:ascii="Arial" w:hAnsi="Arial" w:cs="Arial"/>
          <w:i/>
          <w:iCs/>
          <w:sz w:val="24"/>
          <w:szCs w:val="24"/>
        </w:rPr>
        <w:t>Mohou to být tedy</w:t>
      </w:r>
      <w:r w:rsidR="00D96C8F" w:rsidRPr="00FC77A2">
        <w:rPr>
          <w:rFonts w:ascii="Arial" w:hAnsi="Arial" w:cs="Arial"/>
          <w:i/>
          <w:iCs/>
          <w:sz w:val="24"/>
          <w:szCs w:val="24"/>
        </w:rPr>
        <w:t xml:space="preserve"> orgány veřejné správy, asociace, charity, univerzity apod. Výše podpory de minimis poskytnutá podniku v rámci OP je spojena s respektováním stropu de minimis v momentu poskytnutí podpory. Informace týkající se předchozí podpory, kterou podnik získal podle pravidel de minimis, jsou součástí tohoto prohlášení. Aktualizované prohlášení o předchozích podporách de minimis bude dodáno, pokud bude projekt vybrán k financování, a to před podpisem smlouvy o poskytnutí dotace.</w:t>
      </w:r>
    </w:p>
    <w:p w:rsidR="00D96C8F" w:rsidRPr="00FC77A2" w:rsidRDefault="00D96C8F" w:rsidP="00E42636">
      <w:pPr>
        <w:autoSpaceDE w:val="0"/>
        <w:autoSpaceDN w:val="0"/>
        <w:adjustRightInd w:val="0"/>
        <w:spacing w:after="0" w:line="240" w:lineRule="auto"/>
        <w:jc w:val="both"/>
        <w:rPr>
          <w:rFonts w:ascii="Arial" w:hAnsi="Arial" w:cs="Arial"/>
          <w:i/>
          <w:iCs/>
          <w:sz w:val="24"/>
          <w:szCs w:val="24"/>
        </w:rPr>
      </w:pPr>
    </w:p>
    <w:p w:rsidR="00D96C8F" w:rsidRPr="00FC77A2" w:rsidRDefault="00291C98"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3.4.1 </w:t>
      </w:r>
      <w:r w:rsidR="00D96C8F" w:rsidRPr="00FC77A2">
        <w:rPr>
          <w:rFonts w:ascii="Arial" w:hAnsi="Arial" w:cs="Arial"/>
          <w:sz w:val="24"/>
          <w:szCs w:val="24"/>
        </w:rPr>
        <w:t>Prosím níže vyberte ta prohlášení, která se týkají činností relevantních ke státní podpoře (jak bylo identifikováno v oddíle 3.1) vykonávané v projektu vaší organizací (vyberte prosím jen jednu možnost):</w:t>
      </w:r>
    </w:p>
    <w:p w:rsidR="00D96C8F" w:rsidRPr="00A6638F" w:rsidRDefault="00F76047" w:rsidP="00A6638F">
      <w:pPr>
        <w:pStyle w:val="Odstavecseseznamem"/>
        <w:numPr>
          <w:ilvl w:val="0"/>
          <w:numId w:val="7"/>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Č</w:t>
      </w:r>
      <w:r w:rsidR="00D96C8F" w:rsidRPr="00A6638F">
        <w:rPr>
          <w:rFonts w:ascii="Arial" w:hAnsi="Arial" w:cs="Arial"/>
          <w:sz w:val="24"/>
          <w:szCs w:val="24"/>
        </w:rPr>
        <w:t xml:space="preserve">innosti relevantní ke státní podpoře vykonávané v projektu </w:t>
      </w:r>
      <w:r w:rsidRPr="00A6638F">
        <w:rPr>
          <w:rFonts w:ascii="Arial" w:hAnsi="Arial" w:cs="Arial"/>
          <w:sz w:val="24"/>
          <w:szCs w:val="24"/>
        </w:rPr>
        <w:t>n</w:t>
      </w:r>
      <w:r w:rsidR="00D96C8F" w:rsidRPr="00A6638F">
        <w:rPr>
          <w:rFonts w:ascii="Arial" w:hAnsi="Arial" w:cs="Arial"/>
          <w:sz w:val="24"/>
          <w:szCs w:val="24"/>
        </w:rPr>
        <w:t>aší organizací</w:t>
      </w:r>
      <w:r w:rsidRPr="00A6638F">
        <w:rPr>
          <w:rFonts w:ascii="Arial" w:hAnsi="Arial" w:cs="Arial"/>
          <w:sz w:val="24"/>
          <w:szCs w:val="24"/>
        </w:rPr>
        <w:t xml:space="preserve"> patří do odvětví silniční nákladní dopravy.</w:t>
      </w:r>
    </w:p>
    <w:p w:rsidR="00F76047" w:rsidRPr="00A6638F" w:rsidRDefault="00F76047" w:rsidP="00A6638F">
      <w:pPr>
        <w:pStyle w:val="Odstavecseseznamem"/>
        <w:numPr>
          <w:ilvl w:val="0"/>
          <w:numId w:val="7"/>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Činnosti relevantní ke státní podpoře vykonávané v projektu naší organizací jsou spojeny s prvovýrobou zemědělských produktů.</w:t>
      </w:r>
    </w:p>
    <w:p w:rsidR="00F76047" w:rsidRPr="00A6638F" w:rsidRDefault="00F76047" w:rsidP="00A6638F">
      <w:pPr>
        <w:pStyle w:val="Odstavecseseznamem"/>
        <w:numPr>
          <w:ilvl w:val="0"/>
          <w:numId w:val="7"/>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Činnosti relevantní ke státní podpoře vykonávané v projektu naší organizací se týkají odvětví zpracovávání zemědělských produktů a jejich uvádění na trh.</w:t>
      </w:r>
    </w:p>
    <w:p w:rsidR="00F76047" w:rsidRPr="00A6638F" w:rsidRDefault="00F76047" w:rsidP="00A6638F">
      <w:pPr>
        <w:pStyle w:val="Odstavecseseznamem"/>
        <w:numPr>
          <w:ilvl w:val="0"/>
          <w:numId w:val="7"/>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Činnosti relevantní ke státní podpoře vykonávané v projektu naší organizací</w:t>
      </w:r>
      <w:r w:rsidR="00043527" w:rsidRPr="00A6638F">
        <w:rPr>
          <w:rFonts w:ascii="Arial" w:hAnsi="Arial" w:cs="Arial"/>
          <w:sz w:val="24"/>
          <w:szCs w:val="24"/>
        </w:rPr>
        <w:t xml:space="preserve"> spadají do odvětví rybolovu a akvakultury.</w:t>
      </w:r>
    </w:p>
    <w:p w:rsidR="00043527" w:rsidRPr="00A6638F" w:rsidRDefault="00EE04DE" w:rsidP="00A6638F">
      <w:pPr>
        <w:pStyle w:val="Odstavecseseznamem"/>
        <w:numPr>
          <w:ilvl w:val="0"/>
          <w:numId w:val="7"/>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V kontextu projektu naše organizace vykonává exportní činnosti do třetích zemí členských států. Projektový rozpočet je přímo propojený s exportovaným množstvím, založení a provoz distribuční sítě nebo jiným současným nákladů spojených s exportními aktivitami.</w:t>
      </w:r>
    </w:p>
    <w:p w:rsidR="00EE04DE" w:rsidRPr="00A6638F" w:rsidRDefault="00EE04DE" w:rsidP="00A6638F">
      <w:pPr>
        <w:pStyle w:val="Odstavecseseznamem"/>
        <w:numPr>
          <w:ilvl w:val="0"/>
          <w:numId w:val="7"/>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Naše organizace hledá podporu pro podpoření využívání domácího zboží před importovaným.</w:t>
      </w:r>
    </w:p>
    <w:p w:rsidR="00EE04DE" w:rsidRPr="00A6638F" w:rsidRDefault="00EE04DE" w:rsidP="00A6638F">
      <w:pPr>
        <w:pStyle w:val="Odstavecseseznamem"/>
        <w:numPr>
          <w:ilvl w:val="0"/>
          <w:numId w:val="7"/>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Žádné z výše uvedených prohlášení se netýká naší organizace.</w:t>
      </w:r>
    </w:p>
    <w:p w:rsidR="00D96C8F" w:rsidRPr="00FC77A2" w:rsidRDefault="00D96C8F" w:rsidP="00E42636">
      <w:pPr>
        <w:autoSpaceDE w:val="0"/>
        <w:autoSpaceDN w:val="0"/>
        <w:adjustRightInd w:val="0"/>
        <w:spacing w:after="0" w:line="240" w:lineRule="auto"/>
        <w:jc w:val="both"/>
        <w:rPr>
          <w:rFonts w:ascii="Arial" w:hAnsi="Arial" w:cs="Arial"/>
          <w:sz w:val="24"/>
          <w:szCs w:val="24"/>
          <w:lang w:val="en-US"/>
        </w:rPr>
      </w:pPr>
    </w:p>
    <w:p w:rsidR="00EE04DE" w:rsidRPr="00FC77A2" w:rsidRDefault="00291C98"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lang w:val="en-US"/>
        </w:rPr>
        <w:t xml:space="preserve">3.4.2 </w:t>
      </w:r>
      <w:r w:rsidR="00EE04DE" w:rsidRPr="00FC77A2">
        <w:rPr>
          <w:rFonts w:ascii="Arial" w:hAnsi="Arial" w:cs="Arial"/>
          <w:sz w:val="24"/>
          <w:szCs w:val="24"/>
        </w:rPr>
        <w:t>Prosím níže vyberte ta prohlášení, která se týkají vaší organizace (vyberte prosím jen jednu možnost):</w:t>
      </w:r>
    </w:p>
    <w:p w:rsidR="00EE04DE" w:rsidRPr="00A6638F" w:rsidRDefault="00EE04DE" w:rsidP="00A6638F">
      <w:pPr>
        <w:pStyle w:val="Odstavecseseznamem"/>
        <w:numPr>
          <w:ilvl w:val="0"/>
          <w:numId w:val="6"/>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 xml:space="preserve">Naše organizace je předmětem </w:t>
      </w:r>
      <w:r w:rsidR="00CE1D2F" w:rsidRPr="00A6638F">
        <w:rPr>
          <w:rFonts w:ascii="Arial" w:hAnsi="Arial" w:cs="Arial"/>
          <w:sz w:val="24"/>
          <w:szCs w:val="24"/>
        </w:rPr>
        <w:t>mimořádného příkazu obnovy na základě předchozího rozhodnutí Evropské komise, jehož obsahem je prohlášení o protiprávnosti a neslučitelnosti podpory s vnitřním trhem.</w:t>
      </w:r>
    </w:p>
    <w:p w:rsidR="00CE1D2F" w:rsidRPr="00A6638F" w:rsidRDefault="00CE1D2F" w:rsidP="00A6638F">
      <w:pPr>
        <w:pStyle w:val="Odstavecseseznamem"/>
        <w:numPr>
          <w:ilvl w:val="0"/>
          <w:numId w:val="6"/>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Naše organizace je podnikem v obtížích.</w:t>
      </w:r>
    </w:p>
    <w:p w:rsidR="00CE1D2F" w:rsidRPr="00A6638F" w:rsidRDefault="00CE1D2F" w:rsidP="00A6638F">
      <w:pPr>
        <w:pStyle w:val="Odstavecseseznamem"/>
        <w:numPr>
          <w:ilvl w:val="0"/>
          <w:numId w:val="6"/>
        </w:numPr>
        <w:autoSpaceDE w:val="0"/>
        <w:autoSpaceDN w:val="0"/>
        <w:adjustRightInd w:val="0"/>
        <w:spacing w:before="120" w:after="120" w:line="240" w:lineRule="auto"/>
        <w:jc w:val="both"/>
        <w:rPr>
          <w:rFonts w:ascii="Arial" w:hAnsi="Arial" w:cs="Arial"/>
          <w:sz w:val="24"/>
          <w:szCs w:val="24"/>
        </w:rPr>
      </w:pPr>
      <w:r w:rsidRPr="00A6638F">
        <w:rPr>
          <w:rFonts w:ascii="Arial" w:hAnsi="Arial" w:cs="Arial"/>
          <w:sz w:val="24"/>
          <w:szCs w:val="24"/>
        </w:rPr>
        <w:t>Žádné z výše uvedených prohlášení se netýká naší organizace.</w:t>
      </w:r>
    </w:p>
    <w:p w:rsidR="00CE1D2F" w:rsidRDefault="00CE1D2F" w:rsidP="00CE1D2F">
      <w:pPr>
        <w:autoSpaceDE w:val="0"/>
        <w:autoSpaceDN w:val="0"/>
        <w:adjustRightInd w:val="0"/>
        <w:spacing w:after="0" w:line="240" w:lineRule="auto"/>
        <w:jc w:val="both"/>
        <w:rPr>
          <w:rFonts w:ascii="Arial" w:hAnsi="Arial" w:cs="Arial"/>
          <w:sz w:val="24"/>
          <w:szCs w:val="24"/>
        </w:rPr>
      </w:pPr>
    </w:p>
    <w:p w:rsidR="0047020E" w:rsidRPr="00FC77A2" w:rsidRDefault="0047020E" w:rsidP="00CE1D2F">
      <w:pPr>
        <w:autoSpaceDE w:val="0"/>
        <w:autoSpaceDN w:val="0"/>
        <w:adjustRightInd w:val="0"/>
        <w:spacing w:after="0" w:line="240" w:lineRule="auto"/>
        <w:jc w:val="both"/>
        <w:rPr>
          <w:rFonts w:ascii="Arial" w:hAnsi="Arial" w:cs="Arial"/>
          <w:sz w:val="24"/>
          <w:szCs w:val="24"/>
        </w:rPr>
      </w:pPr>
    </w:p>
    <w:p w:rsidR="00CE1D2F" w:rsidRPr="00FC77A2" w:rsidRDefault="00291C98"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 xml:space="preserve">3.4.3 </w:t>
      </w:r>
      <w:r w:rsidR="00CE1D2F" w:rsidRPr="00FC77A2">
        <w:rPr>
          <w:rFonts w:ascii="Arial" w:hAnsi="Arial" w:cs="Arial"/>
          <w:sz w:val="24"/>
          <w:szCs w:val="24"/>
        </w:rPr>
        <w:t>Účetní období naší organizace je stanoveno každoročně:</w:t>
      </w:r>
    </w:p>
    <w:p w:rsidR="00291C98" w:rsidRPr="00FC77A2" w:rsidRDefault="00CE1D2F"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t>Od</w:t>
      </w:r>
      <w:r w:rsidR="00291C98" w:rsidRPr="00FC77A2">
        <w:rPr>
          <w:rFonts w:ascii="Arial" w:hAnsi="Arial" w:cs="Arial"/>
          <w:sz w:val="24"/>
          <w:szCs w:val="24"/>
        </w:rPr>
        <w:t xml:space="preserve">: </w:t>
      </w:r>
      <w:r w:rsidRPr="00FC77A2">
        <w:rPr>
          <w:rFonts w:ascii="Arial" w:hAnsi="Arial" w:cs="Arial"/>
          <w:sz w:val="24"/>
          <w:szCs w:val="24"/>
        </w:rPr>
        <w:tab/>
      </w:r>
      <w:r w:rsidRPr="00FC77A2">
        <w:rPr>
          <w:rFonts w:ascii="Arial" w:hAnsi="Arial" w:cs="Arial"/>
          <w:sz w:val="24"/>
          <w:szCs w:val="24"/>
        </w:rPr>
        <w:tab/>
      </w:r>
      <w:r w:rsidRPr="00FC77A2">
        <w:rPr>
          <w:rFonts w:ascii="Arial" w:hAnsi="Arial" w:cs="Arial"/>
          <w:sz w:val="24"/>
          <w:szCs w:val="24"/>
        </w:rPr>
        <w:tab/>
      </w:r>
      <w:r w:rsidRPr="00FC77A2">
        <w:rPr>
          <w:rFonts w:ascii="Arial" w:hAnsi="Arial" w:cs="Arial"/>
          <w:sz w:val="24"/>
          <w:szCs w:val="24"/>
        </w:rPr>
        <w:tab/>
      </w:r>
      <w:r w:rsidRPr="00FC77A2">
        <w:rPr>
          <w:rFonts w:ascii="Arial" w:hAnsi="Arial" w:cs="Arial"/>
          <w:sz w:val="24"/>
          <w:szCs w:val="24"/>
        </w:rPr>
        <w:tab/>
      </w:r>
      <w:r w:rsidRPr="00FC77A2">
        <w:rPr>
          <w:rFonts w:ascii="Arial" w:hAnsi="Arial" w:cs="Arial"/>
          <w:sz w:val="24"/>
          <w:szCs w:val="24"/>
        </w:rPr>
        <w:tab/>
      </w:r>
      <w:r w:rsidRPr="00FC77A2">
        <w:rPr>
          <w:rFonts w:ascii="Arial" w:hAnsi="Arial" w:cs="Arial"/>
          <w:sz w:val="24"/>
          <w:szCs w:val="24"/>
        </w:rPr>
        <w:tab/>
        <w:t>D</w:t>
      </w:r>
      <w:r w:rsidR="00291C98" w:rsidRPr="00FC77A2">
        <w:rPr>
          <w:rFonts w:ascii="Arial" w:hAnsi="Arial" w:cs="Arial"/>
          <w:sz w:val="24"/>
          <w:szCs w:val="24"/>
        </w:rPr>
        <w:t>o:</w:t>
      </w:r>
    </w:p>
    <w:p w:rsidR="00CE1D2F" w:rsidRDefault="00CE1D2F" w:rsidP="00E42636">
      <w:pPr>
        <w:autoSpaceDE w:val="0"/>
        <w:autoSpaceDN w:val="0"/>
        <w:adjustRightInd w:val="0"/>
        <w:spacing w:after="0" w:line="240" w:lineRule="auto"/>
        <w:jc w:val="both"/>
        <w:rPr>
          <w:rFonts w:ascii="Arial" w:hAnsi="Arial" w:cs="Arial"/>
          <w:sz w:val="24"/>
          <w:szCs w:val="24"/>
        </w:rPr>
      </w:pPr>
    </w:p>
    <w:p w:rsidR="00EF39EA" w:rsidRDefault="00EF39EA" w:rsidP="00E42636">
      <w:pPr>
        <w:autoSpaceDE w:val="0"/>
        <w:autoSpaceDN w:val="0"/>
        <w:adjustRightInd w:val="0"/>
        <w:spacing w:after="0" w:line="240" w:lineRule="auto"/>
        <w:jc w:val="both"/>
        <w:rPr>
          <w:rFonts w:ascii="Arial" w:hAnsi="Arial" w:cs="Arial"/>
          <w:sz w:val="24"/>
          <w:szCs w:val="24"/>
        </w:rPr>
      </w:pPr>
    </w:p>
    <w:p w:rsidR="00EF39EA" w:rsidRPr="00FC77A2" w:rsidRDefault="00EF39EA" w:rsidP="00E42636">
      <w:pPr>
        <w:autoSpaceDE w:val="0"/>
        <w:autoSpaceDN w:val="0"/>
        <w:adjustRightInd w:val="0"/>
        <w:spacing w:after="0" w:line="240" w:lineRule="auto"/>
        <w:jc w:val="both"/>
        <w:rPr>
          <w:rFonts w:ascii="Arial" w:hAnsi="Arial" w:cs="Arial"/>
          <w:sz w:val="24"/>
          <w:szCs w:val="24"/>
        </w:rPr>
      </w:pPr>
    </w:p>
    <w:p w:rsidR="00E84D85" w:rsidRPr="00FC77A2" w:rsidRDefault="00291C98" w:rsidP="00E42636">
      <w:pPr>
        <w:autoSpaceDE w:val="0"/>
        <w:autoSpaceDN w:val="0"/>
        <w:adjustRightInd w:val="0"/>
        <w:spacing w:after="0" w:line="240" w:lineRule="auto"/>
        <w:jc w:val="both"/>
        <w:rPr>
          <w:rFonts w:ascii="Arial" w:hAnsi="Arial" w:cs="Arial"/>
          <w:sz w:val="24"/>
          <w:szCs w:val="24"/>
        </w:rPr>
      </w:pPr>
      <w:r w:rsidRPr="00FC77A2">
        <w:rPr>
          <w:rFonts w:ascii="Arial" w:hAnsi="Arial" w:cs="Arial"/>
          <w:sz w:val="24"/>
          <w:szCs w:val="24"/>
        </w:rPr>
        <w:lastRenderedPageBreak/>
        <w:t xml:space="preserve">3.4.4 </w:t>
      </w:r>
      <w:r w:rsidR="006B59CB" w:rsidRPr="00FC77A2">
        <w:rPr>
          <w:rFonts w:ascii="Arial" w:hAnsi="Arial" w:cs="Arial"/>
          <w:sz w:val="24"/>
          <w:szCs w:val="24"/>
        </w:rPr>
        <w:t xml:space="preserve">Naše organizace a ostatní subjekty spadající do stejné skupiny (podle výkladu pojmu „jeden podnik“, jak je definován ve Článku </w:t>
      </w:r>
      <w:r w:rsidR="006B59CB" w:rsidRPr="00FC77A2">
        <w:rPr>
          <w:rFonts w:ascii="Arial" w:hAnsi="Arial" w:cs="Arial"/>
          <w:sz w:val="24"/>
          <w:szCs w:val="24"/>
          <w:lang w:val="en-US"/>
        </w:rPr>
        <w:t xml:space="preserve">2(2) </w:t>
      </w:r>
      <w:r w:rsidR="006B59CB" w:rsidRPr="00FC77A2">
        <w:rPr>
          <w:rFonts w:ascii="Arial" w:hAnsi="Arial" w:cs="Arial"/>
          <w:sz w:val="24"/>
          <w:szCs w:val="24"/>
        </w:rPr>
        <w:t>Nařízení</w:t>
      </w:r>
      <w:r w:rsidRPr="00FC77A2">
        <w:rPr>
          <w:rFonts w:ascii="Arial" w:hAnsi="Arial" w:cs="Arial"/>
          <w:sz w:val="24"/>
          <w:szCs w:val="24"/>
        </w:rPr>
        <w:t xml:space="preserve"> (EU)</w:t>
      </w:r>
      <w:r w:rsidR="006B59CB" w:rsidRPr="00FC77A2">
        <w:rPr>
          <w:rFonts w:ascii="Arial" w:hAnsi="Arial" w:cs="Arial"/>
          <w:sz w:val="24"/>
          <w:szCs w:val="24"/>
        </w:rPr>
        <w:t xml:space="preserve"> č. </w:t>
      </w:r>
      <w:r w:rsidRPr="00FC77A2">
        <w:rPr>
          <w:rFonts w:ascii="Arial" w:hAnsi="Arial" w:cs="Arial"/>
          <w:sz w:val="24"/>
          <w:szCs w:val="24"/>
        </w:rPr>
        <w:t xml:space="preserve">1407/2013 </w:t>
      </w:r>
      <w:r w:rsidR="006B59CB" w:rsidRPr="00FC77A2">
        <w:rPr>
          <w:rFonts w:ascii="Arial" w:hAnsi="Arial" w:cs="Arial"/>
          <w:sz w:val="24"/>
          <w:szCs w:val="24"/>
        </w:rPr>
        <w:t>o</w:t>
      </w:r>
      <w:r w:rsidRPr="00FC77A2">
        <w:rPr>
          <w:rFonts w:ascii="Arial" w:hAnsi="Arial" w:cs="Arial"/>
          <w:sz w:val="24"/>
          <w:szCs w:val="24"/>
        </w:rPr>
        <w:t xml:space="preserve"> </w:t>
      </w:r>
      <w:r w:rsidR="006B59CB" w:rsidRPr="008A2448">
        <w:rPr>
          <w:rFonts w:ascii="Arial" w:hAnsi="Arial" w:cs="Arial"/>
          <w:i/>
          <w:sz w:val="24"/>
          <w:szCs w:val="24"/>
        </w:rPr>
        <w:t>podpoře</w:t>
      </w:r>
      <w:r w:rsidR="006B59CB" w:rsidRPr="00FC77A2">
        <w:rPr>
          <w:rFonts w:ascii="Arial" w:hAnsi="Arial" w:cs="Arial"/>
          <w:sz w:val="24"/>
          <w:szCs w:val="24"/>
        </w:rPr>
        <w:t xml:space="preserve"> </w:t>
      </w:r>
      <w:r w:rsidRPr="00FC77A2">
        <w:rPr>
          <w:rFonts w:ascii="Arial" w:hAnsi="Arial" w:cs="Arial"/>
          <w:i/>
          <w:iCs/>
          <w:sz w:val="24"/>
          <w:szCs w:val="24"/>
        </w:rPr>
        <w:t xml:space="preserve">de minimis </w:t>
      </w:r>
      <w:r w:rsidRPr="00FC77A2">
        <w:rPr>
          <w:rFonts w:ascii="Arial" w:hAnsi="Arial" w:cs="Arial"/>
          <w:sz w:val="24"/>
          <w:szCs w:val="24"/>
        </w:rPr>
        <w:t xml:space="preserve">) </w:t>
      </w:r>
      <w:r w:rsidR="00E84D85" w:rsidRPr="00FC77A2">
        <w:rPr>
          <w:rFonts w:ascii="Arial" w:hAnsi="Arial" w:cs="Arial"/>
          <w:sz w:val="24"/>
          <w:szCs w:val="24"/>
        </w:rPr>
        <w:t>měly užitek z následující veřejné podpory v režimu de minimis v současném a dvou předchozích účetních obdobích (vyplňujte, pouze pokud je relevantní):</w:t>
      </w:r>
    </w:p>
    <w:p w:rsidR="00E84D85" w:rsidRPr="00FC77A2" w:rsidRDefault="00E84D85" w:rsidP="00E42636">
      <w:pPr>
        <w:autoSpaceDE w:val="0"/>
        <w:autoSpaceDN w:val="0"/>
        <w:adjustRightInd w:val="0"/>
        <w:spacing w:after="0" w:line="240" w:lineRule="auto"/>
        <w:jc w:val="both"/>
        <w:rPr>
          <w:rFonts w:ascii="Arial" w:hAnsi="Arial" w:cs="Arial"/>
          <w:sz w:val="24"/>
          <w:szCs w:val="24"/>
        </w:rPr>
      </w:pPr>
    </w:p>
    <w:tbl>
      <w:tblPr>
        <w:tblStyle w:val="Mkatabulky"/>
        <w:tblW w:w="0" w:type="auto"/>
        <w:tblLook w:val="04A0" w:firstRow="1" w:lastRow="0" w:firstColumn="1" w:lastColumn="0" w:noHBand="0" w:noVBand="1"/>
      </w:tblPr>
      <w:tblGrid>
        <w:gridCol w:w="2376"/>
        <w:gridCol w:w="2127"/>
        <w:gridCol w:w="1559"/>
        <w:gridCol w:w="1559"/>
        <w:gridCol w:w="1591"/>
      </w:tblGrid>
      <w:tr w:rsidR="00E84D85" w:rsidRPr="00FC77A2" w:rsidTr="007020C5">
        <w:tc>
          <w:tcPr>
            <w:tcW w:w="2376" w:type="dxa"/>
          </w:tcPr>
          <w:p w:rsidR="00E84D85" w:rsidRPr="00FC77A2" w:rsidRDefault="00E84D85" w:rsidP="00E42636">
            <w:pPr>
              <w:autoSpaceDE w:val="0"/>
              <w:autoSpaceDN w:val="0"/>
              <w:adjustRightInd w:val="0"/>
              <w:jc w:val="both"/>
              <w:rPr>
                <w:rFonts w:ascii="Arial" w:hAnsi="Arial" w:cs="Arial"/>
                <w:szCs w:val="24"/>
              </w:rPr>
            </w:pPr>
            <w:r w:rsidRPr="00FC77A2">
              <w:rPr>
                <w:rFonts w:ascii="Arial" w:hAnsi="Arial" w:cs="Arial"/>
                <w:szCs w:val="24"/>
              </w:rPr>
              <w:t>Organizace, která poskytla podporu de minimis</w:t>
            </w:r>
          </w:p>
        </w:tc>
        <w:tc>
          <w:tcPr>
            <w:tcW w:w="2127" w:type="dxa"/>
          </w:tcPr>
          <w:p w:rsidR="00E84D85" w:rsidRPr="00FC77A2" w:rsidRDefault="00E84D85" w:rsidP="00E42636">
            <w:pPr>
              <w:autoSpaceDE w:val="0"/>
              <w:autoSpaceDN w:val="0"/>
              <w:adjustRightInd w:val="0"/>
              <w:jc w:val="both"/>
              <w:rPr>
                <w:rFonts w:ascii="Arial" w:hAnsi="Arial" w:cs="Arial"/>
                <w:szCs w:val="24"/>
              </w:rPr>
            </w:pPr>
            <w:r w:rsidRPr="00FC77A2">
              <w:rPr>
                <w:rFonts w:ascii="Arial" w:hAnsi="Arial" w:cs="Arial"/>
                <w:szCs w:val="24"/>
              </w:rPr>
              <w:t>Členský stát, který poskytl podporu de minimis</w:t>
            </w:r>
          </w:p>
        </w:tc>
        <w:tc>
          <w:tcPr>
            <w:tcW w:w="1559" w:type="dxa"/>
          </w:tcPr>
          <w:p w:rsidR="00E84D85" w:rsidRPr="00FC77A2" w:rsidRDefault="007C24C5" w:rsidP="007020C5">
            <w:pPr>
              <w:autoSpaceDE w:val="0"/>
              <w:autoSpaceDN w:val="0"/>
              <w:adjustRightInd w:val="0"/>
              <w:rPr>
                <w:rFonts w:ascii="Arial" w:hAnsi="Arial" w:cs="Arial"/>
                <w:szCs w:val="24"/>
              </w:rPr>
            </w:pPr>
            <w:r w:rsidRPr="00FC77A2">
              <w:rPr>
                <w:rFonts w:ascii="Arial" w:hAnsi="Arial" w:cs="Arial"/>
                <w:szCs w:val="24"/>
              </w:rPr>
              <w:t>Příjemce podpory de minimis</w:t>
            </w:r>
          </w:p>
        </w:tc>
        <w:tc>
          <w:tcPr>
            <w:tcW w:w="1559" w:type="dxa"/>
          </w:tcPr>
          <w:p w:rsidR="007020C5" w:rsidRDefault="00A97565" w:rsidP="00E42636">
            <w:pPr>
              <w:autoSpaceDE w:val="0"/>
              <w:autoSpaceDN w:val="0"/>
              <w:adjustRightInd w:val="0"/>
              <w:jc w:val="both"/>
              <w:rPr>
                <w:rFonts w:ascii="Arial" w:hAnsi="Arial" w:cs="Arial"/>
                <w:szCs w:val="24"/>
              </w:rPr>
            </w:pPr>
            <w:r w:rsidRPr="00FC77A2">
              <w:rPr>
                <w:rFonts w:ascii="Arial" w:hAnsi="Arial" w:cs="Arial"/>
                <w:szCs w:val="24"/>
              </w:rPr>
              <w:t>Výše poskytnuté podpory</w:t>
            </w:r>
          </w:p>
          <w:p w:rsidR="00E84D85" w:rsidRPr="00FC77A2" w:rsidRDefault="00A97565" w:rsidP="00E42636">
            <w:pPr>
              <w:autoSpaceDE w:val="0"/>
              <w:autoSpaceDN w:val="0"/>
              <w:adjustRightInd w:val="0"/>
              <w:jc w:val="both"/>
              <w:rPr>
                <w:rFonts w:ascii="Arial" w:hAnsi="Arial" w:cs="Arial"/>
                <w:szCs w:val="24"/>
              </w:rPr>
            </w:pPr>
            <w:r w:rsidRPr="00FC77A2">
              <w:rPr>
                <w:rFonts w:ascii="Arial" w:hAnsi="Arial" w:cs="Arial"/>
                <w:szCs w:val="24"/>
              </w:rPr>
              <w:t>(v EUR)</w:t>
            </w:r>
          </w:p>
        </w:tc>
        <w:tc>
          <w:tcPr>
            <w:tcW w:w="1591" w:type="dxa"/>
          </w:tcPr>
          <w:p w:rsidR="00E84D85" w:rsidRPr="00FC77A2" w:rsidRDefault="00242155" w:rsidP="00E42636">
            <w:pPr>
              <w:autoSpaceDE w:val="0"/>
              <w:autoSpaceDN w:val="0"/>
              <w:adjustRightInd w:val="0"/>
              <w:jc w:val="both"/>
              <w:rPr>
                <w:rFonts w:ascii="Arial" w:hAnsi="Arial" w:cs="Arial"/>
                <w:szCs w:val="24"/>
              </w:rPr>
            </w:pPr>
            <w:r w:rsidRPr="00FC77A2">
              <w:rPr>
                <w:rFonts w:ascii="Arial" w:hAnsi="Arial" w:cs="Arial"/>
                <w:szCs w:val="24"/>
              </w:rPr>
              <w:t>Datum poskytnutí podpory (dd.mm.rrrr)</w:t>
            </w:r>
          </w:p>
        </w:tc>
      </w:tr>
      <w:tr w:rsidR="00E84D85" w:rsidRPr="00FC77A2" w:rsidTr="007020C5">
        <w:tc>
          <w:tcPr>
            <w:tcW w:w="2376" w:type="dxa"/>
          </w:tcPr>
          <w:p w:rsidR="00E84D85" w:rsidRPr="00FC77A2" w:rsidRDefault="00E84D85" w:rsidP="00E42636">
            <w:pPr>
              <w:autoSpaceDE w:val="0"/>
              <w:autoSpaceDN w:val="0"/>
              <w:adjustRightInd w:val="0"/>
              <w:jc w:val="both"/>
              <w:rPr>
                <w:rFonts w:ascii="Arial" w:hAnsi="Arial" w:cs="Arial"/>
                <w:szCs w:val="24"/>
              </w:rPr>
            </w:pPr>
          </w:p>
        </w:tc>
        <w:tc>
          <w:tcPr>
            <w:tcW w:w="2127" w:type="dxa"/>
          </w:tcPr>
          <w:p w:rsidR="00E84D85" w:rsidRPr="00FC77A2" w:rsidRDefault="00E84D85" w:rsidP="00E42636">
            <w:pPr>
              <w:autoSpaceDE w:val="0"/>
              <w:autoSpaceDN w:val="0"/>
              <w:adjustRightInd w:val="0"/>
              <w:jc w:val="both"/>
              <w:rPr>
                <w:rFonts w:ascii="Arial" w:hAnsi="Arial" w:cs="Arial"/>
                <w:szCs w:val="24"/>
              </w:rPr>
            </w:pPr>
          </w:p>
        </w:tc>
        <w:tc>
          <w:tcPr>
            <w:tcW w:w="1559" w:type="dxa"/>
          </w:tcPr>
          <w:p w:rsidR="00E84D85" w:rsidRPr="00FC77A2" w:rsidRDefault="00E84D85" w:rsidP="00E42636">
            <w:pPr>
              <w:autoSpaceDE w:val="0"/>
              <w:autoSpaceDN w:val="0"/>
              <w:adjustRightInd w:val="0"/>
              <w:jc w:val="both"/>
              <w:rPr>
                <w:rFonts w:ascii="Arial" w:hAnsi="Arial" w:cs="Arial"/>
                <w:szCs w:val="24"/>
              </w:rPr>
            </w:pPr>
          </w:p>
        </w:tc>
        <w:tc>
          <w:tcPr>
            <w:tcW w:w="1559" w:type="dxa"/>
          </w:tcPr>
          <w:p w:rsidR="00E84D85" w:rsidRPr="00FC77A2" w:rsidRDefault="00C07BA0" w:rsidP="00E42636">
            <w:pPr>
              <w:autoSpaceDE w:val="0"/>
              <w:autoSpaceDN w:val="0"/>
              <w:adjustRightInd w:val="0"/>
              <w:jc w:val="both"/>
              <w:rPr>
                <w:rFonts w:ascii="Arial" w:hAnsi="Arial" w:cs="Arial"/>
                <w:szCs w:val="24"/>
              </w:rPr>
            </w:pPr>
            <w:r w:rsidRPr="00FC77A2">
              <w:rPr>
                <w:rFonts w:ascii="Arial" w:hAnsi="Arial" w:cs="Arial"/>
                <w:szCs w:val="24"/>
              </w:rPr>
              <w:t>0</w:t>
            </w:r>
          </w:p>
        </w:tc>
        <w:tc>
          <w:tcPr>
            <w:tcW w:w="1591" w:type="dxa"/>
          </w:tcPr>
          <w:p w:rsidR="00E84D85" w:rsidRPr="00FC77A2" w:rsidRDefault="00E84D85" w:rsidP="00E42636">
            <w:pPr>
              <w:autoSpaceDE w:val="0"/>
              <w:autoSpaceDN w:val="0"/>
              <w:adjustRightInd w:val="0"/>
              <w:jc w:val="both"/>
              <w:rPr>
                <w:rFonts w:ascii="Arial" w:hAnsi="Arial" w:cs="Arial"/>
                <w:szCs w:val="24"/>
              </w:rPr>
            </w:pPr>
          </w:p>
        </w:tc>
      </w:tr>
      <w:tr w:rsidR="00E84D85" w:rsidRPr="00FC77A2" w:rsidTr="007020C5">
        <w:tc>
          <w:tcPr>
            <w:tcW w:w="2376" w:type="dxa"/>
          </w:tcPr>
          <w:p w:rsidR="00E84D85" w:rsidRPr="00FC77A2" w:rsidRDefault="00E84D85" w:rsidP="00E42636">
            <w:pPr>
              <w:autoSpaceDE w:val="0"/>
              <w:autoSpaceDN w:val="0"/>
              <w:adjustRightInd w:val="0"/>
              <w:jc w:val="both"/>
              <w:rPr>
                <w:rFonts w:ascii="Arial" w:hAnsi="Arial" w:cs="Arial"/>
                <w:szCs w:val="24"/>
              </w:rPr>
            </w:pPr>
          </w:p>
        </w:tc>
        <w:tc>
          <w:tcPr>
            <w:tcW w:w="2127" w:type="dxa"/>
          </w:tcPr>
          <w:p w:rsidR="00E84D85" w:rsidRPr="00FC77A2" w:rsidRDefault="00E84D85" w:rsidP="00E42636">
            <w:pPr>
              <w:autoSpaceDE w:val="0"/>
              <w:autoSpaceDN w:val="0"/>
              <w:adjustRightInd w:val="0"/>
              <w:jc w:val="both"/>
              <w:rPr>
                <w:rFonts w:ascii="Arial" w:hAnsi="Arial" w:cs="Arial"/>
                <w:szCs w:val="24"/>
              </w:rPr>
            </w:pPr>
          </w:p>
        </w:tc>
        <w:tc>
          <w:tcPr>
            <w:tcW w:w="1559" w:type="dxa"/>
          </w:tcPr>
          <w:p w:rsidR="00E84D85" w:rsidRPr="00FC77A2" w:rsidRDefault="00E84D85" w:rsidP="00E42636">
            <w:pPr>
              <w:autoSpaceDE w:val="0"/>
              <w:autoSpaceDN w:val="0"/>
              <w:adjustRightInd w:val="0"/>
              <w:jc w:val="both"/>
              <w:rPr>
                <w:rFonts w:ascii="Arial" w:hAnsi="Arial" w:cs="Arial"/>
                <w:szCs w:val="24"/>
              </w:rPr>
            </w:pPr>
          </w:p>
        </w:tc>
        <w:tc>
          <w:tcPr>
            <w:tcW w:w="1559" w:type="dxa"/>
          </w:tcPr>
          <w:p w:rsidR="00E84D85" w:rsidRPr="00FC77A2" w:rsidRDefault="00C07BA0" w:rsidP="00E42636">
            <w:pPr>
              <w:autoSpaceDE w:val="0"/>
              <w:autoSpaceDN w:val="0"/>
              <w:adjustRightInd w:val="0"/>
              <w:jc w:val="both"/>
              <w:rPr>
                <w:rFonts w:ascii="Arial" w:hAnsi="Arial" w:cs="Arial"/>
                <w:szCs w:val="24"/>
              </w:rPr>
            </w:pPr>
            <w:r w:rsidRPr="00FC77A2">
              <w:rPr>
                <w:rFonts w:ascii="Arial" w:hAnsi="Arial" w:cs="Arial"/>
                <w:szCs w:val="24"/>
              </w:rPr>
              <w:t>0</w:t>
            </w:r>
          </w:p>
        </w:tc>
        <w:tc>
          <w:tcPr>
            <w:tcW w:w="1591" w:type="dxa"/>
          </w:tcPr>
          <w:p w:rsidR="00E84D85" w:rsidRPr="00FC77A2" w:rsidRDefault="00E84D85" w:rsidP="00E42636">
            <w:pPr>
              <w:autoSpaceDE w:val="0"/>
              <w:autoSpaceDN w:val="0"/>
              <w:adjustRightInd w:val="0"/>
              <w:jc w:val="both"/>
              <w:rPr>
                <w:rFonts w:ascii="Arial" w:hAnsi="Arial" w:cs="Arial"/>
                <w:szCs w:val="24"/>
              </w:rPr>
            </w:pPr>
          </w:p>
        </w:tc>
      </w:tr>
      <w:tr w:rsidR="00242155" w:rsidRPr="00FC77A2" w:rsidTr="007020C5">
        <w:tc>
          <w:tcPr>
            <w:tcW w:w="2376" w:type="dxa"/>
          </w:tcPr>
          <w:p w:rsidR="00242155" w:rsidRPr="00FC77A2" w:rsidRDefault="00242155" w:rsidP="00E42636">
            <w:pPr>
              <w:autoSpaceDE w:val="0"/>
              <w:autoSpaceDN w:val="0"/>
              <w:adjustRightInd w:val="0"/>
              <w:jc w:val="both"/>
              <w:rPr>
                <w:rFonts w:ascii="Arial" w:hAnsi="Arial" w:cs="Arial"/>
                <w:szCs w:val="24"/>
              </w:rPr>
            </w:pPr>
          </w:p>
        </w:tc>
        <w:tc>
          <w:tcPr>
            <w:tcW w:w="2127" w:type="dxa"/>
          </w:tcPr>
          <w:p w:rsidR="00242155" w:rsidRPr="00FC77A2" w:rsidRDefault="00242155" w:rsidP="00E42636">
            <w:pPr>
              <w:autoSpaceDE w:val="0"/>
              <w:autoSpaceDN w:val="0"/>
              <w:adjustRightInd w:val="0"/>
              <w:jc w:val="both"/>
              <w:rPr>
                <w:rFonts w:ascii="Arial" w:hAnsi="Arial" w:cs="Arial"/>
                <w:szCs w:val="24"/>
              </w:rPr>
            </w:pPr>
          </w:p>
        </w:tc>
        <w:tc>
          <w:tcPr>
            <w:tcW w:w="1559" w:type="dxa"/>
          </w:tcPr>
          <w:p w:rsidR="00242155" w:rsidRPr="00FC77A2" w:rsidRDefault="00242155" w:rsidP="00E42636">
            <w:pPr>
              <w:autoSpaceDE w:val="0"/>
              <w:autoSpaceDN w:val="0"/>
              <w:adjustRightInd w:val="0"/>
              <w:jc w:val="both"/>
              <w:rPr>
                <w:rFonts w:ascii="Arial" w:hAnsi="Arial" w:cs="Arial"/>
                <w:szCs w:val="24"/>
              </w:rPr>
            </w:pPr>
          </w:p>
        </w:tc>
        <w:tc>
          <w:tcPr>
            <w:tcW w:w="1559" w:type="dxa"/>
          </w:tcPr>
          <w:p w:rsidR="00242155" w:rsidRPr="00FC77A2" w:rsidRDefault="00C07BA0" w:rsidP="00E42636">
            <w:pPr>
              <w:autoSpaceDE w:val="0"/>
              <w:autoSpaceDN w:val="0"/>
              <w:adjustRightInd w:val="0"/>
              <w:jc w:val="both"/>
              <w:rPr>
                <w:rFonts w:ascii="Arial" w:hAnsi="Arial" w:cs="Arial"/>
                <w:szCs w:val="24"/>
              </w:rPr>
            </w:pPr>
            <w:r w:rsidRPr="00FC77A2">
              <w:rPr>
                <w:rFonts w:ascii="Arial" w:hAnsi="Arial" w:cs="Arial"/>
                <w:szCs w:val="24"/>
              </w:rPr>
              <w:t>0</w:t>
            </w:r>
          </w:p>
        </w:tc>
        <w:tc>
          <w:tcPr>
            <w:tcW w:w="1591" w:type="dxa"/>
          </w:tcPr>
          <w:p w:rsidR="00242155" w:rsidRPr="00FC77A2" w:rsidRDefault="00242155" w:rsidP="00E42636">
            <w:pPr>
              <w:autoSpaceDE w:val="0"/>
              <w:autoSpaceDN w:val="0"/>
              <w:adjustRightInd w:val="0"/>
              <w:jc w:val="both"/>
              <w:rPr>
                <w:rFonts w:ascii="Arial" w:hAnsi="Arial" w:cs="Arial"/>
                <w:szCs w:val="24"/>
              </w:rPr>
            </w:pPr>
          </w:p>
        </w:tc>
      </w:tr>
      <w:tr w:rsidR="00242155" w:rsidRPr="00FC77A2" w:rsidTr="007020C5">
        <w:tc>
          <w:tcPr>
            <w:tcW w:w="2376" w:type="dxa"/>
          </w:tcPr>
          <w:p w:rsidR="00242155" w:rsidRPr="00FC77A2" w:rsidRDefault="00242155" w:rsidP="00E42636">
            <w:pPr>
              <w:autoSpaceDE w:val="0"/>
              <w:autoSpaceDN w:val="0"/>
              <w:adjustRightInd w:val="0"/>
              <w:jc w:val="both"/>
              <w:rPr>
                <w:rFonts w:ascii="Arial" w:hAnsi="Arial" w:cs="Arial"/>
                <w:szCs w:val="24"/>
              </w:rPr>
            </w:pPr>
          </w:p>
        </w:tc>
        <w:tc>
          <w:tcPr>
            <w:tcW w:w="2127" w:type="dxa"/>
          </w:tcPr>
          <w:p w:rsidR="00242155" w:rsidRPr="00FC77A2" w:rsidRDefault="00242155" w:rsidP="00E42636">
            <w:pPr>
              <w:autoSpaceDE w:val="0"/>
              <w:autoSpaceDN w:val="0"/>
              <w:adjustRightInd w:val="0"/>
              <w:jc w:val="both"/>
              <w:rPr>
                <w:rFonts w:ascii="Arial" w:hAnsi="Arial" w:cs="Arial"/>
                <w:szCs w:val="24"/>
              </w:rPr>
            </w:pPr>
          </w:p>
        </w:tc>
        <w:tc>
          <w:tcPr>
            <w:tcW w:w="1559" w:type="dxa"/>
          </w:tcPr>
          <w:p w:rsidR="00242155" w:rsidRPr="00FC77A2" w:rsidRDefault="00242155" w:rsidP="00E42636">
            <w:pPr>
              <w:autoSpaceDE w:val="0"/>
              <w:autoSpaceDN w:val="0"/>
              <w:adjustRightInd w:val="0"/>
              <w:jc w:val="both"/>
              <w:rPr>
                <w:rFonts w:ascii="Arial" w:hAnsi="Arial" w:cs="Arial"/>
                <w:szCs w:val="24"/>
              </w:rPr>
            </w:pPr>
          </w:p>
        </w:tc>
        <w:tc>
          <w:tcPr>
            <w:tcW w:w="1559" w:type="dxa"/>
          </w:tcPr>
          <w:p w:rsidR="00242155" w:rsidRPr="00FC77A2" w:rsidRDefault="00C07BA0" w:rsidP="00E42636">
            <w:pPr>
              <w:autoSpaceDE w:val="0"/>
              <w:autoSpaceDN w:val="0"/>
              <w:adjustRightInd w:val="0"/>
              <w:jc w:val="both"/>
              <w:rPr>
                <w:rFonts w:ascii="Arial" w:hAnsi="Arial" w:cs="Arial"/>
                <w:szCs w:val="24"/>
              </w:rPr>
            </w:pPr>
            <w:r w:rsidRPr="00FC77A2">
              <w:rPr>
                <w:rFonts w:ascii="Arial" w:hAnsi="Arial" w:cs="Arial"/>
                <w:szCs w:val="24"/>
              </w:rPr>
              <w:t>0</w:t>
            </w:r>
          </w:p>
        </w:tc>
        <w:tc>
          <w:tcPr>
            <w:tcW w:w="1591" w:type="dxa"/>
          </w:tcPr>
          <w:p w:rsidR="00242155" w:rsidRPr="00FC77A2" w:rsidRDefault="00242155" w:rsidP="00E42636">
            <w:pPr>
              <w:autoSpaceDE w:val="0"/>
              <w:autoSpaceDN w:val="0"/>
              <w:adjustRightInd w:val="0"/>
              <w:jc w:val="both"/>
              <w:rPr>
                <w:rFonts w:ascii="Arial" w:hAnsi="Arial" w:cs="Arial"/>
                <w:szCs w:val="24"/>
              </w:rPr>
            </w:pPr>
          </w:p>
        </w:tc>
      </w:tr>
      <w:tr w:rsidR="00E84D85" w:rsidRPr="00FC77A2" w:rsidTr="007020C5">
        <w:tc>
          <w:tcPr>
            <w:tcW w:w="2376" w:type="dxa"/>
          </w:tcPr>
          <w:p w:rsidR="00E84D85" w:rsidRPr="00FC77A2" w:rsidRDefault="00242155" w:rsidP="00E42636">
            <w:pPr>
              <w:autoSpaceDE w:val="0"/>
              <w:autoSpaceDN w:val="0"/>
              <w:adjustRightInd w:val="0"/>
              <w:jc w:val="both"/>
              <w:rPr>
                <w:rFonts w:ascii="Arial" w:hAnsi="Arial" w:cs="Arial"/>
                <w:szCs w:val="24"/>
              </w:rPr>
            </w:pPr>
            <w:r w:rsidRPr="00FC77A2">
              <w:rPr>
                <w:rFonts w:ascii="Arial" w:hAnsi="Arial" w:cs="Arial"/>
                <w:szCs w:val="24"/>
              </w:rPr>
              <w:t>Celkem</w:t>
            </w:r>
          </w:p>
        </w:tc>
        <w:tc>
          <w:tcPr>
            <w:tcW w:w="2127" w:type="dxa"/>
          </w:tcPr>
          <w:p w:rsidR="00E84D85" w:rsidRPr="00FC77A2" w:rsidRDefault="00E84D85" w:rsidP="00E42636">
            <w:pPr>
              <w:autoSpaceDE w:val="0"/>
              <w:autoSpaceDN w:val="0"/>
              <w:adjustRightInd w:val="0"/>
              <w:jc w:val="both"/>
              <w:rPr>
                <w:rFonts w:ascii="Arial" w:hAnsi="Arial" w:cs="Arial"/>
                <w:szCs w:val="24"/>
              </w:rPr>
            </w:pPr>
          </w:p>
        </w:tc>
        <w:tc>
          <w:tcPr>
            <w:tcW w:w="1559" w:type="dxa"/>
          </w:tcPr>
          <w:p w:rsidR="00E84D85" w:rsidRPr="00FC77A2" w:rsidRDefault="00E84D85" w:rsidP="00E42636">
            <w:pPr>
              <w:autoSpaceDE w:val="0"/>
              <w:autoSpaceDN w:val="0"/>
              <w:adjustRightInd w:val="0"/>
              <w:jc w:val="both"/>
              <w:rPr>
                <w:rFonts w:ascii="Arial" w:hAnsi="Arial" w:cs="Arial"/>
                <w:szCs w:val="24"/>
              </w:rPr>
            </w:pPr>
          </w:p>
        </w:tc>
        <w:tc>
          <w:tcPr>
            <w:tcW w:w="1559" w:type="dxa"/>
          </w:tcPr>
          <w:p w:rsidR="00C07BA0" w:rsidRPr="00FC77A2" w:rsidRDefault="00C07BA0" w:rsidP="00E42636">
            <w:pPr>
              <w:autoSpaceDE w:val="0"/>
              <w:autoSpaceDN w:val="0"/>
              <w:adjustRightInd w:val="0"/>
              <w:jc w:val="both"/>
              <w:rPr>
                <w:rFonts w:ascii="Arial" w:hAnsi="Arial" w:cs="Arial"/>
                <w:szCs w:val="24"/>
              </w:rPr>
            </w:pPr>
            <w:r w:rsidRPr="00FC77A2">
              <w:rPr>
                <w:rFonts w:ascii="Arial" w:hAnsi="Arial" w:cs="Arial"/>
                <w:szCs w:val="24"/>
              </w:rPr>
              <w:t>0,00</w:t>
            </w:r>
          </w:p>
        </w:tc>
        <w:tc>
          <w:tcPr>
            <w:tcW w:w="1591" w:type="dxa"/>
          </w:tcPr>
          <w:p w:rsidR="00E84D85" w:rsidRPr="00FC77A2" w:rsidRDefault="00E84D85" w:rsidP="00E42636">
            <w:pPr>
              <w:autoSpaceDE w:val="0"/>
              <w:autoSpaceDN w:val="0"/>
              <w:adjustRightInd w:val="0"/>
              <w:jc w:val="both"/>
              <w:rPr>
                <w:rFonts w:ascii="Arial" w:hAnsi="Arial" w:cs="Arial"/>
                <w:szCs w:val="24"/>
              </w:rPr>
            </w:pPr>
          </w:p>
        </w:tc>
      </w:tr>
    </w:tbl>
    <w:p w:rsidR="00E84D85" w:rsidRPr="00FC77A2" w:rsidRDefault="00E84D85" w:rsidP="00E42636">
      <w:pPr>
        <w:autoSpaceDE w:val="0"/>
        <w:autoSpaceDN w:val="0"/>
        <w:adjustRightInd w:val="0"/>
        <w:spacing w:after="0" w:line="240" w:lineRule="auto"/>
        <w:jc w:val="both"/>
        <w:rPr>
          <w:rFonts w:ascii="Arial" w:hAnsi="Arial" w:cs="Arial"/>
          <w:sz w:val="24"/>
          <w:szCs w:val="24"/>
        </w:rPr>
      </w:pPr>
    </w:p>
    <w:p w:rsidR="00C81814" w:rsidRPr="00FC77A2" w:rsidRDefault="00C81814"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sz w:val="24"/>
          <w:szCs w:val="24"/>
        </w:rPr>
        <w:t>Výše podpory uvedená v tabulce výše by měla být vyjádřena jako peněžní dotace a</w:t>
      </w:r>
      <w:r w:rsidR="005C1A3F">
        <w:rPr>
          <w:rFonts w:ascii="Arial" w:hAnsi="Arial" w:cs="Arial"/>
          <w:sz w:val="24"/>
          <w:szCs w:val="24"/>
        </w:rPr>
        <w:t> </w:t>
      </w:r>
      <w:r w:rsidRPr="00FC77A2">
        <w:rPr>
          <w:rFonts w:ascii="Arial" w:hAnsi="Arial" w:cs="Arial"/>
          <w:sz w:val="24"/>
          <w:szCs w:val="24"/>
        </w:rPr>
        <w:t>měla by být brutto, tzn. před jakoukoli srážkou daně či jiným odpočtem. Pokud je podpora poskytnuta v jiné formě než formou dotace (např. záruky, půjčky), výše podpory by měla být vyčíslena formou hrubé částky ekvivalentu dotace, vypočítané v souladu se Článkem 4 Nařízení</w:t>
      </w:r>
      <w:r w:rsidR="00291C98" w:rsidRPr="00FC77A2">
        <w:rPr>
          <w:rFonts w:ascii="Arial" w:hAnsi="Arial" w:cs="Arial"/>
          <w:color w:val="000000"/>
          <w:sz w:val="24"/>
          <w:szCs w:val="24"/>
        </w:rPr>
        <w:t xml:space="preserve"> (EU) </w:t>
      </w:r>
      <w:r w:rsidRPr="00FC77A2">
        <w:rPr>
          <w:rFonts w:ascii="Arial" w:hAnsi="Arial" w:cs="Arial"/>
          <w:color w:val="000000"/>
          <w:sz w:val="24"/>
          <w:szCs w:val="24"/>
        </w:rPr>
        <w:t>č.</w:t>
      </w:r>
      <w:r w:rsidR="00291C98" w:rsidRPr="00FC77A2">
        <w:rPr>
          <w:rFonts w:ascii="Arial" w:hAnsi="Arial" w:cs="Arial"/>
          <w:color w:val="000000"/>
          <w:sz w:val="24"/>
          <w:szCs w:val="24"/>
        </w:rPr>
        <w:t xml:space="preserve"> 1407/2013 </w:t>
      </w:r>
      <w:r w:rsidRPr="00FC77A2">
        <w:rPr>
          <w:rFonts w:ascii="Arial" w:hAnsi="Arial" w:cs="Arial"/>
          <w:color w:val="000000"/>
          <w:sz w:val="24"/>
          <w:szCs w:val="24"/>
        </w:rPr>
        <w:t>o podpoře de minimis.</w:t>
      </w:r>
    </w:p>
    <w:p w:rsidR="00C81814" w:rsidRPr="00FC77A2" w:rsidRDefault="00C81814" w:rsidP="00E42636">
      <w:pPr>
        <w:autoSpaceDE w:val="0"/>
        <w:autoSpaceDN w:val="0"/>
        <w:adjustRightInd w:val="0"/>
        <w:spacing w:after="0" w:line="240" w:lineRule="auto"/>
        <w:jc w:val="both"/>
        <w:rPr>
          <w:rFonts w:ascii="Arial" w:hAnsi="Arial" w:cs="Arial"/>
          <w:color w:val="000000"/>
          <w:sz w:val="24"/>
          <w:szCs w:val="24"/>
        </w:rPr>
      </w:pPr>
    </w:p>
    <w:p w:rsidR="00291C98" w:rsidRPr="00FC77A2" w:rsidRDefault="00A96BC5" w:rsidP="00E42636">
      <w:pPr>
        <w:autoSpaceDE w:val="0"/>
        <w:autoSpaceDN w:val="0"/>
        <w:adjustRightInd w:val="0"/>
        <w:spacing w:after="0" w:line="240" w:lineRule="auto"/>
        <w:jc w:val="both"/>
        <w:rPr>
          <w:rFonts w:ascii="Arial" w:hAnsi="Arial" w:cs="Arial"/>
          <w:b/>
          <w:bCs/>
          <w:color w:val="4F82BE"/>
          <w:sz w:val="24"/>
          <w:szCs w:val="24"/>
        </w:rPr>
      </w:pPr>
      <w:r w:rsidRPr="00FC77A2">
        <w:rPr>
          <w:rFonts w:ascii="Arial" w:hAnsi="Arial" w:cs="Arial"/>
          <w:b/>
          <w:bCs/>
          <w:color w:val="4F82BE"/>
          <w:sz w:val="24"/>
          <w:szCs w:val="24"/>
        </w:rPr>
        <w:t>Oddíl</w:t>
      </w:r>
      <w:r w:rsidR="00291C98" w:rsidRPr="00FC77A2">
        <w:rPr>
          <w:rFonts w:ascii="Arial" w:hAnsi="Arial" w:cs="Arial"/>
          <w:b/>
          <w:bCs/>
          <w:color w:val="4F82BE"/>
          <w:sz w:val="24"/>
          <w:szCs w:val="24"/>
        </w:rPr>
        <w:t xml:space="preserve"> 4: </w:t>
      </w:r>
      <w:r w:rsidRPr="00FC77A2">
        <w:rPr>
          <w:rFonts w:ascii="Arial" w:hAnsi="Arial" w:cs="Arial"/>
          <w:b/>
          <w:bCs/>
          <w:color w:val="4F82BE"/>
          <w:sz w:val="24"/>
          <w:szCs w:val="24"/>
        </w:rPr>
        <w:t>Podpis</w:t>
      </w:r>
    </w:p>
    <w:p w:rsidR="00291C98" w:rsidRPr="00FC77A2" w:rsidRDefault="00291C98"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 xml:space="preserve">- </w:t>
      </w:r>
      <w:r w:rsidR="00A96BC5" w:rsidRPr="00FC77A2">
        <w:rPr>
          <w:rFonts w:ascii="Arial" w:hAnsi="Arial" w:cs="Arial"/>
          <w:color w:val="000000"/>
          <w:sz w:val="24"/>
          <w:szCs w:val="24"/>
        </w:rPr>
        <w:t xml:space="preserve">V případě schválení žádosti, se zavazuji – </w:t>
      </w:r>
      <w:r w:rsidR="00900793" w:rsidRPr="00FC77A2">
        <w:rPr>
          <w:rFonts w:ascii="Arial" w:hAnsi="Arial" w:cs="Arial"/>
          <w:color w:val="000000"/>
          <w:sz w:val="24"/>
          <w:szCs w:val="24"/>
        </w:rPr>
        <w:t>dle trestního zákoníku</w:t>
      </w:r>
      <w:r w:rsidR="00A96BC5" w:rsidRPr="00FC77A2">
        <w:rPr>
          <w:rFonts w:ascii="Arial" w:hAnsi="Arial" w:cs="Arial"/>
          <w:color w:val="000000"/>
          <w:sz w:val="24"/>
          <w:szCs w:val="24"/>
        </w:rPr>
        <w:t xml:space="preserve"> </w:t>
      </w:r>
      <w:r w:rsidR="00F25200" w:rsidRPr="00FC77A2">
        <w:rPr>
          <w:rFonts w:ascii="Arial" w:hAnsi="Arial" w:cs="Arial"/>
          <w:color w:val="000000"/>
          <w:sz w:val="24"/>
          <w:szCs w:val="24"/>
        </w:rPr>
        <w:t>–</w:t>
      </w:r>
      <w:r w:rsidR="00A96BC5" w:rsidRPr="00FC77A2">
        <w:rPr>
          <w:rFonts w:ascii="Arial" w:hAnsi="Arial" w:cs="Arial"/>
          <w:color w:val="000000"/>
          <w:sz w:val="24"/>
          <w:szCs w:val="24"/>
        </w:rPr>
        <w:t xml:space="preserve"> </w:t>
      </w:r>
      <w:r w:rsidR="00F25200" w:rsidRPr="00FC77A2">
        <w:rPr>
          <w:rFonts w:ascii="Arial" w:hAnsi="Arial" w:cs="Arial"/>
          <w:color w:val="000000"/>
          <w:sz w:val="24"/>
          <w:szCs w:val="24"/>
        </w:rPr>
        <w:t>informovat řídící orgán a společný sekretar</w:t>
      </w:r>
      <w:r w:rsidR="00900793" w:rsidRPr="00FC77A2">
        <w:rPr>
          <w:rFonts w:ascii="Arial" w:hAnsi="Arial" w:cs="Arial"/>
          <w:color w:val="000000"/>
          <w:sz w:val="24"/>
          <w:szCs w:val="24"/>
        </w:rPr>
        <w:t>i</w:t>
      </w:r>
      <w:r w:rsidR="00F25200" w:rsidRPr="00FC77A2">
        <w:rPr>
          <w:rFonts w:ascii="Arial" w:hAnsi="Arial" w:cs="Arial"/>
          <w:color w:val="000000"/>
          <w:sz w:val="24"/>
          <w:szCs w:val="24"/>
        </w:rPr>
        <w:t>át OP</w:t>
      </w:r>
      <w:r w:rsidR="00900793" w:rsidRPr="00FC77A2">
        <w:rPr>
          <w:rFonts w:ascii="Arial" w:hAnsi="Arial" w:cs="Arial"/>
          <w:color w:val="000000"/>
          <w:sz w:val="24"/>
          <w:szCs w:val="24"/>
        </w:rPr>
        <w:t>, pokud by se podmínky</w:t>
      </w:r>
      <w:r w:rsidR="00F25200" w:rsidRPr="00FC77A2">
        <w:rPr>
          <w:rFonts w:ascii="Arial" w:hAnsi="Arial" w:cs="Arial"/>
          <w:color w:val="000000"/>
          <w:sz w:val="24"/>
          <w:szCs w:val="24"/>
        </w:rPr>
        <w:t xml:space="preserve"> uvedené v tomto prohlášení po datu podpisu tohoto prohlášení</w:t>
      </w:r>
      <w:r w:rsidR="00900793" w:rsidRPr="00FC77A2">
        <w:rPr>
          <w:rFonts w:ascii="Arial" w:hAnsi="Arial" w:cs="Arial"/>
          <w:color w:val="000000"/>
          <w:sz w:val="24"/>
          <w:szCs w:val="24"/>
        </w:rPr>
        <w:t xml:space="preserve"> změnily</w:t>
      </w:r>
      <w:r w:rsidR="00F25200" w:rsidRPr="00FC77A2">
        <w:rPr>
          <w:rFonts w:ascii="Arial" w:hAnsi="Arial" w:cs="Arial"/>
          <w:color w:val="000000"/>
          <w:sz w:val="24"/>
          <w:szCs w:val="24"/>
        </w:rPr>
        <w:t>.</w:t>
      </w:r>
    </w:p>
    <w:p w:rsidR="005A4D13" w:rsidRPr="00FC77A2" w:rsidRDefault="00291C98"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 xml:space="preserve">- </w:t>
      </w:r>
      <w:r w:rsidR="00F25200" w:rsidRPr="00FC77A2">
        <w:rPr>
          <w:rFonts w:ascii="Arial" w:hAnsi="Arial" w:cs="Arial"/>
          <w:color w:val="000000"/>
          <w:sz w:val="24"/>
          <w:szCs w:val="24"/>
        </w:rPr>
        <w:t xml:space="preserve">Beru na vědomí, že nepravdivé/lživé prohlášení, </w:t>
      </w:r>
      <w:r w:rsidR="005A4D13" w:rsidRPr="00FC77A2">
        <w:rPr>
          <w:rFonts w:ascii="Arial" w:hAnsi="Arial" w:cs="Arial"/>
          <w:color w:val="000000"/>
          <w:sz w:val="24"/>
          <w:szCs w:val="24"/>
        </w:rPr>
        <w:t>kromě</w:t>
      </w:r>
      <w:r w:rsidR="00F25200" w:rsidRPr="00FC77A2">
        <w:rPr>
          <w:rFonts w:ascii="Arial" w:hAnsi="Arial" w:cs="Arial"/>
          <w:color w:val="000000"/>
          <w:sz w:val="24"/>
          <w:szCs w:val="24"/>
        </w:rPr>
        <w:t xml:space="preserve"> </w:t>
      </w:r>
      <w:r w:rsidR="008D09C1" w:rsidRPr="00FC77A2">
        <w:rPr>
          <w:rFonts w:ascii="Arial" w:hAnsi="Arial" w:cs="Arial"/>
          <w:color w:val="000000"/>
          <w:sz w:val="24"/>
          <w:szCs w:val="24"/>
        </w:rPr>
        <w:t>správních</w:t>
      </w:r>
      <w:r w:rsidR="00F25200" w:rsidRPr="00FC77A2">
        <w:rPr>
          <w:rFonts w:ascii="Arial" w:hAnsi="Arial" w:cs="Arial"/>
          <w:color w:val="000000"/>
          <w:sz w:val="24"/>
          <w:szCs w:val="24"/>
        </w:rPr>
        <w:t xml:space="preserve"> sankcí a žádosti o </w:t>
      </w:r>
      <w:r w:rsidR="005A4D13" w:rsidRPr="00FC77A2">
        <w:rPr>
          <w:rFonts w:ascii="Arial" w:hAnsi="Arial" w:cs="Arial"/>
          <w:color w:val="000000"/>
          <w:sz w:val="24"/>
          <w:szCs w:val="24"/>
        </w:rPr>
        <w:t xml:space="preserve">vrácení </w:t>
      </w:r>
      <w:r w:rsidR="00F85A25" w:rsidRPr="00FC77A2">
        <w:rPr>
          <w:rFonts w:ascii="Arial" w:hAnsi="Arial" w:cs="Arial"/>
          <w:color w:val="000000"/>
          <w:sz w:val="24"/>
          <w:szCs w:val="24"/>
        </w:rPr>
        <w:t xml:space="preserve">příspěvků navýšených o úroky, </w:t>
      </w:r>
      <w:r w:rsidR="005A4D13" w:rsidRPr="00FC77A2">
        <w:rPr>
          <w:rFonts w:ascii="Arial" w:hAnsi="Arial" w:cs="Arial"/>
          <w:color w:val="000000"/>
          <w:sz w:val="24"/>
          <w:szCs w:val="24"/>
        </w:rPr>
        <w:t>může být tak</w:t>
      </w:r>
      <w:r w:rsidR="00F85A25" w:rsidRPr="00FC77A2">
        <w:rPr>
          <w:rFonts w:ascii="Arial" w:hAnsi="Arial" w:cs="Arial"/>
          <w:color w:val="000000"/>
          <w:sz w:val="24"/>
          <w:szCs w:val="24"/>
        </w:rPr>
        <w:t>é</w:t>
      </w:r>
      <w:r w:rsidR="005A4D13" w:rsidRPr="00FC77A2">
        <w:rPr>
          <w:rFonts w:ascii="Arial" w:hAnsi="Arial" w:cs="Arial"/>
          <w:color w:val="000000"/>
          <w:sz w:val="24"/>
          <w:szCs w:val="24"/>
        </w:rPr>
        <w:t xml:space="preserve"> předmětem soudního stíhání.</w:t>
      </w:r>
    </w:p>
    <w:p w:rsidR="00291C98" w:rsidRPr="00FC77A2" w:rsidRDefault="00F25200"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Míst</w:t>
      </w:r>
      <w:r w:rsidR="005A4D13" w:rsidRPr="00FC77A2">
        <w:rPr>
          <w:rFonts w:ascii="Arial" w:hAnsi="Arial" w:cs="Arial"/>
          <w:color w:val="000000"/>
          <w:sz w:val="24"/>
          <w:szCs w:val="24"/>
        </w:rPr>
        <w:t>o</w:t>
      </w:r>
      <w:r w:rsidRPr="00FC77A2">
        <w:rPr>
          <w:rFonts w:ascii="Arial" w:hAnsi="Arial" w:cs="Arial"/>
          <w:color w:val="000000"/>
          <w:sz w:val="24"/>
          <w:szCs w:val="24"/>
        </w:rPr>
        <w:t>/Datum</w:t>
      </w:r>
      <w:r w:rsidR="00291C98" w:rsidRPr="00FC77A2">
        <w:rPr>
          <w:rFonts w:ascii="Arial" w:hAnsi="Arial" w:cs="Arial"/>
          <w:color w:val="000000"/>
          <w:sz w:val="24"/>
          <w:szCs w:val="24"/>
        </w:rPr>
        <w:t>:</w:t>
      </w:r>
    </w:p>
    <w:p w:rsidR="00291C98" w:rsidRPr="00FC77A2" w:rsidRDefault="00F25200"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Podpis a razítko organizace</w:t>
      </w:r>
      <w:r w:rsidR="00291C98" w:rsidRPr="00FC77A2">
        <w:rPr>
          <w:rFonts w:ascii="Arial" w:hAnsi="Arial" w:cs="Arial"/>
          <w:color w:val="000000"/>
          <w:sz w:val="24"/>
          <w:szCs w:val="24"/>
        </w:rPr>
        <w:t>:</w:t>
      </w:r>
    </w:p>
    <w:p w:rsidR="00291C98" w:rsidRPr="00FC77A2" w:rsidRDefault="00291C98"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_______________________________________________________</w:t>
      </w:r>
    </w:p>
    <w:p w:rsidR="00291C98" w:rsidRPr="00FC77A2" w:rsidRDefault="00F25200"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Jméno a pozice signatáře</w:t>
      </w:r>
    </w:p>
    <w:p w:rsidR="00291C98" w:rsidRPr="00FC77A2" w:rsidRDefault="00291C98" w:rsidP="00E42636">
      <w:pPr>
        <w:autoSpaceDE w:val="0"/>
        <w:autoSpaceDN w:val="0"/>
        <w:adjustRightInd w:val="0"/>
        <w:spacing w:after="0" w:line="240" w:lineRule="auto"/>
        <w:jc w:val="both"/>
        <w:rPr>
          <w:rFonts w:ascii="Arial" w:hAnsi="Arial" w:cs="Arial"/>
          <w:color w:val="000000"/>
          <w:sz w:val="24"/>
          <w:szCs w:val="24"/>
        </w:rPr>
      </w:pPr>
      <w:r w:rsidRPr="00FC77A2">
        <w:rPr>
          <w:rFonts w:ascii="Arial" w:hAnsi="Arial" w:cs="Arial"/>
          <w:color w:val="000000"/>
          <w:sz w:val="24"/>
          <w:szCs w:val="24"/>
        </w:rPr>
        <w:t>(</w:t>
      </w:r>
      <w:r w:rsidR="00265BC0" w:rsidRPr="00FC77A2">
        <w:rPr>
          <w:rFonts w:ascii="Arial" w:hAnsi="Arial" w:cs="Arial"/>
          <w:color w:val="000000"/>
          <w:sz w:val="24"/>
          <w:szCs w:val="24"/>
        </w:rPr>
        <w:t>zákonného zástupce</w:t>
      </w:r>
      <w:r w:rsidRPr="00FC77A2">
        <w:rPr>
          <w:rFonts w:ascii="Arial" w:hAnsi="Arial" w:cs="Arial"/>
          <w:color w:val="000000"/>
          <w:sz w:val="24"/>
          <w:szCs w:val="24"/>
        </w:rPr>
        <w:t>)</w:t>
      </w:r>
      <w:r w:rsidRPr="00FC77A2">
        <w:rPr>
          <w:rFonts w:ascii="Arial" w:hAnsi="Arial" w:cs="Arial"/>
          <w:color w:val="000000"/>
          <w:sz w:val="24"/>
          <w:szCs w:val="24"/>
          <w:vertAlign w:val="superscript"/>
        </w:rPr>
        <w:t>14</w:t>
      </w:r>
      <w:r w:rsidRPr="00FC77A2">
        <w:rPr>
          <w:rFonts w:ascii="Arial" w:hAnsi="Arial" w:cs="Arial"/>
          <w:color w:val="000000"/>
          <w:sz w:val="24"/>
          <w:szCs w:val="24"/>
        </w:rPr>
        <w:t>:</w:t>
      </w:r>
    </w:p>
    <w:p w:rsidR="00291C98" w:rsidRPr="00FC77A2" w:rsidRDefault="00291C98" w:rsidP="00E42636">
      <w:pPr>
        <w:jc w:val="both"/>
        <w:rPr>
          <w:rFonts w:ascii="Arial" w:hAnsi="Arial" w:cs="Arial"/>
          <w:color w:val="000000"/>
          <w:sz w:val="24"/>
          <w:szCs w:val="24"/>
          <w:lang w:val="en-US"/>
        </w:rPr>
      </w:pPr>
    </w:p>
    <w:p w:rsidR="00291C98" w:rsidRDefault="00291C98" w:rsidP="00E42636">
      <w:pPr>
        <w:jc w:val="both"/>
        <w:rPr>
          <w:rFonts w:ascii="Arial" w:hAnsi="Arial" w:cs="Arial"/>
          <w:color w:val="000000"/>
          <w:sz w:val="24"/>
          <w:szCs w:val="24"/>
          <w:lang w:val="en-US"/>
        </w:rPr>
      </w:pPr>
    </w:p>
    <w:p w:rsidR="003A0090" w:rsidRDefault="003A0090" w:rsidP="00E42636">
      <w:pPr>
        <w:jc w:val="both"/>
        <w:rPr>
          <w:rFonts w:ascii="Arial" w:hAnsi="Arial" w:cs="Arial"/>
          <w:color w:val="000000"/>
          <w:sz w:val="24"/>
          <w:szCs w:val="24"/>
          <w:lang w:val="en-US"/>
        </w:rPr>
      </w:pPr>
    </w:p>
    <w:p w:rsidR="003A0090" w:rsidRDefault="003A0090" w:rsidP="00E42636">
      <w:pPr>
        <w:jc w:val="both"/>
        <w:rPr>
          <w:rFonts w:ascii="Arial" w:hAnsi="Arial" w:cs="Arial"/>
          <w:color w:val="000000"/>
          <w:sz w:val="24"/>
          <w:szCs w:val="24"/>
          <w:lang w:val="en-US"/>
        </w:rPr>
      </w:pPr>
    </w:p>
    <w:p w:rsidR="003A0090" w:rsidRDefault="003A0090" w:rsidP="00E42636">
      <w:pPr>
        <w:jc w:val="both"/>
        <w:rPr>
          <w:rFonts w:ascii="Arial" w:hAnsi="Arial" w:cs="Arial"/>
          <w:color w:val="000000"/>
          <w:sz w:val="24"/>
          <w:szCs w:val="24"/>
          <w:lang w:val="en-US"/>
        </w:rPr>
      </w:pPr>
    </w:p>
    <w:p w:rsidR="003A0090" w:rsidRDefault="003A0090" w:rsidP="00E42636">
      <w:pPr>
        <w:jc w:val="both"/>
        <w:rPr>
          <w:rFonts w:ascii="Arial" w:hAnsi="Arial" w:cs="Arial"/>
          <w:color w:val="000000"/>
          <w:sz w:val="24"/>
          <w:szCs w:val="24"/>
          <w:lang w:val="en-US"/>
        </w:rPr>
      </w:pPr>
    </w:p>
    <w:p w:rsidR="003A0090" w:rsidRPr="00FC77A2" w:rsidRDefault="003A0090" w:rsidP="00E42636">
      <w:pPr>
        <w:jc w:val="both"/>
        <w:rPr>
          <w:rFonts w:ascii="Arial" w:hAnsi="Arial" w:cs="Arial"/>
          <w:color w:val="000000"/>
          <w:sz w:val="24"/>
          <w:szCs w:val="24"/>
          <w:lang w:val="en-US"/>
        </w:rPr>
      </w:pPr>
    </w:p>
    <w:p w:rsidR="00CD540F" w:rsidRDefault="00CD540F">
      <w:pPr>
        <w:rPr>
          <w:rFonts w:ascii="Arial" w:hAnsi="Arial" w:cs="Arial"/>
          <w:b/>
          <w:bCs/>
          <w:i/>
          <w:iCs/>
          <w:color w:val="000000"/>
          <w:sz w:val="24"/>
          <w:szCs w:val="24"/>
        </w:rPr>
      </w:pPr>
      <w:r>
        <w:rPr>
          <w:rFonts w:ascii="Arial" w:hAnsi="Arial" w:cs="Arial"/>
          <w:b/>
          <w:bCs/>
          <w:i/>
          <w:iCs/>
          <w:color w:val="000000"/>
          <w:sz w:val="24"/>
          <w:szCs w:val="24"/>
        </w:rPr>
        <w:br w:type="page"/>
      </w:r>
    </w:p>
    <w:p w:rsidR="00291C98" w:rsidRPr="00FC77A2" w:rsidRDefault="00F85A25" w:rsidP="00E42636">
      <w:pPr>
        <w:autoSpaceDE w:val="0"/>
        <w:autoSpaceDN w:val="0"/>
        <w:adjustRightInd w:val="0"/>
        <w:spacing w:after="0" w:line="240" w:lineRule="auto"/>
        <w:jc w:val="both"/>
        <w:rPr>
          <w:rFonts w:ascii="Arial" w:hAnsi="Arial" w:cs="Arial"/>
          <w:b/>
          <w:bCs/>
          <w:i/>
          <w:iCs/>
          <w:color w:val="000000"/>
          <w:sz w:val="24"/>
          <w:szCs w:val="24"/>
        </w:rPr>
      </w:pPr>
      <w:r w:rsidRPr="00FC77A2">
        <w:rPr>
          <w:rFonts w:ascii="Arial" w:hAnsi="Arial" w:cs="Arial"/>
          <w:b/>
          <w:bCs/>
          <w:i/>
          <w:iCs/>
          <w:color w:val="000000"/>
          <w:sz w:val="24"/>
          <w:szCs w:val="24"/>
        </w:rPr>
        <w:lastRenderedPageBreak/>
        <w:t>Vysvětlivky</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color w:val="000000"/>
          <w:sz w:val="24"/>
          <w:szCs w:val="24"/>
        </w:rPr>
        <w:t xml:space="preserve">1. </w:t>
      </w:r>
      <w:r w:rsidR="00C415C8" w:rsidRPr="00FC77A2">
        <w:rPr>
          <w:rFonts w:ascii="Arial" w:hAnsi="Arial" w:cs="Arial"/>
          <w:i/>
          <w:iCs/>
          <w:color w:val="000000"/>
          <w:sz w:val="24"/>
          <w:szCs w:val="24"/>
        </w:rPr>
        <w:t xml:space="preserve">Obsah OP, Implementační manuál OP a standardní šablona smlouvy o poskytnutí dotace je ke stažení na </w:t>
      </w:r>
      <w:r w:rsidRPr="00FC77A2">
        <w:rPr>
          <w:rFonts w:ascii="Arial" w:hAnsi="Arial" w:cs="Arial"/>
          <w:i/>
          <w:iCs/>
          <w:color w:val="0000FF"/>
          <w:sz w:val="24"/>
          <w:szCs w:val="24"/>
        </w:rPr>
        <w:t>www.interreg-central.eu</w:t>
      </w:r>
      <w:r w:rsidRPr="00FC77A2">
        <w:rPr>
          <w:rFonts w:ascii="Arial" w:hAnsi="Arial" w:cs="Arial"/>
          <w:i/>
          <w:iCs/>
          <w:color w:val="000000"/>
          <w:sz w:val="24"/>
          <w:szCs w:val="24"/>
        </w:rPr>
        <w:t>.</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color w:val="000000"/>
          <w:sz w:val="24"/>
          <w:szCs w:val="24"/>
        </w:rPr>
        <w:t xml:space="preserve">2. </w:t>
      </w:r>
      <w:r w:rsidR="00F6606E" w:rsidRPr="00FC77A2">
        <w:rPr>
          <w:rFonts w:ascii="Arial" w:hAnsi="Arial" w:cs="Arial"/>
          <w:i/>
          <w:iCs/>
          <w:color w:val="000000"/>
          <w:sz w:val="24"/>
          <w:szCs w:val="24"/>
        </w:rPr>
        <w:t xml:space="preserve">Standardní šablona partnerské smlouvy je ke stažení na </w:t>
      </w:r>
      <w:r w:rsidRPr="00FC77A2">
        <w:rPr>
          <w:rFonts w:ascii="Arial" w:hAnsi="Arial" w:cs="Arial"/>
          <w:i/>
          <w:iCs/>
          <w:color w:val="0000FF"/>
          <w:sz w:val="24"/>
          <w:szCs w:val="24"/>
        </w:rPr>
        <w:t>www.interreg-central.eu</w:t>
      </w:r>
      <w:r w:rsidRPr="00FC77A2">
        <w:rPr>
          <w:rFonts w:ascii="Arial" w:hAnsi="Arial" w:cs="Arial"/>
          <w:i/>
          <w:iCs/>
          <w:color w:val="000000"/>
          <w:sz w:val="24"/>
          <w:szCs w:val="24"/>
        </w:rPr>
        <w:t>.</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color w:val="000000"/>
          <w:sz w:val="24"/>
          <w:szCs w:val="24"/>
        </w:rPr>
        <w:t xml:space="preserve">3. </w:t>
      </w:r>
      <w:r w:rsidR="0082089A" w:rsidRPr="00FC77A2">
        <w:rPr>
          <w:rFonts w:ascii="Arial" w:hAnsi="Arial" w:cs="Arial"/>
          <w:i/>
          <w:iCs/>
          <w:color w:val="000000"/>
          <w:sz w:val="24"/>
          <w:szCs w:val="24"/>
        </w:rPr>
        <w:t xml:space="preserve">Implementační manuál OP je ke stažení na </w:t>
      </w:r>
      <w:r w:rsidRPr="00FC77A2">
        <w:rPr>
          <w:rFonts w:ascii="Arial" w:hAnsi="Arial" w:cs="Arial"/>
          <w:i/>
          <w:iCs/>
          <w:color w:val="0000FF"/>
          <w:sz w:val="24"/>
          <w:szCs w:val="24"/>
        </w:rPr>
        <w:t>www.interreg-central.eu</w:t>
      </w:r>
      <w:r w:rsidRPr="00FC77A2">
        <w:rPr>
          <w:rFonts w:ascii="Arial" w:hAnsi="Arial" w:cs="Arial"/>
          <w:i/>
          <w:iCs/>
          <w:color w:val="000000"/>
          <w:sz w:val="24"/>
          <w:szCs w:val="24"/>
        </w:rPr>
        <w:t>.</w:t>
      </w:r>
    </w:p>
    <w:p w:rsidR="00080EBF"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4. </w:t>
      </w:r>
      <w:r w:rsidR="00080EBF" w:rsidRPr="00FC77A2">
        <w:rPr>
          <w:rFonts w:ascii="Arial" w:hAnsi="Arial" w:cs="Arial"/>
          <w:i/>
          <w:iCs/>
          <w:color w:val="000000"/>
          <w:sz w:val="24"/>
          <w:szCs w:val="24"/>
        </w:rPr>
        <w:t>Rozhodnutí instituce nevyužít třetí strany u konkrétních služeb (např. protože je chce realizovat interně) nevylučuje existenci hospodářské činnosti. Navzdory tomuto uzavření trhu, hospodářská činnost může být vykonávána tam, kde jiní podnikatelé budou chtít a budou schopni poskytnout služby na zainteresovaném trhu. Obecně řečeno, fakt, že konkrétní služba je realizována interně</w:t>
      </w:r>
      <w:r w:rsidR="00C87A3B" w:rsidRPr="00FC77A2">
        <w:rPr>
          <w:rFonts w:ascii="Arial" w:hAnsi="Arial" w:cs="Arial"/>
          <w:i/>
          <w:iCs/>
          <w:color w:val="000000"/>
          <w:sz w:val="24"/>
          <w:szCs w:val="24"/>
        </w:rPr>
        <w:t xml:space="preserve"> nemá význam pro ekonomickou podstatu činnosti.</w:t>
      </w:r>
    </w:p>
    <w:p w:rsidR="00C87A3B" w:rsidRPr="00FC77A2" w:rsidRDefault="00C87A3B"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5. Budoucí využití infrastruktury (pro hospodářskou činnost či nikoli) určuje, zda financování její výstavby zapadá do rámce státní podpory. Výstavba jakéhokoli typu infrastruktury, která má být využívána hospodářsky, je hospodářskou aktivitou sama o sobě. To znamená, že státní podpora se týká způsobu, jakým byla financována. Veřejné financování infrastruktury jako jsou veřejné komunikace, mosty nebo kanály, které jsou dostupné veřejnosti bez jakéhokoli poplatku a ne pro komerční využití, není hospodářské.</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6. </w:t>
      </w:r>
      <w:r w:rsidR="00047904" w:rsidRPr="00FC77A2">
        <w:rPr>
          <w:rFonts w:ascii="Arial" w:hAnsi="Arial" w:cs="Arial"/>
          <w:i/>
          <w:iCs/>
          <w:color w:val="000000"/>
          <w:sz w:val="24"/>
          <w:szCs w:val="24"/>
        </w:rPr>
        <w:t xml:space="preserve">Jak je uvedeno v Nařízení </w:t>
      </w:r>
      <w:r w:rsidRPr="00FC77A2">
        <w:rPr>
          <w:rFonts w:ascii="Arial" w:hAnsi="Arial" w:cs="Arial"/>
          <w:i/>
          <w:iCs/>
          <w:color w:val="000000"/>
          <w:sz w:val="24"/>
          <w:szCs w:val="24"/>
        </w:rPr>
        <w:t xml:space="preserve">(EU) </w:t>
      </w:r>
      <w:r w:rsidR="00047904" w:rsidRPr="00FC77A2">
        <w:rPr>
          <w:rFonts w:ascii="Arial" w:hAnsi="Arial" w:cs="Arial"/>
          <w:i/>
          <w:iCs/>
          <w:color w:val="000000"/>
          <w:sz w:val="24"/>
          <w:szCs w:val="24"/>
        </w:rPr>
        <w:t>č.</w:t>
      </w:r>
      <w:r w:rsidRPr="00FC77A2">
        <w:rPr>
          <w:rFonts w:ascii="Arial" w:hAnsi="Arial" w:cs="Arial"/>
          <w:i/>
          <w:iCs/>
          <w:color w:val="000000"/>
          <w:sz w:val="24"/>
          <w:szCs w:val="24"/>
        </w:rPr>
        <w:t xml:space="preserve"> 1407/2013 </w:t>
      </w:r>
      <w:r w:rsidR="00047904" w:rsidRPr="00FC77A2">
        <w:rPr>
          <w:rFonts w:ascii="Arial" w:hAnsi="Arial" w:cs="Arial"/>
          <w:i/>
          <w:iCs/>
          <w:color w:val="000000"/>
          <w:sz w:val="24"/>
          <w:szCs w:val="24"/>
        </w:rPr>
        <w:t>o podpoře de minimis</w:t>
      </w:r>
      <w:r w:rsidRPr="00FC77A2">
        <w:rPr>
          <w:rFonts w:ascii="Arial" w:hAnsi="Arial" w:cs="Arial"/>
          <w:i/>
          <w:iCs/>
          <w:color w:val="000000"/>
          <w:sz w:val="24"/>
          <w:szCs w:val="24"/>
        </w:rPr>
        <w:t>.</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7. </w:t>
      </w:r>
      <w:r w:rsidR="00C5209B" w:rsidRPr="00FC77A2">
        <w:rPr>
          <w:rFonts w:ascii="Arial" w:hAnsi="Arial" w:cs="Arial"/>
          <w:i/>
          <w:iCs/>
          <w:color w:val="000000"/>
          <w:sz w:val="24"/>
          <w:szCs w:val="24"/>
        </w:rPr>
        <w:t>Datum podpisu smlouvy o poskytnutí dotace.</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8. </w:t>
      </w:r>
      <w:r w:rsidR="004C2373" w:rsidRPr="00FC77A2">
        <w:rPr>
          <w:rFonts w:ascii="Arial" w:hAnsi="Arial" w:cs="Arial"/>
          <w:i/>
          <w:iCs/>
          <w:color w:val="000000"/>
          <w:sz w:val="24"/>
          <w:szCs w:val="24"/>
        </w:rPr>
        <w:t xml:space="preserve">Soudní dvůr Evropské unie </w:t>
      </w:r>
      <w:r w:rsidR="00BC65A9" w:rsidRPr="00FC77A2">
        <w:rPr>
          <w:rFonts w:ascii="Arial" w:hAnsi="Arial" w:cs="Arial"/>
          <w:i/>
          <w:iCs/>
          <w:color w:val="000000"/>
          <w:sz w:val="24"/>
          <w:szCs w:val="24"/>
        </w:rPr>
        <w:t>rozhodl</w:t>
      </w:r>
      <w:r w:rsidR="004C2373" w:rsidRPr="00FC77A2">
        <w:rPr>
          <w:rFonts w:ascii="Arial" w:hAnsi="Arial" w:cs="Arial"/>
          <w:i/>
          <w:iCs/>
          <w:color w:val="000000"/>
          <w:sz w:val="24"/>
          <w:szCs w:val="24"/>
        </w:rPr>
        <w:t>, že všechny subjekty, které jsou řízeny (na právním nebo faktickém základě)</w:t>
      </w:r>
      <w:r w:rsidR="00BC65A9" w:rsidRPr="00FC77A2">
        <w:rPr>
          <w:rFonts w:ascii="Arial" w:hAnsi="Arial" w:cs="Arial"/>
          <w:i/>
          <w:iCs/>
          <w:color w:val="000000"/>
          <w:sz w:val="24"/>
          <w:szCs w:val="24"/>
        </w:rPr>
        <w:t xml:space="preserve"> stejným subjektem, by měly být brány jako jeden podnik </w:t>
      </w:r>
      <w:r w:rsidRPr="00FC77A2">
        <w:rPr>
          <w:rFonts w:ascii="Arial" w:hAnsi="Arial" w:cs="Arial"/>
          <w:i/>
          <w:iCs/>
          <w:color w:val="000000"/>
          <w:sz w:val="24"/>
          <w:szCs w:val="24"/>
        </w:rPr>
        <w:t>[</w:t>
      </w:r>
      <w:r w:rsidR="00BC65A9" w:rsidRPr="00FC77A2">
        <w:rPr>
          <w:rFonts w:ascii="Arial" w:hAnsi="Arial" w:cs="Arial"/>
          <w:i/>
          <w:iCs/>
          <w:color w:val="000000"/>
          <w:sz w:val="24"/>
          <w:szCs w:val="24"/>
        </w:rPr>
        <w:t>Případ</w:t>
      </w:r>
      <w:r w:rsidRPr="00FC77A2">
        <w:rPr>
          <w:rFonts w:ascii="Arial" w:hAnsi="Arial" w:cs="Arial"/>
          <w:i/>
          <w:iCs/>
          <w:color w:val="000000"/>
          <w:sz w:val="24"/>
          <w:szCs w:val="24"/>
        </w:rPr>
        <w:t xml:space="preserve"> C-382/99 </w:t>
      </w:r>
      <w:r w:rsidRPr="00FC77A2">
        <w:rPr>
          <w:rFonts w:ascii="Arial" w:hAnsi="Arial" w:cs="Arial"/>
          <w:i/>
          <w:iCs/>
          <w:color w:val="000000"/>
          <w:sz w:val="24"/>
          <w:szCs w:val="24"/>
          <w:lang w:val="en-US"/>
        </w:rPr>
        <w:t>Netherlandsv Commission</w:t>
      </w:r>
      <w:r w:rsidRPr="00FC77A2">
        <w:rPr>
          <w:rFonts w:ascii="Arial" w:hAnsi="Arial" w:cs="Arial"/>
          <w:i/>
          <w:iCs/>
          <w:color w:val="000000"/>
          <w:sz w:val="24"/>
          <w:szCs w:val="24"/>
        </w:rPr>
        <w:t xml:space="preserve"> [2002] ECR I-5163].</w:t>
      </w:r>
    </w:p>
    <w:p w:rsidR="00BC65A9"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9. </w:t>
      </w:r>
      <w:r w:rsidR="00BC65A9" w:rsidRPr="00FC77A2">
        <w:rPr>
          <w:rFonts w:ascii="Arial" w:hAnsi="Arial" w:cs="Arial"/>
          <w:i/>
          <w:iCs/>
          <w:color w:val="000000"/>
          <w:sz w:val="24"/>
          <w:szCs w:val="24"/>
        </w:rPr>
        <w:t xml:space="preserve">Zajištění jednotné služby, kde je transport jediným prvkem, jako je stěhování, poštovní či přepravní služby nebo svoz odpadu či zpracovatelské služby, by neměly být považovány za veřejné služby. </w:t>
      </w:r>
    </w:p>
    <w:p w:rsidR="00291C98" w:rsidRPr="00FC77A2" w:rsidRDefault="00291C98" w:rsidP="00BC65A9">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10. </w:t>
      </w:r>
      <w:r w:rsidR="00BC65A9" w:rsidRPr="00FC77A2">
        <w:rPr>
          <w:rFonts w:ascii="Arial" w:hAnsi="Arial" w:cs="Arial"/>
          <w:i/>
          <w:iCs/>
          <w:color w:val="000000"/>
          <w:sz w:val="24"/>
          <w:szCs w:val="24"/>
        </w:rPr>
        <w:t>Zemědělskými produkty se rozumí produkty uvedené v příloze I Smlouvy s výjimkou produktů rybolovu a akvakultury uvedených v</w:t>
      </w:r>
      <w:r w:rsidRPr="00FC77A2">
        <w:rPr>
          <w:rFonts w:ascii="Arial" w:hAnsi="Arial" w:cs="Arial"/>
          <w:i/>
          <w:iCs/>
          <w:color w:val="000000"/>
          <w:sz w:val="24"/>
          <w:szCs w:val="24"/>
        </w:rPr>
        <w:t xml:space="preserve"> </w:t>
      </w:r>
      <w:r w:rsidR="00BC65A9" w:rsidRPr="00FC77A2">
        <w:rPr>
          <w:rFonts w:ascii="Arial" w:hAnsi="Arial" w:cs="Arial"/>
          <w:i/>
          <w:iCs/>
          <w:color w:val="000000"/>
          <w:sz w:val="24"/>
          <w:szCs w:val="24"/>
        </w:rPr>
        <w:t>nařízení</w:t>
      </w:r>
      <w:r w:rsidRPr="00FC77A2">
        <w:rPr>
          <w:rFonts w:ascii="Arial" w:hAnsi="Arial" w:cs="Arial"/>
          <w:i/>
          <w:iCs/>
          <w:color w:val="000000"/>
          <w:sz w:val="24"/>
          <w:szCs w:val="24"/>
        </w:rPr>
        <w:t xml:space="preserve"> (EC) No 104/2000.</w:t>
      </w:r>
    </w:p>
    <w:p w:rsidR="00BC65A9" w:rsidRPr="00FC77A2" w:rsidRDefault="00291C98" w:rsidP="00BC65A9">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11. </w:t>
      </w:r>
      <w:r w:rsidR="00BC65A9" w:rsidRPr="00FC77A2">
        <w:rPr>
          <w:rFonts w:ascii="Arial" w:hAnsi="Arial" w:cs="Arial"/>
          <w:i/>
          <w:iCs/>
          <w:color w:val="000000"/>
          <w:sz w:val="24"/>
          <w:szCs w:val="24"/>
        </w:rPr>
        <w:t>Zpracováním zemědělských produktů se rozumí jakékoli zpracování zemědělského produktu vedoucí ke vzniku produktu, který je též zemědělským produktem, s výjimkou činností probíhajících v zemědělských podnicích a potřebných pro přípravu živočišných nebo rostlinných produktů k prvnímu</w:t>
      </w:r>
    </w:p>
    <w:p w:rsidR="00BC65A9" w:rsidRPr="00FC77A2" w:rsidRDefault="00BC65A9" w:rsidP="00BC65A9">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prodeji.</w:t>
      </w:r>
    </w:p>
    <w:p w:rsidR="00BC65A9" w:rsidRPr="00FC77A2" w:rsidRDefault="00291C98" w:rsidP="00BC65A9">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12. </w:t>
      </w:r>
      <w:r w:rsidR="00BC65A9" w:rsidRPr="00FC77A2">
        <w:rPr>
          <w:rFonts w:ascii="Arial" w:hAnsi="Arial" w:cs="Arial"/>
          <w:i/>
          <w:iCs/>
          <w:color w:val="000000"/>
          <w:sz w:val="24"/>
          <w:szCs w:val="24"/>
        </w:rPr>
        <w:t>Uváděním zemědělských produktů na trh se rozumí přechovávání nebo vystavování produktu za účelem jeho prodeje, nabízení produktu k prodeji, dodávka produktu nebo jakýkoli další způsob jeho umístění na trh s výjimkou prvního prodeje</w:t>
      </w:r>
    </w:p>
    <w:p w:rsidR="00BC65A9" w:rsidRPr="00FC77A2" w:rsidRDefault="00BC65A9" w:rsidP="00BC65A9">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prvovýrobcem dalším prodejcům nebo zpracovatelům a s výjimkou jakýchkoli činností souvisejících s přípravou produktu k tomuto prvnímu prodeji; prodej od prvovýrobce konečnému spotřebiteli se považuje za uvádění na trh, pokud k němu dojde v samostatných prostorách vyhrazených pro tento účel. </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13. </w:t>
      </w:r>
      <w:r w:rsidR="00BC65A9" w:rsidRPr="00FC77A2">
        <w:rPr>
          <w:rFonts w:ascii="Arial" w:hAnsi="Arial" w:cs="Arial"/>
          <w:i/>
          <w:iCs/>
          <w:color w:val="000000"/>
          <w:sz w:val="24"/>
          <w:szCs w:val="24"/>
        </w:rPr>
        <w:t>Jak je uvedeno v bodu</w:t>
      </w:r>
      <w:r w:rsidRPr="00FC77A2">
        <w:rPr>
          <w:rFonts w:ascii="Arial" w:hAnsi="Arial" w:cs="Arial"/>
          <w:i/>
          <w:iCs/>
          <w:color w:val="000000"/>
          <w:sz w:val="24"/>
          <w:szCs w:val="24"/>
        </w:rPr>
        <w:t xml:space="preserve"> 24 (</w:t>
      </w:r>
      <w:r w:rsidR="00BC65A9" w:rsidRPr="00FC77A2">
        <w:rPr>
          <w:rFonts w:ascii="Arial" w:hAnsi="Arial" w:cs="Arial"/>
          <w:i/>
          <w:iCs/>
          <w:color w:val="000000"/>
          <w:sz w:val="24"/>
          <w:szCs w:val="24"/>
        </w:rPr>
        <w:t>ve spojitosti s bodem</w:t>
      </w:r>
      <w:r w:rsidRPr="00FC77A2">
        <w:rPr>
          <w:rFonts w:ascii="Arial" w:hAnsi="Arial" w:cs="Arial"/>
          <w:i/>
          <w:iCs/>
          <w:color w:val="000000"/>
          <w:sz w:val="24"/>
          <w:szCs w:val="24"/>
        </w:rPr>
        <w:t xml:space="preserve"> 20) </w:t>
      </w:r>
      <w:r w:rsidR="00CF2687" w:rsidRPr="00FC77A2">
        <w:rPr>
          <w:rFonts w:ascii="Arial" w:hAnsi="Arial" w:cs="Arial"/>
          <w:sz w:val="24"/>
          <w:szCs w:val="24"/>
        </w:rPr>
        <w:t>Pokynů ke státní podpoře pro záchranu a restrukturalizaci nefinančních podniků v obtížích</w:t>
      </w:r>
      <w:r w:rsidRPr="00FC77A2">
        <w:rPr>
          <w:rFonts w:ascii="Arial" w:hAnsi="Arial" w:cs="Arial"/>
          <w:i/>
          <w:iCs/>
          <w:color w:val="000000"/>
          <w:sz w:val="24"/>
          <w:szCs w:val="24"/>
        </w:rPr>
        <w:t xml:space="preserve"> (</w:t>
      </w:r>
      <w:r w:rsidR="00CF2687" w:rsidRPr="00FC77A2">
        <w:rPr>
          <w:rFonts w:ascii="Arial" w:hAnsi="Arial" w:cs="Arial"/>
          <w:i/>
          <w:iCs/>
          <w:color w:val="000000"/>
          <w:sz w:val="24"/>
          <w:szCs w:val="24"/>
        </w:rPr>
        <w:t xml:space="preserve">Zpráva Evropské komise č. </w:t>
      </w:r>
      <w:r w:rsidRPr="00FC77A2">
        <w:rPr>
          <w:rFonts w:ascii="Arial" w:hAnsi="Arial" w:cs="Arial"/>
          <w:i/>
          <w:iCs/>
          <w:color w:val="000000"/>
          <w:sz w:val="24"/>
          <w:szCs w:val="24"/>
        </w:rPr>
        <w:t>2014/C</w:t>
      </w:r>
      <w:r w:rsidR="00CF2687" w:rsidRPr="00FC77A2">
        <w:rPr>
          <w:rFonts w:ascii="Arial" w:hAnsi="Arial" w:cs="Arial"/>
          <w:i/>
          <w:iCs/>
          <w:color w:val="000000"/>
          <w:sz w:val="24"/>
          <w:szCs w:val="24"/>
        </w:rPr>
        <w:t xml:space="preserve"> </w:t>
      </w:r>
      <w:r w:rsidRPr="00FC77A2">
        <w:rPr>
          <w:rFonts w:ascii="Arial" w:hAnsi="Arial" w:cs="Arial"/>
          <w:i/>
          <w:iCs/>
          <w:color w:val="000000"/>
          <w:sz w:val="24"/>
          <w:szCs w:val="24"/>
        </w:rPr>
        <w:t xml:space="preserve">249/01 </w:t>
      </w:r>
      <w:r w:rsidR="00CF2687" w:rsidRPr="00FC77A2">
        <w:rPr>
          <w:rFonts w:ascii="Arial" w:hAnsi="Arial" w:cs="Arial"/>
          <w:i/>
          <w:iCs/>
          <w:color w:val="000000"/>
          <w:sz w:val="24"/>
          <w:szCs w:val="24"/>
        </w:rPr>
        <w:t>z</w:t>
      </w:r>
      <w:r w:rsidRPr="00FC77A2">
        <w:rPr>
          <w:rFonts w:ascii="Arial" w:hAnsi="Arial" w:cs="Arial"/>
          <w:i/>
          <w:iCs/>
          <w:color w:val="000000"/>
          <w:sz w:val="24"/>
          <w:szCs w:val="24"/>
        </w:rPr>
        <w:t xml:space="preserve"> 31.</w:t>
      </w:r>
      <w:r w:rsidR="00CF2687" w:rsidRPr="00FC77A2">
        <w:rPr>
          <w:rFonts w:ascii="Arial" w:hAnsi="Arial" w:cs="Arial"/>
          <w:i/>
          <w:iCs/>
          <w:color w:val="000000"/>
          <w:sz w:val="24"/>
          <w:szCs w:val="24"/>
        </w:rPr>
        <w:t xml:space="preserve"> </w:t>
      </w:r>
      <w:r w:rsidRPr="00FC77A2">
        <w:rPr>
          <w:rFonts w:ascii="Arial" w:hAnsi="Arial" w:cs="Arial"/>
          <w:i/>
          <w:iCs/>
          <w:color w:val="000000"/>
          <w:sz w:val="24"/>
          <w:szCs w:val="24"/>
        </w:rPr>
        <w:t>7.</w:t>
      </w:r>
      <w:r w:rsidR="00CF2687" w:rsidRPr="00FC77A2">
        <w:rPr>
          <w:rFonts w:ascii="Arial" w:hAnsi="Arial" w:cs="Arial"/>
          <w:i/>
          <w:iCs/>
          <w:color w:val="000000"/>
          <w:sz w:val="24"/>
          <w:szCs w:val="24"/>
        </w:rPr>
        <w:t xml:space="preserve"> </w:t>
      </w:r>
      <w:r w:rsidRPr="00FC77A2">
        <w:rPr>
          <w:rFonts w:ascii="Arial" w:hAnsi="Arial" w:cs="Arial"/>
          <w:i/>
          <w:iCs/>
          <w:color w:val="000000"/>
          <w:sz w:val="24"/>
          <w:szCs w:val="24"/>
        </w:rPr>
        <w:t>2014).</w:t>
      </w:r>
    </w:p>
    <w:p w:rsidR="00291C98" w:rsidRPr="00FC77A2" w:rsidRDefault="00291C98" w:rsidP="00E42636">
      <w:pPr>
        <w:autoSpaceDE w:val="0"/>
        <w:autoSpaceDN w:val="0"/>
        <w:adjustRightInd w:val="0"/>
        <w:spacing w:after="0" w:line="240" w:lineRule="auto"/>
        <w:jc w:val="both"/>
        <w:rPr>
          <w:rFonts w:ascii="Arial" w:hAnsi="Arial" w:cs="Arial"/>
          <w:i/>
          <w:iCs/>
          <w:color w:val="000000"/>
          <w:sz w:val="24"/>
          <w:szCs w:val="24"/>
        </w:rPr>
      </w:pPr>
      <w:r w:rsidRPr="00FC77A2">
        <w:rPr>
          <w:rFonts w:ascii="Arial" w:hAnsi="Arial" w:cs="Arial"/>
          <w:i/>
          <w:iCs/>
          <w:color w:val="000000"/>
          <w:sz w:val="24"/>
          <w:szCs w:val="24"/>
        </w:rPr>
        <w:t xml:space="preserve">14. </w:t>
      </w:r>
      <w:r w:rsidR="0029555B" w:rsidRPr="00FC77A2">
        <w:rPr>
          <w:rFonts w:ascii="Arial" w:hAnsi="Arial" w:cs="Arial"/>
          <w:i/>
          <w:iCs/>
          <w:color w:val="000000"/>
          <w:sz w:val="24"/>
          <w:szCs w:val="24"/>
        </w:rPr>
        <w:t>V případě, že signatář není zároveň statutárním zástupcem, musí být doloženo oficiální pověření.</w:t>
      </w:r>
    </w:p>
    <w:p w:rsidR="00291C98" w:rsidRPr="00FC77A2" w:rsidRDefault="00291C98" w:rsidP="00E42636">
      <w:pPr>
        <w:jc w:val="both"/>
        <w:rPr>
          <w:rFonts w:ascii="Arial" w:hAnsi="Arial" w:cs="Arial"/>
          <w:i/>
          <w:iCs/>
          <w:color w:val="000000"/>
          <w:sz w:val="24"/>
          <w:szCs w:val="24"/>
        </w:rPr>
      </w:pPr>
    </w:p>
    <w:p w:rsidR="00291C98" w:rsidRPr="00FC77A2" w:rsidRDefault="00291C98" w:rsidP="00E42636">
      <w:pPr>
        <w:jc w:val="both"/>
        <w:rPr>
          <w:rFonts w:ascii="Arial" w:hAnsi="Arial" w:cs="Arial"/>
          <w:i/>
          <w:iCs/>
          <w:color w:val="000000"/>
          <w:sz w:val="24"/>
          <w:szCs w:val="24"/>
          <w:lang w:val="en-US"/>
        </w:rPr>
      </w:pPr>
      <w:r w:rsidRPr="00FC77A2">
        <w:rPr>
          <w:rFonts w:ascii="Arial" w:hAnsi="Arial" w:cs="Arial"/>
          <w:i/>
          <w:iCs/>
          <w:color w:val="000000"/>
          <w:sz w:val="24"/>
          <w:szCs w:val="24"/>
          <w:lang w:val="en-US"/>
        </w:rPr>
        <w:br w:type="page"/>
      </w:r>
    </w:p>
    <w:p w:rsidR="000D4A75" w:rsidRPr="00FC77A2" w:rsidRDefault="00660D8A" w:rsidP="00660D8A">
      <w:pPr>
        <w:autoSpaceDE w:val="0"/>
        <w:autoSpaceDN w:val="0"/>
        <w:adjustRightInd w:val="0"/>
        <w:spacing w:after="0" w:line="240" w:lineRule="auto"/>
        <w:jc w:val="center"/>
        <w:rPr>
          <w:rFonts w:ascii="Arial" w:hAnsi="Arial" w:cs="Arial"/>
          <w:b/>
          <w:bCs/>
          <w:sz w:val="24"/>
          <w:szCs w:val="24"/>
          <w:lang w:val="en-US"/>
        </w:rPr>
      </w:pPr>
      <w:r w:rsidRPr="00FC77A2">
        <w:rPr>
          <w:rFonts w:ascii="Arial" w:hAnsi="Arial" w:cs="Arial"/>
          <w:b/>
          <w:bCs/>
          <w:sz w:val="24"/>
          <w:szCs w:val="24"/>
          <w:lang w:val="en-US"/>
        </w:rPr>
        <w:lastRenderedPageBreak/>
        <w:t>Abstrakt</w:t>
      </w:r>
      <w:r w:rsidR="000D4A75" w:rsidRPr="00FC77A2">
        <w:rPr>
          <w:rFonts w:ascii="Arial" w:hAnsi="Arial" w:cs="Arial"/>
          <w:b/>
          <w:bCs/>
          <w:sz w:val="24"/>
          <w:szCs w:val="24"/>
          <w:vertAlign w:val="superscript"/>
          <w:lang w:val="en-US"/>
        </w:rPr>
        <w:t>1</w:t>
      </w:r>
      <w:r w:rsidR="000D4A75" w:rsidRPr="00FC77A2">
        <w:rPr>
          <w:rFonts w:ascii="Arial" w:hAnsi="Arial" w:cs="Arial"/>
          <w:b/>
          <w:bCs/>
          <w:sz w:val="24"/>
          <w:szCs w:val="24"/>
          <w:lang w:val="en-US"/>
        </w:rPr>
        <w:t xml:space="preserve"> </w:t>
      </w:r>
      <w:r w:rsidRPr="00FC77A2">
        <w:rPr>
          <w:rFonts w:ascii="Arial" w:hAnsi="Arial" w:cs="Arial"/>
          <w:b/>
          <w:bCs/>
          <w:sz w:val="24"/>
          <w:szCs w:val="24"/>
          <w:lang w:val="en-US"/>
        </w:rPr>
        <w:t>Nařízení</w:t>
      </w:r>
      <w:r w:rsidR="000D4A75" w:rsidRPr="00FC77A2">
        <w:rPr>
          <w:rFonts w:ascii="Arial" w:hAnsi="Arial" w:cs="Arial"/>
          <w:b/>
          <w:bCs/>
          <w:sz w:val="24"/>
          <w:szCs w:val="24"/>
          <w:lang w:val="en-US"/>
        </w:rPr>
        <w:t xml:space="preserve"> (EU, Euratom) 966/2012</w:t>
      </w:r>
    </w:p>
    <w:p w:rsidR="00660D8A" w:rsidRPr="00FC77A2" w:rsidRDefault="00660D8A" w:rsidP="00660D8A">
      <w:pPr>
        <w:autoSpaceDE w:val="0"/>
        <w:autoSpaceDN w:val="0"/>
        <w:adjustRightInd w:val="0"/>
        <w:spacing w:after="0" w:line="240" w:lineRule="auto"/>
        <w:jc w:val="center"/>
        <w:rPr>
          <w:rFonts w:ascii="Arial" w:hAnsi="Arial" w:cs="Arial"/>
          <w:b/>
          <w:bCs/>
          <w:sz w:val="24"/>
          <w:szCs w:val="24"/>
          <w:lang w:val="en-US"/>
        </w:rPr>
      </w:pPr>
      <w:r w:rsidRPr="00FC77A2">
        <w:rPr>
          <w:rFonts w:ascii="Arial" w:hAnsi="Arial" w:cs="Arial"/>
          <w:b/>
          <w:bCs/>
          <w:sz w:val="24"/>
          <w:szCs w:val="24"/>
          <w:lang w:val="en-US"/>
        </w:rPr>
        <w:t>č. 966/2012 EVROPSKÉHO PARLAMENTU A RADY</w:t>
      </w:r>
    </w:p>
    <w:p w:rsidR="00660D8A" w:rsidRPr="00FC77A2" w:rsidRDefault="00660D8A" w:rsidP="00660D8A">
      <w:pPr>
        <w:autoSpaceDE w:val="0"/>
        <w:autoSpaceDN w:val="0"/>
        <w:adjustRightInd w:val="0"/>
        <w:spacing w:after="0" w:line="240" w:lineRule="auto"/>
        <w:jc w:val="center"/>
        <w:rPr>
          <w:rFonts w:ascii="Arial" w:hAnsi="Arial" w:cs="Arial"/>
          <w:b/>
          <w:bCs/>
          <w:sz w:val="24"/>
          <w:szCs w:val="24"/>
          <w:lang w:val="en-US"/>
        </w:rPr>
      </w:pPr>
      <w:r w:rsidRPr="00FC77A2">
        <w:rPr>
          <w:rFonts w:ascii="Arial" w:hAnsi="Arial" w:cs="Arial"/>
          <w:b/>
          <w:bCs/>
          <w:sz w:val="24"/>
          <w:szCs w:val="24"/>
          <w:lang w:val="en-US"/>
        </w:rPr>
        <w:t>ze dne 25. října 2012,</w:t>
      </w:r>
    </w:p>
    <w:p w:rsidR="00660D8A" w:rsidRPr="00FC77A2" w:rsidRDefault="00660D8A" w:rsidP="00660D8A">
      <w:pPr>
        <w:autoSpaceDE w:val="0"/>
        <w:autoSpaceDN w:val="0"/>
        <w:adjustRightInd w:val="0"/>
        <w:spacing w:after="0" w:line="240" w:lineRule="auto"/>
        <w:jc w:val="center"/>
        <w:rPr>
          <w:rFonts w:ascii="Arial" w:hAnsi="Arial" w:cs="Arial"/>
          <w:b/>
          <w:bCs/>
          <w:sz w:val="24"/>
          <w:szCs w:val="24"/>
          <w:lang w:val="en-US"/>
        </w:rPr>
      </w:pPr>
      <w:r w:rsidRPr="00FC77A2">
        <w:rPr>
          <w:rFonts w:ascii="Arial" w:hAnsi="Arial" w:cs="Arial"/>
          <w:b/>
          <w:bCs/>
          <w:sz w:val="24"/>
          <w:szCs w:val="24"/>
          <w:lang w:val="en-US"/>
        </w:rPr>
        <w:t>kterým se stanoví finanční pravidla o souhrnném rozpočtu Unie a o zrušení nařízení Rady (ES,</w:t>
      </w:r>
    </w:p>
    <w:p w:rsidR="00660D8A" w:rsidRPr="00FC77A2" w:rsidRDefault="00660D8A" w:rsidP="00660D8A">
      <w:pPr>
        <w:autoSpaceDE w:val="0"/>
        <w:autoSpaceDN w:val="0"/>
        <w:adjustRightInd w:val="0"/>
        <w:spacing w:after="0" w:line="240" w:lineRule="auto"/>
        <w:jc w:val="center"/>
        <w:rPr>
          <w:rFonts w:ascii="Arial" w:hAnsi="Arial" w:cs="Arial"/>
          <w:b/>
          <w:bCs/>
          <w:sz w:val="24"/>
          <w:szCs w:val="24"/>
          <w:lang w:val="en-US"/>
        </w:rPr>
      </w:pPr>
      <w:r w:rsidRPr="00FC77A2">
        <w:rPr>
          <w:rFonts w:ascii="Arial" w:hAnsi="Arial" w:cs="Arial"/>
          <w:b/>
          <w:bCs/>
          <w:sz w:val="24"/>
          <w:szCs w:val="24"/>
          <w:lang w:val="en-US"/>
        </w:rPr>
        <w:t>Euratom) č. 1605/2002</w:t>
      </w:r>
    </w:p>
    <w:p w:rsidR="000D4A75" w:rsidRPr="00FC77A2" w:rsidRDefault="000D4A75" w:rsidP="00660D8A">
      <w:pPr>
        <w:autoSpaceDE w:val="0"/>
        <w:autoSpaceDN w:val="0"/>
        <w:adjustRightInd w:val="0"/>
        <w:spacing w:after="0" w:line="240" w:lineRule="auto"/>
        <w:jc w:val="center"/>
        <w:rPr>
          <w:rFonts w:ascii="Arial" w:hAnsi="Arial" w:cs="Arial"/>
          <w:b/>
          <w:bCs/>
          <w:sz w:val="24"/>
          <w:szCs w:val="24"/>
          <w:lang w:val="en-US"/>
        </w:rPr>
      </w:pPr>
      <w:r w:rsidRPr="00FC77A2">
        <w:rPr>
          <w:rFonts w:ascii="Arial" w:hAnsi="Arial" w:cs="Arial"/>
          <w:b/>
          <w:bCs/>
          <w:sz w:val="24"/>
          <w:szCs w:val="24"/>
          <w:lang w:val="en-US"/>
        </w:rPr>
        <w:t>(OJ L 298 of 26/10/2012, p.1.)</w:t>
      </w:r>
    </w:p>
    <w:p w:rsidR="000D4A75" w:rsidRPr="00FC77A2" w:rsidRDefault="00660D8A" w:rsidP="00660D8A">
      <w:pPr>
        <w:autoSpaceDE w:val="0"/>
        <w:autoSpaceDN w:val="0"/>
        <w:adjustRightInd w:val="0"/>
        <w:spacing w:after="0" w:line="240" w:lineRule="auto"/>
        <w:jc w:val="center"/>
        <w:rPr>
          <w:rFonts w:ascii="Arial" w:hAnsi="Arial" w:cs="Arial"/>
          <w:b/>
          <w:bCs/>
          <w:sz w:val="24"/>
          <w:szCs w:val="24"/>
          <w:lang w:val="en-US"/>
        </w:rPr>
      </w:pPr>
      <w:r w:rsidRPr="00FC77A2">
        <w:rPr>
          <w:rFonts w:ascii="Arial" w:hAnsi="Arial" w:cs="Arial"/>
          <w:b/>
          <w:bCs/>
          <w:sz w:val="24"/>
          <w:szCs w:val="24"/>
          <w:lang w:val="en-US"/>
        </w:rPr>
        <w:t>Články</w:t>
      </w:r>
      <w:r w:rsidR="000D4A75" w:rsidRPr="00FC77A2">
        <w:rPr>
          <w:rFonts w:ascii="Arial" w:hAnsi="Arial" w:cs="Arial"/>
          <w:b/>
          <w:bCs/>
          <w:sz w:val="24"/>
          <w:szCs w:val="24"/>
          <w:lang w:val="en-US"/>
        </w:rPr>
        <w:t xml:space="preserve"> 106(1) and 107</w:t>
      </w:r>
    </w:p>
    <w:p w:rsidR="000D4A75" w:rsidRPr="00FC77A2" w:rsidRDefault="002C59ED" w:rsidP="001B18A7">
      <w:pPr>
        <w:autoSpaceDE w:val="0"/>
        <w:autoSpaceDN w:val="0"/>
        <w:adjustRightInd w:val="0"/>
        <w:spacing w:after="0" w:line="240" w:lineRule="auto"/>
        <w:jc w:val="center"/>
        <w:rPr>
          <w:rFonts w:ascii="Arial" w:hAnsi="Arial" w:cs="Arial"/>
          <w:i/>
          <w:iCs/>
          <w:sz w:val="24"/>
          <w:szCs w:val="24"/>
          <w:lang w:val="en-US"/>
        </w:rPr>
      </w:pPr>
      <w:r w:rsidRPr="00FC77A2">
        <w:rPr>
          <w:rFonts w:ascii="Arial" w:hAnsi="Arial" w:cs="Arial"/>
          <w:i/>
          <w:iCs/>
          <w:sz w:val="24"/>
          <w:szCs w:val="24"/>
        </w:rPr>
        <w:t>Článek</w:t>
      </w:r>
      <w:r w:rsidR="000D4A75" w:rsidRPr="00FC77A2">
        <w:rPr>
          <w:rFonts w:ascii="Arial" w:hAnsi="Arial" w:cs="Arial"/>
          <w:i/>
          <w:iCs/>
          <w:sz w:val="24"/>
          <w:szCs w:val="24"/>
          <w:lang w:val="en-US"/>
        </w:rPr>
        <w:t xml:space="preserve"> 106</w:t>
      </w:r>
    </w:p>
    <w:p w:rsidR="001B18A7" w:rsidRPr="00FC77A2" w:rsidRDefault="00233E0E" w:rsidP="001B18A7">
      <w:pPr>
        <w:autoSpaceDE w:val="0"/>
        <w:autoSpaceDN w:val="0"/>
        <w:adjustRightInd w:val="0"/>
        <w:spacing w:after="0" w:line="240" w:lineRule="auto"/>
        <w:jc w:val="center"/>
        <w:rPr>
          <w:rFonts w:ascii="Arial" w:hAnsi="Arial" w:cs="Arial"/>
          <w:i/>
          <w:sz w:val="24"/>
        </w:rPr>
      </w:pPr>
      <w:r w:rsidRPr="00FC77A2">
        <w:rPr>
          <w:rFonts w:ascii="Arial" w:hAnsi="Arial" w:cs="Arial"/>
          <w:i/>
          <w:sz w:val="24"/>
        </w:rPr>
        <w:t>Kritéria pro vyloučení z účasti na zadávacím řízení</w:t>
      </w:r>
    </w:p>
    <w:p w:rsidR="001B18A7" w:rsidRPr="00FC77A2" w:rsidRDefault="001B18A7" w:rsidP="00E42636">
      <w:pPr>
        <w:autoSpaceDE w:val="0"/>
        <w:autoSpaceDN w:val="0"/>
        <w:adjustRightInd w:val="0"/>
        <w:spacing w:after="0" w:line="240" w:lineRule="auto"/>
        <w:jc w:val="both"/>
        <w:rPr>
          <w:rFonts w:ascii="Arial" w:hAnsi="Arial" w:cs="Arial"/>
          <w:sz w:val="24"/>
        </w:rPr>
      </w:pPr>
    </w:p>
    <w:p w:rsidR="00233E0E" w:rsidRPr="00FC77A2" w:rsidRDefault="00233E0E"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1. Z účasti na zadávacím řízení jsou vyloučeni zájemci nebo uchazeči: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33E0E" w:rsidRPr="00FC77A2" w:rsidRDefault="00233E0E"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a) kteří jsou v úpadku nebo v likvidaci, kteří jsou předmětem soudní správy, kteří uzavřeli dohodu o vyrovnání se svými věřiteli, kteří pozastavili svou obchodní činnost, vůči kterým je vedeno v těchto věcech soudní řízení nebo kteří jsou v podobné situaci vyplývající z podobných řízení podle vnitrostátních právních předpisů;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33E0E" w:rsidRPr="00FC77A2" w:rsidRDefault="00233E0E"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b) pokud oni sami nebo osoby oprávněné za ně jednat či je zastupovat, rozhodovat o nich nebo je ovládat, byli příslušným orgánem členského státu pravomocně odsouzeni pro trestný čin související s jejich podnikáním;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33E0E" w:rsidRPr="00FC77A2" w:rsidRDefault="00233E0E"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c) kteří se dopustili vážného profesního pochybení, které může veřejný zadavatel prokázat jakýmikoli prostředky, včetně rozhodnutí EIB a mezinárodních organizací;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33E0E" w:rsidRPr="00FC77A2" w:rsidRDefault="00233E0E"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d) kteří nesplnili povinnosti vztahující se k placení příspěvků na sociální zabezpečení nebo placení daní podle právních předpisů země, v níž jsou usazeni, nebo podle právních předpisů země veřejného zadavatele nebo země, ve které se má veřejná zakázka uskutečnit;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33E0E" w:rsidRPr="00FC77A2" w:rsidRDefault="00233E0E"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e) pokud oni sami nebo jiné osoby oprávněné za ně jednat či je zastupovat, rozhodovat o nich nebo je ovládat, byli pravomocně odsouzeni za podvod, korupci, zločinné spolčení, praní peněz nebo za jiné protiprávní jednání poškozující finanční zájmy Unie;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33E0E" w:rsidRPr="00FC77A2" w:rsidRDefault="00233E0E"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f) kterým je uložena správní sankce podle čl. 109 odst. 1</w:t>
      </w:r>
    </w:p>
    <w:p w:rsidR="005335CB" w:rsidRPr="003A0090" w:rsidRDefault="005335CB" w:rsidP="00E42636">
      <w:pPr>
        <w:autoSpaceDE w:val="0"/>
        <w:autoSpaceDN w:val="0"/>
        <w:adjustRightInd w:val="0"/>
        <w:spacing w:after="0" w:line="240" w:lineRule="auto"/>
        <w:jc w:val="both"/>
        <w:rPr>
          <w:rFonts w:ascii="Arial" w:hAnsi="Arial" w:cs="Arial"/>
          <w:sz w:val="18"/>
        </w:rPr>
      </w:pPr>
    </w:p>
    <w:p w:rsidR="005335CB" w:rsidRPr="00FC77A2" w:rsidRDefault="005335CB"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První pododstavec písm. a) až d) se nepoužije na nákup dodávek za zvláště výhodných podmínek od dodavatele, který s konečnou platností ukončuje svou podnikatelskou činnost, nebo od správce konkursní podstaty či likvidátora, anebo v rámci soudního vyrovnání nebo obdobného postupu podle vnitrostátního práva. </w:t>
      </w:r>
    </w:p>
    <w:p w:rsidR="005335CB" w:rsidRPr="003A0090" w:rsidRDefault="005335CB" w:rsidP="00E42636">
      <w:pPr>
        <w:autoSpaceDE w:val="0"/>
        <w:autoSpaceDN w:val="0"/>
        <w:adjustRightInd w:val="0"/>
        <w:spacing w:after="0" w:line="240" w:lineRule="auto"/>
        <w:jc w:val="both"/>
        <w:rPr>
          <w:rFonts w:ascii="Arial" w:hAnsi="Arial" w:cs="Arial"/>
          <w:sz w:val="18"/>
        </w:rPr>
      </w:pPr>
    </w:p>
    <w:p w:rsidR="005335CB" w:rsidRPr="00FC77A2" w:rsidRDefault="005335CB"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První pododstavec písm. b) a e) se nepoužije v případě, že zájemci nebo uchazeči mohou prokázat, že vůči osobám oprávněným za ně jednat či je zastupovat, rozhodovat o nich nebo je ovládat a které byly odsouzeny, jak se uvádí v prvním pododstavci písm. b) nebo e), byla přijata náležitá opatření.</w:t>
      </w:r>
    </w:p>
    <w:p w:rsidR="00233E0E" w:rsidRPr="003A0090" w:rsidRDefault="00233E0E" w:rsidP="00E42636">
      <w:pPr>
        <w:autoSpaceDE w:val="0"/>
        <w:autoSpaceDN w:val="0"/>
        <w:adjustRightInd w:val="0"/>
        <w:spacing w:after="0" w:line="240" w:lineRule="auto"/>
        <w:jc w:val="both"/>
        <w:rPr>
          <w:rFonts w:ascii="Arial" w:hAnsi="Arial" w:cs="Arial"/>
          <w:sz w:val="16"/>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2. Pokud lze v případě jednacího řízení z technických či uměleckých důvodů nebo z důvodů souvisejících s ochranou výhradních práv zadat veřejnou zakázku pouze dotčenému hospodářskému subjektu, může orgán, je-li to nutné k zachování kontinuity jeho činnosti, rozhodnout o tom, že tento subjekt z důvodů uvedených v </w:t>
      </w:r>
      <w:r w:rsidRPr="00FC77A2">
        <w:rPr>
          <w:rFonts w:ascii="Arial" w:hAnsi="Arial" w:cs="Arial"/>
          <w:sz w:val="24"/>
        </w:rPr>
        <w:lastRenderedPageBreak/>
        <w:t xml:space="preserve">odst. 1 prvním pododstavci písm. a), c) a d) nevyloučí. V takových případech orgán své rozhodnutí řádně odůvodní.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3. Zájemci nebo uchazeči musí prokázat, že se nenacházejí v žádné ze situací uvedených v odstavci 1. Veřejný zadavatel však toto prokázání nemusí vyžadovat v případě veřejných zakázek velmi nízké hodnoty.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Za účelem správného uplatňování odstavce 1 zájemce nebo uchazeč na žádost veřejného zadavatele vždy: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a) je-li právnickou osobou, poskytne informace o vlastnických poměrech právnické osoby nebo o jejím vedení a o tom, kdo ji ovládá a kdo má právo za ni jednat nebo ji zastupovat, a prokáže, že se nenachází v žádné ze situací uvedených v odstavci 1;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b) pokud se předpokládá využití subdodavatele, prokáže, že se subdodavatel nenachází v žádné ze situací uvedených v odstavci 1.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4. Komisi je svěřena pravomoc přijímat akty v přenesené pravomoci v souladu s článkem 210, kterými stanoví podrobná pravidla týkající se: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a) kritérií pro vyloučení účasti v zadávacím řízení, včetně pravidel týkajících se protiprávního jednání vedoucího k vyloučení z tohoto řízení; </w:t>
      </w:r>
    </w:p>
    <w:p w:rsidR="002C59ED" w:rsidRPr="003A0090" w:rsidRDefault="002C59ED"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sz w:val="24"/>
        </w:rPr>
      </w:pPr>
      <w:r w:rsidRPr="00FC77A2">
        <w:rPr>
          <w:rFonts w:ascii="Arial" w:hAnsi="Arial" w:cs="Arial"/>
          <w:sz w:val="24"/>
        </w:rPr>
        <w:t xml:space="preserve">b) důkazů postačujících k prokázání toho, že nenastala situace vedoucí k vyloučení; </w:t>
      </w:r>
    </w:p>
    <w:p w:rsidR="003A0090" w:rsidRPr="003A0090" w:rsidRDefault="003A0090" w:rsidP="00E42636">
      <w:pPr>
        <w:autoSpaceDE w:val="0"/>
        <w:autoSpaceDN w:val="0"/>
        <w:adjustRightInd w:val="0"/>
        <w:spacing w:after="0" w:line="240" w:lineRule="auto"/>
        <w:jc w:val="both"/>
        <w:rPr>
          <w:rFonts w:ascii="Arial" w:hAnsi="Arial" w:cs="Arial"/>
          <w:sz w:val="18"/>
        </w:rPr>
      </w:pPr>
    </w:p>
    <w:p w:rsidR="002C59ED" w:rsidRPr="00FC77A2" w:rsidRDefault="002C59ED" w:rsidP="00E42636">
      <w:pPr>
        <w:autoSpaceDE w:val="0"/>
        <w:autoSpaceDN w:val="0"/>
        <w:adjustRightInd w:val="0"/>
        <w:spacing w:after="0" w:line="240" w:lineRule="auto"/>
        <w:jc w:val="both"/>
        <w:rPr>
          <w:rFonts w:ascii="Arial" w:hAnsi="Arial" w:cs="Arial"/>
          <w:i/>
          <w:iCs/>
          <w:sz w:val="28"/>
          <w:szCs w:val="24"/>
          <w:lang w:val="en-US"/>
        </w:rPr>
      </w:pPr>
      <w:r w:rsidRPr="00FC77A2">
        <w:rPr>
          <w:rFonts w:ascii="Arial" w:hAnsi="Arial" w:cs="Arial"/>
          <w:sz w:val="24"/>
        </w:rPr>
        <w:t>c) délky vyloučení. Toto vyloučení nepřesáhne deset let.</w:t>
      </w:r>
    </w:p>
    <w:p w:rsidR="002C59ED" w:rsidRPr="00FC77A2" w:rsidRDefault="002C59ED" w:rsidP="00E42636">
      <w:pPr>
        <w:autoSpaceDE w:val="0"/>
        <w:autoSpaceDN w:val="0"/>
        <w:adjustRightInd w:val="0"/>
        <w:spacing w:after="0" w:line="240" w:lineRule="auto"/>
        <w:jc w:val="both"/>
        <w:rPr>
          <w:rFonts w:ascii="Arial" w:hAnsi="Arial" w:cs="Arial"/>
          <w:i/>
          <w:iCs/>
          <w:sz w:val="24"/>
          <w:szCs w:val="24"/>
          <w:lang w:val="en-US"/>
        </w:rPr>
      </w:pPr>
    </w:p>
    <w:p w:rsidR="002C59ED" w:rsidRPr="00FC77A2" w:rsidRDefault="002C59ED" w:rsidP="00E42636">
      <w:pPr>
        <w:autoSpaceDE w:val="0"/>
        <w:autoSpaceDN w:val="0"/>
        <w:adjustRightInd w:val="0"/>
        <w:spacing w:after="0" w:line="240" w:lineRule="auto"/>
        <w:jc w:val="both"/>
        <w:rPr>
          <w:rFonts w:ascii="Arial" w:hAnsi="Arial" w:cs="Arial"/>
          <w:i/>
          <w:iCs/>
          <w:sz w:val="24"/>
          <w:szCs w:val="24"/>
          <w:lang w:val="en-US"/>
        </w:rPr>
      </w:pPr>
    </w:p>
    <w:p w:rsidR="001B18A7" w:rsidRPr="00FC77A2" w:rsidRDefault="001B18A7" w:rsidP="001B18A7">
      <w:pPr>
        <w:spacing w:after="0"/>
        <w:jc w:val="center"/>
        <w:rPr>
          <w:rFonts w:ascii="Arial" w:hAnsi="Arial" w:cs="Arial"/>
          <w:i/>
          <w:sz w:val="24"/>
        </w:rPr>
      </w:pPr>
      <w:r w:rsidRPr="00FC77A2">
        <w:rPr>
          <w:rFonts w:ascii="Arial" w:hAnsi="Arial" w:cs="Arial"/>
          <w:i/>
          <w:sz w:val="24"/>
        </w:rPr>
        <w:t>Článek 107</w:t>
      </w:r>
    </w:p>
    <w:p w:rsidR="001B18A7" w:rsidRPr="00FC77A2" w:rsidRDefault="001B18A7" w:rsidP="001B18A7">
      <w:pPr>
        <w:spacing w:after="0"/>
        <w:jc w:val="center"/>
        <w:rPr>
          <w:rFonts w:ascii="Arial" w:hAnsi="Arial" w:cs="Arial"/>
          <w:i/>
          <w:sz w:val="24"/>
        </w:rPr>
      </w:pPr>
      <w:r w:rsidRPr="00FC77A2">
        <w:rPr>
          <w:rFonts w:ascii="Arial" w:hAnsi="Arial" w:cs="Arial"/>
          <w:i/>
          <w:sz w:val="24"/>
        </w:rPr>
        <w:t>Kritéria pro vyloučení z probíhajícího zadávacího řízení</w:t>
      </w:r>
    </w:p>
    <w:p w:rsidR="001B18A7" w:rsidRPr="00FC77A2" w:rsidRDefault="001B18A7" w:rsidP="001B18A7">
      <w:pPr>
        <w:spacing w:after="0"/>
        <w:jc w:val="both"/>
        <w:rPr>
          <w:rFonts w:ascii="Arial" w:hAnsi="Arial" w:cs="Arial"/>
          <w:sz w:val="24"/>
        </w:rPr>
      </w:pPr>
    </w:p>
    <w:p w:rsidR="001B18A7" w:rsidRPr="00FC77A2" w:rsidRDefault="001B18A7" w:rsidP="001B18A7">
      <w:pPr>
        <w:spacing w:after="0"/>
        <w:jc w:val="both"/>
        <w:rPr>
          <w:rFonts w:ascii="Arial" w:hAnsi="Arial" w:cs="Arial"/>
          <w:sz w:val="24"/>
        </w:rPr>
      </w:pPr>
      <w:r w:rsidRPr="00FC77A2">
        <w:rPr>
          <w:rFonts w:ascii="Arial" w:hAnsi="Arial" w:cs="Arial"/>
          <w:sz w:val="24"/>
        </w:rPr>
        <w:t xml:space="preserve">1. Veřejnou zakázku nelze udělit zájemcům nebo uchaze čům, kteří při zadávacím řízení na ni: </w:t>
      </w:r>
    </w:p>
    <w:p w:rsidR="001B18A7" w:rsidRPr="003A0090" w:rsidRDefault="001B18A7" w:rsidP="001B18A7">
      <w:pPr>
        <w:spacing w:after="0"/>
        <w:jc w:val="both"/>
        <w:rPr>
          <w:rFonts w:ascii="Arial" w:hAnsi="Arial" w:cs="Arial"/>
          <w:sz w:val="18"/>
        </w:rPr>
      </w:pPr>
    </w:p>
    <w:p w:rsidR="001B18A7" w:rsidRPr="00FC77A2" w:rsidRDefault="001B18A7" w:rsidP="001B18A7">
      <w:pPr>
        <w:spacing w:after="0"/>
        <w:jc w:val="both"/>
        <w:rPr>
          <w:rFonts w:ascii="Arial" w:hAnsi="Arial" w:cs="Arial"/>
          <w:sz w:val="24"/>
        </w:rPr>
      </w:pPr>
      <w:r w:rsidRPr="00FC77A2">
        <w:rPr>
          <w:rFonts w:ascii="Arial" w:hAnsi="Arial" w:cs="Arial"/>
          <w:sz w:val="24"/>
        </w:rPr>
        <w:t xml:space="preserve">a) jsou ve střetu zájmů; </w:t>
      </w:r>
    </w:p>
    <w:p w:rsidR="001B18A7" w:rsidRPr="003A0090" w:rsidRDefault="001B18A7" w:rsidP="001B18A7">
      <w:pPr>
        <w:spacing w:after="0"/>
        <w:jc w:val="both"/>
        <w:rPr>
          <w:rFonts w:ascii="Arial" w:hAnsi="Arial" w:cs="Arial"/>
          <w:sz w:val="18"/>
        </w:rPr>
      </w:pPr>
    </w:p>
    <w:p w:rsidR="001B18A7" w:rsidRPr="00FC77A2" w:rsidRDefault="001B18A7" w:rsidP="001B18A7">
      <w:pPr>
        <w:spacing w:after="0"/>
        <w:jc w:val="both"/>
        <w:rPr>
          <w:rFonts w:ascii="Arial" w:hAnsi="Arial" w:cs="Arial"/>
          <w:sz w:val="24"/>
        </w:rPr>
      </w:pPr>
      <w:r w:rsidRPr="00FC77A2">
        <w:rPr>
          <w:rFonts w:ascii="Arial" w:hAnsi="Arial" w:cs="Arial"/>
          <w:sz w:val="24"/>
        </w:rPr>
        <w:t xml:space="preserve">b) neposkytli informace požadované veřejným zadavatelem jako podmínka pro účast na zadávacím řízení nebo poskytli tyto informace vědomě nesprávné; </w:t>
      </w:r>
    </w:p>
    <w:p w:rsidR="001B18A7" w:rsidRPr="003A0090" w:rsidRDefault="001B18A7" w:rsidP="001B18A7">
      <w:pPr>
        <w:spacing w:after="0"/>
        <w:jc w:val="both"/>
        <w:rPr>
          <w:rFonts w:ascii="Arial" w:hAnsi="Arial" w:cs="Arial"/>
          <w:sz w:val="18"/>
        </w:rPr>
      </w:pPr>
    </w:p>
    <w:p w:rsidR="001B18A7" w:rsidRPr="00FC77A2" w:rsidRDefault="001B18A7" w:rsidP="001B18A7">
      <w:pPr>
        <w:spacing w:after="0"/>
        <w:jc w:val="both"/>
        <w:rPr>
          <w:rFonts w:ascii="Arial" w:hAnsi="Arial" w:cs="Arial"/>
          <w:sz w:val="24"/>
        </w:rPr>
      </w:pPr>
      <w:r w:rsidRPr="00FC77A2">
        <w:rPr>
          <w:rFonts w:ascii="Arial" w:hAnsi="Arial" w:cs="Arial"/>
          <w:sz w:val="24"/>
        </w:rPr>
        <w:t xml:space="preserve">c) nacházejí se v některé ze situací uvedených v čl. 106 odst. 1, která je vylučuje z účasti na tomto zadávacím řízení. </w:t>
      </w:r>
    </w:p>
    <w:p w:rsidR="001B18A7" w:rsidRPr="003A0090" w:rsidRDefault="001B18A7" w:rsidP="001B18A7">
      <w:pPr>
        <w:spacing w:after="0"/>
        <w:jc w:val="both"/>
        <w:rPr>
          <w:rFonts w:ascii="Arial" w:hAnsi="Arial" w:cs="Arial"/>
          <w:sz w:val="18"/>
        </w:rPr>
      </w:pPr>
    </w:p>
    <w:p w:rsidR="00D2556C" w:rsidRPr="00FC77A2" w:rsidRDefault="001B18A7" w:rsidP="001B18A7">
      <w:pPr>
        <w:spacing w:after="0"/>
        <w:jc w:val="both"/>
        <w:rPr>
          <w:rFonts w:ascii="Arial" w:hAnsi="Arial" w:cs="Arial"/>
          <w:sz w:val="28"/>
          <w:szCs w:val="24"/>
        </w:rPr>
      </w:pPr>
      <w:r w:rsidRPr="00FC77A2">
        <w:rPr>
          <w:rFonts w:ascii="Arial" w:hAnsi="Arial" w:cs="Arial"/>
          <w:sz w:val="24"/>
        </w:rPr>
        <w:t>2. Komisi je svěřena pravomoc přijímat akty v přenesené pravomoci v souladu s článkem 210, kterými stanoví podrobná pravidla týkající se kritérií pro vyloučení z účasti v průběhu zadávacího řízení a důkazů postačujících k prokázání toho, že nenastala situace vedoucí k vyloučení. Komisi je dále svěřena pravomoc přijímat akty v přenesené pravomoci v souladu s článkem 210 týkající se délky vyloučení.</w:t>
      </w:r>
    </w:p>
    <w:p w:rsidR="00D2556C" w:rsidRPr="00FC77A2" w:rsidRDefault="00D2556C" w:rsidP="00E42636">
      <w:pPr>
        <w:jc w:val="both"/>
        <w:rPr>
          <w:rFonts w:ascii="Arial" w:hAnsi="Arial" w:cs="Arial"/>
          <w:sz w:val="28"/>
          <w:szCs w:val="24"/>
        </w:rPr>
      </w:pPr>
    </w:p>
    <w:sectPr w:rsidR="00D2556C" w:rsidRPr="00FC77A2" w:rsidSect="003573D8">
      <w:footerReference w:type="default" r:id="rId19"/>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9F" w:rsidRDefault="0042439F" w:rsidP="001E5C7D">
      <w:pPr>
        <w:spacing w:after="0" w:line="240" w:lineRule="auto"/>
      </w:pPr>
      <w:r>
        <w:separator/>
      </w:r>
    </w:p>
  </w:endnote>
  <w:endnote w:type="continuationSeparator" w:id="0">
    <w:p w:rsidR="0042439F" w:rsidRDefault="0042439F" w:rsidP="001E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9F" w:rsidRPr="000E64BD" w:rsidRDefault="003573D8" w:rsidP="001E5C7D">
    <w:pPr>
      <w:pStyle w:val="Zpat"/>
      <w:pBdr>
        <w:top w:val="single" w:sz="4" w:space="1" w:color="auto"/>
      </w:pBdr>
      <w:jc w:val="both"/>
      <w:rPr>
        <w:i/>
        <w:noProof/>
        <w:sz w:val="20"/>
        <w:szCs w:val="20"/>
      </w:rPr>
    </w:pPr>
    <w:r>
      <w:rPr>
        <w:i/>
        <w:noProof/>
        <w:sz w:val="20"/>
        <w:szCs w:val="20"/>
      </w:rPr>
      <w:t>Zastupitelstvo</w:t>
    </w:r>
    <w:r w:rsidR="0042439F" w:rsidRPr="000E64BD">
      <w:rPr>
        <w:i/>
        <w:noProof/>
        <w:sz w:val="20"/>
        <w:szCs w:val="20"/>
      </w:rPr>
      <w:t xml:space="preserve"> Olomouckého kraje </w:t>
    </w:r>
    <w:r w:rsidR="0042439F">
      <w:rPr>
        <w:i/>
        <w:noProof/>
        <w:sz w:val="20"/>
        <w:szCs w:val="20"/>
      </w:rPr>
      <w:t>29. 4. 2016</w:t>
    </w:r>
    <w:r w:rsidR="0042439F" w:rsidRPr="000E64BD">
      <w:rPr>
        <w:i/>
        <w:noProof/>
        <w:sz w:val="20"/>
        <w:szCs w:val="20"/>
      </w:rPr>
      <w:tab/>
    </w:r>
    <w:r w:rsidR="0042439F" w:rsidRPr="000E64BD">
      <w:rPr>
        <w:i/>
        <w:noProof/>
        <w:sz w:val="20"/>
        <w:szCs w:val="20"/>
      </w:rPr>
      <w:tab/>
      <w:t xml:space="preserve">Strana </w:t>
    </w:r>
    <w:r w:rsidR="0042439F" w:rsidRPr="000E64BD">
      <w:rPr>
        <w:i/>
        <w:noProof/>
        <w:sz w:val="20"/>
        <w:szCs w:val="20"/>
      </w:rPr>
      <w:fldChar w:fldCharType="begin"/>
    </w:r>
    <w:r w:rsidR="0042439F" w:rsidRPr="000E64BD">
      <w:rPr>
        <w:i/>
        <w:noProof/>
        <w:sz w:val="20"/>
        <w:szCs w:val="20"/>
      </w:rPr>
      <w:instrText xml:space="preserve"> PAGE </w:instrText>
    </w:r>
    <w:r w:rsidR="0042439F" w:rsidRPr="000E64BD">
      <w:rPr>
        <w:i/>
        <w:noProof/>
        <w:sz w:val="20"/>
        <w:szCs w:val="20"/>
      </w:rPr>
      <w:fldChar w:fldCharType="separate"/>
    </w:r>
    <w:r w:rsidR="00F30444">
      <w:rPr>
        <w:i/>
        <w:noProof/>
        <w:sz w:val="20"/>
        <w:szCs w:val="20"/>
      </w:rPr>
      <w:t>8</w:t>
    </w:r>
    <w:r w:rsidR="0042439F" w:rsidRPr="000E64BD">
      <w:rPr>
        <w:i/>
        <w:noProof/>
        <w:sz w:val="20"/>
        <w:szCs w:val="20"/>
      </w:rPr>
      <w:fldChar w:fldCharType="end"/>
    </w:r>
    <w:r w:rsidR="0042439F" w:rsidRPr="000E64BD">
      <w:rPr>
        <w:i/>
        <w:noProof/>
        <w:sz w:val="20"/>
        <w:szCs w:val="20"/>
      </w:rPr>
      <w:t xml:space="preserve"> (celkem </w:t>
    </w:r>
    <w:r w:rsidR="0042439F">
      <w:rPr>
        <w:i/>
        <w:noProof/>
        <w:sz w:val="20"/>
        <w:szCs w:val="20"/>
      </w:rPr>
      <w:t>2</w:t>
    </w:r>
    <w:r>
      <w:rPr>
        <w:i/>
        <w:noProof/>
        <w:sz w:val="20"/>
        <w:szCs w:val="20"/>
      </w:rPr>
      <w:t>6</w:t>
    </w:r>
    <w:r w:rsidR="0042439F" w:rsidRPr="000E64BD">
      <w:rPr>
        <w:i/>
        <w:noProof/>
        <w:sz w:val="20"/>
        <w:szCs w:val="20"/>
      </w:rPr>
      <w:t>)</w:t>
    </w:r>
  </w:p>
  <w:p w:rsidR="0042439F" w:rsidRDefault="003573D8" w:rsidP="001E5C7D">
    <w:pPr>
      <w:pStyle w:val="Zpat"/>
      <w:pBdr>
        <w:top w:val="single" w:sz="4" w:space="1" w:color="auto"/>
      </w:pBdr>
      <w:jc w:val="both"/>
      <w:rPr>
        <w:i/>
        <w:sz w:val="20"/>
        <w:szCs w:val="20"/>
      </w:rPr>
    </w:pPr>
    <w:r>
      <w:rPr>
        <w:i/>
        <w:sz w:val="20"/>
        <w:szCs w:val="20"/>
      </w:rPr>
      <w:t>50</w:t>
    </w:r>
    <w:r w:rsidR="0042439F">
      <w:rPr>
        <w:i/>
        <w:sz w:val="20"/>
        <w:szCs w:val="20"/>
      </w:rPr>
      <w:t>. Účast Olomouckého kraje v nadnárodním projektu „Prevence pádů“</w:t>
    </w:r>
  </w:p>
  <w:p w:rsidR="0042439F" w:rsidRPr="00E7299D" w:rsidRDefault="0042439F" w:rsidP="001E5C7D">
    <w:pPr>
      <w:pStyle w:val="Zpat"/>
      <w:pBdr>
        <w:top w:val="single" w:sz="4" w:space="1" w:color="auto"/>
      </w:pBdr>
      <w:jc w:val="both"/>
      <w:rPr>
        <w:i/>
        <w:sz w:val="20"/>
        <w:szCs w:val="20"/>
      </w:rPr>
    </w:pPr>
    <w:r>
      <w:rPr>
        <w:i/>
        <w:sz w:val="20"/>
        <w:szCs w:val="20"/>
      </w:rPr>
      <w:t>Příloha č. 1 Project partner and State aid declarations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9F" w:rsidRDefault="0042439F" w:rsidP="001E5C7D">
      <w:pPr>
        <w:spacing w:after="0" w:line="240" w:lineRule="auto"/>
      </w:pPr>
      <w:r>
        <w:separator/>
      </w:r>
    </w:p>
  </w:footnote>
  <w:footnote w:type="continuationSeparator" w:id="0">
    <w:p w:rsidR="0042439F" w:rsidRDefault="0042439F" w:rsidP="001E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6FC0"/>
    <w:multiLevelType w:val="hybridMultilevel"/>
    <w:tmpl w:val="BEC648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B2223B1"/>
    <w:multiLevelType w:val="hybridMultilevel"/>
    <w:tmpl w:val="D3C84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0506CD"/>
    <w:multiLevelType w:val="hybridMultilevel"/>
    <w:tmpl w:val="1C5EA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082449"/>
    <w:multiLevelType w:val="hybridMultilevel"/>
    <w:tmpl w:val="73C60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5230E5"/>
    <w:multiLevelType w:val="hybridMultilevel"/>
    <w:tmpl w:val="F5AC8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E235C8"/>
    <w:multiLevelType w:val="hybridMultilevel"/>
    <w:tmpl w:val="B6429D5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91E20CF0">
      <w:numFmt w:val="bullet"/>
      <w:lvlText w:val="·"/>
      <w:lvlJc w:val="left"/>
      <w:pPr>
        <w:ind w:left="2160" w:hanging="360"/>
      </w:pPr>
      <w:rPr>
        <w:rFonts w:ascii="Arial" w:eastAsiaTheme="minorHAns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C5F431C"/>
    <w:multiLevelType w:val="hybridMultilevel"/>
    <w:tmpl w:val="8EA4C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C9B4D8A"/>
    <w:multiLevelType w:val="hybridMultilevel"/>
    <w:tmpl w:val="BA746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CC649A3"/>
    <w:multiLevelType w:val="hybridMultilevel"/>
    <w:tmpl w:val="7CE60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438BB"/>
    <w:multiLevelType w:val="hybridMultilevel"/>
    <w:tmpl w:val="5ABC7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02241B"/>
    <w:multiLevelType w:val="hybridMultilevel"/>
    <w:tmpl w:val="D02E0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10D2FBD"/>
    <w:multiLevelType w:val="hybridMultilevel"/>
    <w:tmpl w:val="51C2E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24F57E7"/>
    <w:multiLevelType w:val="hybridMultilevel"/>
    <w:tmpl w:val="11AEB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36A4984"/>
    <w:multiLevelType w:val="hybridMultilevel"/>
    <w:tmpl w:val="1A80F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B8138B"/>
    <w:multiLevelType w:val="hybridMultilevel"/>
    <w:tmpl w:val="D012C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1F4189E"/>
    <w:multiLevelType w:val="hybridMultilevel"/>
    <w:tmpl w:val="50482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DCA333D"/>
    <w:multiLevelType w:val="hybridMultilevel"/>
    <w:tmpl w:val="BCDE2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3C93066"/>
    <w:multiLevelType w:val="hybridMultilevel"/>
    <w:tmpl w:val="E0CEB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A60E5F"/>
    <w:multiLevelType w:val="hybridMultilevel"/>
    <w:tmpl w:val="FE801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5"/>
  </w:num>
  <w:num w:numId="5">
    <w:abstractNumId w:val="15"/>
  </w:num>
  <w:num w:numId="6">
    <w:abstractNumId w:val="4"/>
  </w:num>
  <w:num w:numId="7">
    <w:abstractNumId w:val="12"/>
  </w:num>
  <w:num w:numId="8">
    <w:abstractNumId w:val="9"/>
  </w:num>
  <w:num w:numId="9">
    <w:abstractNumId w:val="16"/>
  </w:num>
  <w:num w:numId="10">
    <w:abstractNumId w:val="8"/>
  </w:num>
  <w:num w:numId="11">
    <w:abstractNumId w:val="7"/>
  </w:num>
  <w:num w:numId="12">
    <w:abstractNumId w:val="2"/>
  </w:num>
  <w:num w:numId="13">
    <w:abstractNumId w:val="11"/>
  </w:num>
  <w:num w:numId="14">
    <w:abstractNumId w:val="3"/>
  </w:num>
  <w:num w:numId="15">
    <w:abstractNumId w:val="0"/>
  </w:num>
  <w:num w:numId="16">
    <w:abstractNumId w:val="18"/>
  </w:num>
  <w:num w:numId="17">
    <w:abstractNumId w:val="1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6C"/>
    <w:rsid w:val="000358A8"/>
    <w:rsid w:val="00035F1B"/>
    <w:rsid w:val="0004123D"/>
    <w:rsid w:val="00042827"/>
    <w:rsid w:val="00043527"/>
    <w:rsid w:val="00044CE2"/>
    <w:rsid w:val="00047904"/>
    <w:rsid w:val="0006405E"/>
    <w:rsid w:val="00075720"/>
    <w:rsid w:val="0008094C"/>
    <w:rsid w:val="00080EBF"/>
    <w:rsid w:val="000862B9"/>
    <w:rsid w:val="00090A89"/>
    <w:rsid w:val="000A001D"/>
    <w:rsid w:val="000A0A2B"/>
    <w:rsid w:val="000A6F30"/>
    <w:rsid w:val="000C264F"/>
    <w:rsid w:val="000C6B33"/>
    <w:rsid w:val="000D2E6F"/>
    <w:rsid w:val="000D4A75"/>
    <w:rsid w:val="000D59C6"/>
    <w:rsid w:val="000E1903"/>
    <w:rsid w:val="000F6D40"/>
    <w:rsid w:val="00112EFF"/>
    <w:rsid w:val="00123535"/>
    <w:rsid w:val="0012782B"/>
    <w:rsid w:val="00136B38"/>
    <w:rsid w:val="00142827"/>
    <w:rsid w:val="00162ED9"/>
    <w:rsid w:val="00164F9C"/>
    <w:rsid w:val="00167C01"/>
    <w:rsid w:val="00167C20"/>
    <w:rsid w:val="001724BE"/>
    <w:rsid w:val="00182800"/>
    <w:rsid w:val="00187CEB"/>
    <w:rsid w:val="001B18A7"/>
    <w:rsid w:val="001D06D8"/>
    <w:rsid w:val="001D47D0"/>
    <w:rsid w:val="001E5C7D"/>
    <w:rsid w:val="00223434"/>
    <w:rsid w:val="00232AEB"/>
    <w:rsid w:val="00233E0E"/>
    <w:rsid w:val="00242155"/>
    <w:rsid w:val="00250465"/>
    <w:rsid w:val="00253FD4"/>
    <w:rsid w:val="00254A19"/>
    <w:rsid w:val="0026100D"/>
    <w:rsid w:val="00265B97"/>
    <w:rsid w:val="00265BC0"/>
    <w:rsid w:val="00273CEC"/>
    <w:rsid w:val="00281388"/>
    <w:rsid w:val="00285338"/>
    <w:rsid w:val="00291C98"/>
    <w:rsid w:val="0029555B"/>
    <w:rsid w:val="002B3562"/>
    <w:rsid w:val="002B7FD5"/>
    <w:rsid w:val="002C13D5"/>
    <w:rsid w:val="002C59ED"/>
    <w:rsid w:val="002D6100"/>
    <w:rsid w:val="002E13CB"/>
    <w:rsid w:val="002F3EDF"/>
    <w:rsid w:val="00322FF8"/>
    <w:rsid w:val="00325C67"/>
    <w:rsid w:val="003573D8"/>
    <w:rsid w:val="00361A11"/>
    <w:rsid w:val="003836F7"/>
    <w:rsid w:val="00393706"/>
    <w:rsid w:val="00396D95"/>
    <w:rsid w:val="003A0090"/>
    <w:rsid w:val="003A2F10"/>
    <w:rsid w:val="003C7566"/>
    <w:rsid w:val="003D24E7"/>
    <w:rsid w:val="003D4288"/>
    <w:rsid w:val="003F2E51"/>
    <w:rsid w:val="003F4AD1"/>
    <w:rsid w:val="00414885"/>
    <w:rsid w:val="0042439F"/>
    <w:rsid w:val="0043612E"/>
    <w:rsid w:val="004361AD"/>
    <w:rsid w:val="004477FD"/>
    <w:rsid w:val="00452218"/>
    <w:rsid w:val="0046016B"/>
    <w:rsid w:val="004641DD"/>
    <w:rsid w:val="0047020E"/>
    <w:rsid w:val="004706B9"/>
    <w:rsid w:val="004A6EDB"/>
    <w:rsid w:val="004B2EA9"/>
    <w:rsid w:val="004C0400"/>
    <w:rsid w:val="004C1B46"/>
    <w:rsid w:val="004C2373"/>
    <w:rsid w:val="004C41F0"/>
    <w:rsid w:val="004C7463"/>
    <w:rsid w:val="004D08E8"/>
    <w:rsid w:val="004D3903"/>
    <w:rsid w:val="004F1EDD"/>
    <w:rsid w:val="004F7B29"/>
    <w:rsid w:val="00501587"/>
    <w:rsid w:val="00520986"/>
    <w:rsid w:val="00521249"/>
    <w:rsid w:val="0052453F"/>
    <w:rsid w:val="00524852"/>
    <w:rsid w:val="005335CB"/>
    <w:rsid w:val="00533F80"/>
    <w:rsid w:val="00542FBF"/>
    <w:rsid w:val="00547DC9"/>
    <w:rsid w:val="00553FB2"/>
    <w:rsid w:val="0055428B"/>
    <w:rsid w:val="00560A29"/>
    <w:rsid w:val="005616F2"/>
    <w:rsid w:val="00563161"/>
    <w:rsid w:val="00567CE8"/>
    <w:rsid w:val="00583977"/>
    <w:rsid w:val="005841A4"/>
    <w:rsid w:val="005A4D13"/>
    <w:rsid w:val="005A4DD3"/>
    <w:rsid w:val="005B267D"/>
    <w:rsid w:val="005C1A3F"/>
    <w:rsid w:val="005F2B51"/>
    <w:rsid w:val="0060437B"/>
    <w:rsid w:val="0060618D"/>
    <w:rsid w:val="00622810"/>
    <w:rsid w:val="0063234C"/>
    <w:rsid w:val="00654177"/>
    <w:rsid w:val="00660D8A"/>
    <w:rsid w:val="00675FE0"/>
    <w:rsid w:val="00677DE8"/>
    <w:rsid w:val="00682E1E"/>
    <w:rsid w:val="00691A62"/>
    <w:rsid w:val="00693DDC"/>
    <w:rsid w:val="006A0490"/>
    <w:rsid w:val="006A68E0"/>
    <w:rsid w:val="006B59CB"/>
    <w:rsid w:val="006C1537"/>
    <w:rsid w:val="006C2A8F"/>
    <w:rsid w:val="006C51C1"/>
    <w:rsid w:val="006D7013"/>
    <w:rsid w:val="006D7C5B"/>
    <w:rsid w:val="006E3C99"/>
    <w:rsid w:val="006F3E3A"/>
    <w:rsid w:val="006F5D30"/>
    <w:rsid w:val="00701650"/>
    <w:rsid w:val="007020C5"/>
    <w:rsid w:val="00702225"/>
    <w:rsid w:val="007105C0"/>
    <w:rsid w:val="007169CA"/>
    <w:rsid w:val="00721E5A"/>
    <w:rsid w:val="00774B51"/>
    <w:rsid w:val="00780750"/>
    <w:rsid w:val="00786F7B"/>
    <w:rsid w:val="00787E4B"/>
    <w:rsid w:val="007A7516"/>
    <w:rsid w:val="007B6CA4"/>
    <w:rsid w:val="007C24C5"/>
    <w:rsid w:val="007C2B95"/>
    <w:rsid w:val="007D5FE2"/>
    <w:rsid w:val="007F3C8D"/>
    <w:rsid w:val="00805103"/>
    <w:rsid w:val="00817FBC"/>
    <w:rsid w:val="0082089A"/>
    <w:rsid w:val="0083235D"/>
    <w:rsid w:val="008425B8"/>
    <w:rsid w:val="00845EA5"/>
    <w:rsid w:val="00876AEB"/>
    <w:rsid w:val="0089154D"/>
    <w:rsid w:val="008A2448"/>
    <w:rsid w:val="008B08A8"/>
    <w:rsid w:val="008B557B"/>
    <w:rsid w:val="008D09C1"/>
    <w:rsid w:val="008D293C"/>
    <w:rsid w:val="008D5E85"/>
    <w:rsid w:val="008E2D36"/>
    <w:rsid w:val="008E7262"/>
    <w:rsid w:val="008F7C21"/>
    <w:rsid w:val="00900793"/>
    <w:rsid w:val="00903D88"/>
    <w:rsid w:val="009176B1"/>
    <w:rsid w:val="00946BCC"/>
    <w:rsid w:val="009669C9"/>
    <w:rsid w:val="009740B3"/>
    <w:rsid w:val="00974B24"/>
    <w:rsid w:val="009D026D"/>
    <w:rsid w:val="009D1F4F"/>
    <w:rsid w:val="009D6A18"/>
    <w:rsid w:val="009F4266"/>
    <w:rsid w:val="00A13915"/>
    <w:rsid w:val="00A22734"/>
    <w:rsid w:val="00A35691"/>
    <w:rsid w:val="00A52A5E"/>
    <w:rsid w:val="00A626EF"/>
    <w:rsid w:val="00A6638F"/>
    <w:rsid w:val="00A96BC5"/>
    <w:rsid w:val="00A97565"/>
    <w:rsid w:val="00AB2B41"/>
    <w:rsid w:val="00AC1478"/>
    <w:rsid w:val="00AC70D4"/>
    <w:rsid w:val="00B17FB6"/>
    <w:rsid w:val="00B21691"/>
    <w:rsid w:val="00B55608"/>
    <w:rsid w:val="00B6346C"/>
    <w:rsid w:val="00B83ADF"/>
    <w:rsid w:val="00B97E19"/>
    <w:rsid w:val="00BC65A9"/>
    <w:rsid w:val="00C01FA4"/>
    <w:rsid w:val="00C05C6F"/>
    <w:rsid w:val="00C07BA0"/>
    <w:rsid w:val="00C138CA"/>
    <w:rsid w:val="00C2148B"/>
    <w:rsid w:val="00C26A6A"/>
    <w:rsid w:val="00C32AA6"/>
    <w:rsid w:val="00C415C8"/>
    <w:rsid w:val="00C424EC"/>
    <w:rsid w:val="00C439A5"/>
    <w:rsid w:val="00C441E5"/>
    <w:rsid w:val="00C47FFB"/>
    <w:rsid w:val="00C5209B"/>
    <w:rsid w:val="00C745F1"/>
    <w:rsid w:val="00C74F2D"/>
    <w:rsid w:val="00C81814"/>
    <w:rsid w:val="00C87619"/>
    <w:rsid w:val="00C87A3B"/>
    <w:rsid w:val="00CA6225"/>
    <w:rsid w:val="00CC49D7"/>
    <w:rsid w:val="00CD06F6"/>
    <w:rsid w:val="00CD540F"/>
    <w:rsid w:val="00CD5567"/>
    <w:rsid w:val="00CE1BEB"/>
    <w:rsid w:val="00CE1D2F"/>
    <w:rsid w:val="00CE4535"/>
    <w:rsid w:val="00CE4A56"/>
    <w:rsid w:val="00CE4CC9"/>
    <w:rsid w:val="00CF2687"/>
    <w:rsid w:val="00D16CFB"/>
    <w:rsid w:val="00D2556C"/>
    <w:rsid w:val="00D27AD9"/>
    <w:rsid w:val="00D27EF7"/>
    <w:rsid w:val="00D31006"/>
    <w:rsid w:val="00D34368"/>
    <w:rsid w:val="00D44129"/>
    <w:rsid w:val="00D62371"/>
    <w:rsid w:val="00D815C0"/>
    <w:rsid w:val="00D96C8F"/>
    <w:rsid w:val="00DA2C78"/>
    <w:rsid w:val="00DB6B76"/>
    <w:rsid w:val="00DC4119"/>
    <w:rsid w:val="00DD2225"/>
    <w:rsid w:val="00DD4B29"/>
    <w:rsid w:val="00DD6E9A"/>
    <w:rsid w:val="00DE0C5E"/>
    <w:rsid w:val="00DF20F2"/>
    <w:rsid w:val="00DF2889"/>
    <w:rsid w:val="00DF3B36"/>
    <w:rsid w:val="00E020B7"/>
    <w:rsid w:val="00E06BE1"/>
    <w:rsid w:val="00E14AC4"/>
    <w:rsid w:val="00E21321"/>
    <w:rsid w:val="00E321D0"/>
    <w:rsid w:val="00E422B2"/>
    <w:rsid w:val="00E42636"/>
    <w:rsid w:val="00E45CD2"/>
    <w:rsid w:val="00E50A1A"/>
    <w:rsid w:val="00E54909"/>
    <w:rsid w:val="00E71555"/>
    <w:rsid w:val="00E84D85"/>
    <w:rsid w:val="00EB55A8"/>
    <w:rsid w:val="00EC0984"/>
    <w:rsid w:val="00EC423C"/>
    <w:rsid w:val="00ED1E73"/>
    <w:rsid w:val="00EE04DE"/>
    <w:rsid w:val="00EF39EA"/>
    <w:rsid w:val="00F25200"/>
    <w:rsid w:val="00F30444"/>
    <w:rsid w:val="00F35046"/>
    <w:rsid w:val="00F35363"/>
    <w:rsid w:val="00F46212"/>
    <w:rsid w:val="00F462B4"/>
    <w:rsid w:val="00F53669"/>
    <w:rsid w:val="00F6606E"/>
    <w:rsid w:val="00F75463"/>
    <w:rsid w:val="00F76047"/>
    <w:rsid w:val="00F80AAF"/>
    <w:rsid w:val="00F83D23"/>
    <w:rsid w:val="00F843EA"/>
    <w:rsid w:val="00F85A25"/>
    <w:rsid w:val="00F91846"/>
    <w:rsid w:val="00FC24BD"/>
    <w:rsid w:val="00FC77A2"/>
    <w:rsid w:val="00FD2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5C0"/>
    <w:pPr>
      <w:ind w:left="720"/>
      <w:contextualSpacing/>
    </w:pPr>
  </w:style>
  <w:style w:type="table" w:styleId="Mkatabulky">
    <w:name w:val="Table Grid"/>
    <w:basedOn w:val="Normlntabulka"/>
    <w:uiPriority w:val="59"/>
    <w:rsid w:val="000C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E5C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5C7D"/>
  </w:style>
  <w:style w:type="paragraph" w:styleId="Zpat">
    <w:name w:val="footer"/>
    <w:basedOn w:val="Normln"/>
    <w:link w:val="ZpatChar"/>
    <w:unhideWhenUsed/>
    <w:rsid w:val="001E5C7D"/>
    <w:pPr>
      <w:tabs>
        <w:tab w:val="center" w:pos="4536"/>
        <w:tab w:val="right" w:pos="9072"/>
      </w:tabs>
      <w:spacing w:after="0" w:line="240" w:lineRule="auto"/>
    </w:pPr>
  </w:style>
  <w:style w:type="character" w:customStyle="1" w:styleId="ZpatChar">
    <w:name w:val="Zápatí Char"/>
    <w:basedOn w:val="Standardnpsmoodstavce"/>
    <w:link w:val="Zpat"/>
    <w:uiPriority w:val="99"/>
    <w:rsid w:val="001E5C7D"/>
  </w:style>
  <w:style w:type="paragraph" w:styleId="Textbubliny">
    <w:name w:val="Balloon Text"/>
    <w:basedOn w:val="Normln"/>
    <w:link w:val="TextbublinyChar"/>
    <w:uiPriority w:val="99"/>
    <w:semiHidden/>
    <w:unhideWhenUsed/>
    <w:rsid w:val="00C745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4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5C0"/>
    <w:pPr>
      <w:ind w:left="720"/>
      <w:contextualSpacing/>
    </w:pPr>
  </w:style>
  <w:style w:type="table" w:styleId="Mkatabulky">
    <w:name w:val="Table Grid"/>
    <w:basedOn w:val="Normlntabulka"/>
    <w:uiPriority w:val="59"/>
    <w:rsid w:val="000C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E5C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5C7D"/>
  </w:style>
  <w:style w:type="paragraph" w:styleId="Zpat">
    <w:name w:val="footer"/>
    <w:basedOn w:val="Normln"/>
    <w:link w:val="ZpatChar"/>
    <w:unhideWhenUsed/>
    <w:rsid w:val="001E5C7D"/>
    <w:pPr>
      <w:tabs>
        <w:tab w:val="center" w:pos="4536"/>
        <w:tab w:val="right" w:pos="9072"/>
      </w:tabs>
      <w:spacing w:after="0" w:line="240" w:lineRule="auto"/>
    </w:pPr>
  </w:style>
  <w:style w:type="character" w:customStyle="1" w:styleId="ZpatChar">
    <w:name w:val="Zápatí Char"/>
    <w:basedOn w:val="Standardnpsmoodstavce"/>
    <w:link w:val="Zpat"/>
    <w:uiPriority w:val="99"/>
    <w:rsid w:val="001E5C7D"/>
  </w:style>
  <w:style w:type="paragraph" w:styleId="Textbubliny">
    <w:name w:val="Balloon Text"/>
    <w:basedOn w:val="Normln"/>
    <w:link w:val="TextbublinyChar"/>
    <w:uiPriority w:val="99"/>
    <w:semiHidden/>
    <w:unhideWhenUsed/>
    <w:rsid w:val="00C745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4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3645</Words>
  <Characters>21510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Jana</dc:creator>
  <cp:lastModifiedBy>Procházková Jana</cp:lastModifiedBy>
  <cp:revision>2</cp:revision>
  <cp:lastPrinted>2016-04-27T11:42:00Z</cp:lastPrinted>
  <dcterms:created xsi:type="dcterms:W3CDTF">2016-04-27T12:02:00Z</dcterms:created>
  <dcterms:modified xsi:type="dcterms:W3CDTF">2016-04-27T12:02:00Z</dcterms:modified>
</cp:coreProperties>
</file>