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B" w:rsidRDefault="00E63260" w:rsidP="00137256">
      <w:pPr>
        <w:pStyle w:val="Radadvodovzprva"/>
        <w:spacing w:after="360"/>
      </w:pPr>
      <w:r>
        <w:t>Důvodová zpráva:</w:t>
      </w:r>
    </w:p>
    <w:p w:rsidR="00E63260" w:rsidRDefault="00E63260" w:rsidP="00137256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0D2406">
        <w:rPr>
          <w:rFonts w:cs="Arial"/>
          <w:b w:val="0"/>
          <w:szCs w:val="24"/>
        </w:rPr>
        <w:t>10</w:t>
      </w:r>
      <w:r w:rsidR="00F83F72" w:rsidRPr="00F96F7B">
        <w:rPr>
          <w:rFonts w:cs="Arial"/>
          <w:b w:val="0"/>
          <w:szCs w:val="24"/>
        </w:rPr>
        <w:t>/</w:t>
      </w:r>
      <w:r w:rsidR="000D2406">
        <w:rPr>
          <w:rFonts w:cs="Arial"/>
          <w:b w:val="0"/>
          <w:szCs w:val="24"/>
        </w:rPr>
        <w:t>4</w:t>
      </w:r>
      <w:r w:rsidR="00F83F72" w:rsidRPr="00F96F7B">
        <w:rPr>
          <w:rFonts w:cs="Arial"/>
          <w:b w:val="0"/>
          <w:szCs w:val="24"/>
        </w:rPr>
        <w:t>4/201</w:t>
      </w:r>
      <w:r w:rsidR="000D2406">
        <w:rPr>
          <w:rFonts w:cs="Arial"/>
          <w:b w:val="0"/>
          <w:szCs w:val="24"/>
        </w:rPr>
        <w:t>4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8666E">
        <w:rPr>
          <w:rFonts w:cs="Arial"/>
          <w:b w:val="0"/>
          <w:szCs w:val="24"/>
        </w:rPr>
        <w:t xml:space="preserve">        </w:t>
      </w:r>
      <w:r w:rsidR="000D2406">
        <w:rPr>
          <w:rFonts w:cs="Arial"/>
          <w:b w:val="0"/>
          <w:szCs w:val="24"/>
        </w:rPr>
        <w:t>11</w:t>
      </w:r>
      <w:r w:rsidR="00F83F72" w:rsidRPr="00F96F7B">
        <w:rPr>
          <w:rFonts w:cs="Arial"/>
          <w:b w:val="0"/>
          <w:szCs w:val="24"/>
        </w:rPr>
        <w:t>. 4. 201</w:t>
      </w:r>
      <w:r w:rsidR="000D2406">
        <w:rPr>
          <w:rFonts w:cs="Arial"/>
          <w:b w:val="0"/>
          <w:szCs w:val="24"/>
        </w:rPr>
        <w:t>4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 xml:space="preserve">schválilo poskytnutí dotace z Fondu na výstavbu a obnovu vodohospodářské infrastruktury na území  Olomouckého kraje (dále jen „Fond“)  </w:t>
      </w:r>
      <w:r w:rsidR="000D2406">
        <w:rPr>
          <w:rFonts w:cs="Arial"/>
          <w:b w:val="0"/>
        </w:rPr>
        <w:t>městu Vidnava</w:t>
      </w:r>
      <w:r w:rsidRPr="00F96F7B">
        <w:rPr>
          <w:rFonts w:cs="Arial"/>
          <w:b w:val="0"/>
        </w:rPr>
        <w:t xml:space="preserve"> ve výši </w:t>
      </w:r>
      <w:r w:rsidR="00F83F72" w:rsidRPr="00F96F7B">
        <w:rPr>
          <w:rFonts w:cs="Arial"/>
          <w:b w:val="0"/>
        </w:rPr>
        <w:t xml:space="preserve">3 </w:t>
      </w:r>
      <w:r w:rsidR="000D2406">
        <w:rPr>
          <w:rFonts w:cs="Arial"/>
          <w:b w:val="0"/>
        </w:rPr>
        <w:t>0</w:t>
      </w:r>
      <w:r w:rsidR="00F83F72" w:rsidRPr="00F96F7B">
        <w:rPr>
          <w:rFonts w:cs="Arial"/>
          <w:b w:val="0"/>
        </w:rPr>
        <w:t>0</w:t>
      </w:r>
      <w:r w:rsidRPr="00F96F7B">
        <w:rPr>
          <w:rFonts w:cs="Arial"/>
          <w:b w:val="0"/>
        </w:rPr>
        <w:t>0 000,- Kč na realizaci stavby „</w:t>
      </w:r>
      <w:r w:rsidR="000D2406">
        <w:rPr>
          <w:rFonts w:cs="Arial"/>
          <w:b w:val="0"/>
        </w:rPr>
        <w:t>Město Vidnava – rozšíření ČOV</w:t>
      </w:r>
      <w:r w:rsidR="00F928F7">
        <w:rPr>
          <w:rFonts w:cs="Arial"/>
          <w:b w:val="0"/>
        </w:rPr>
        <w:t>“</w:t>
      </w:r>
      <w:r w:rsidRPr="00F96F7B">
        <w:rPr>
          <w:rFonts w:cs="Arial"/>
          <w:b w:val="0"/>
        </w:rPr>
        <w:t>. Současně bylo tímto usnesením schváleno i uzavření 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137256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byla mezi Olomouckým krajem jako poskytovatelem </w:t>
      </w:r>
      <w:r w:rsidRPr="00F96F7B">
        <w:rPr>
          <w:rFonts w:cs="Arial"/>
          <w:b w:val="0"/>
        </w:rPr>
        <w:br/>
        <w:t xml:space="preserve">a </w:t>
      </w:r>
      <w:r w:rsidR="000D2406">
        <w:rPr>
          <w:rFonts w:cs="Arial"/>
          <w:b w:val="0"/>
        </w:rPr>
        <w:t xml:space="preserve">městem Vidnavou </w:t>
      </w:r>
      <w:r w:rsidRPr="00F96F7B">
        <w:rPr>
          <w:rFonts w:cs="Arial"/>
          <w:b w:val="0"/>
        </w:rPr>
        <w:t xml:space="preserve">jako příjemcem dotace uzavřena dne </w:t>
      </w:r>
      <w:r w:rsidR="000D2406">
        <w:rPr>
          <w:rFonts w:cs="Arial"/>
          <w:b w:val="0"/>
        </w:rPr>
        <w:t>24</w:t>
      </w:r>
      <w:r w:rsidR="00F96F7B" w:rsidRPr="00F96F7B">
        <w:rPr>
          <w:rFonts w:cs="Arial"/>
          <w:b w:val="0"/>
        </w:rPr>
        <w:t xml:space="preserve">. </w:t>
      </w:r>
      <w:r w:rsidR="000D2406">
        <w:rPr>
          <w:rFonts w:cs="Arial"/>
          <w:b w:val="0"/>
        </w:rPr>
        <w:t>3</w:t>
      </w:r>
      <w:r w:rsidR="00F83F72" w:rsidRPr="00F96F7B">
        <w:rPr>
          <w:rFonts w:cs="Arial"/>
          <w:b w:val="0"/>
        </w:rPr>
        <w:t>. 201</w:t>
      </w:r>
      <w:r w:rsidR="000D2406">
        <w:rPr>
          <w:rFonts w:cs="Arial"/>
          <w:b w:val="0"/>
        </w:rPr>
        <w:t>5</w:t>
      </w:r>
      <w:r w:rsidRPr="00F96F7B">
        <w:rPr>
          <w:rFonts w:cs="Arial"/>
          <w:b w:val="0"/>
        </w:rPr>
        <w:t xml:space="preserve"> pod </w:t>
      </w:r>
      <w:r w:rsidRPr="00F96F7B">
        <w:rPr>
          <w:rFonts w:cs="Arial"/>
          <w:b w:val="0"/>
        </w:rPr>
        <w:br/>
        <w:t>č.</w:t>
      </w:r>
      <w:r w:rsidR="00F83F72" w:rsidRPr="00F96F7B">
        <w:rPr>
          <w:rFonts w:cs="Arial"/>
          <w:b w:val="0"/>
          <w:szCs w:val="24"/>
        </w:rPr>
        <w:t xml:space="preserve"> 201</w:t>
      </w:r>
      <w:r w:rsidR="000D240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/0</w:t>
      </w:r>
      <w:r w:rsidR="000D2406">
        <w:rPr>
          <w:rFonts w:cs="Arial"/>
          <w:b w:val="0"/>
          <w:szCs w:val="24"/>
        </w:rPr>
        <w:t>0259</w:t>
      </w:r>
      <w:r w:rsidR="00F83F72" w:rsidRPr="00F96F7B">
        <w:rPr>
          <w:rFonts w:cs="Arial"/>
          <w:b w:val="0"/>
          <w:szCs w:val="24"/>
        </w:rPr>
        <w:t>/OŽPZ/DSM.</w:t>
      </w:r>
      <w:r w:rsidRPr="00F96F7B">
        <w:rPr>
          <w:rFonts w:cs="Arial"/>
          <w:b w:val="0"/>
        </w:rPr>
        <w:t xml:space="preserve"> </w:t>
      </w:r>
    </w:p>
    <w:p w:rsidR="00825656" w:rsidRPr="00825656" w:rsidRDefault="001D5234" w:rsidP="00137256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 souladu s textem smlouvy o poskytnutí dotace d</w:t>
      </w:r>
      <w:r w:rsidR="00825656" w:rsidRPr="00825656">
        <w:rPr>
          <w:rFonts w:ascii="Arial" w:eastAsiaTheme="minorHAnsi" w:hAnsi="Arial" w:cs="Arial"/>
          <w:lang w:eastAsia="en-US"/>
        </w:rPr>
        <w:t>ne 2</w:t>
      </w:r>
      <w:r w:rsidR="00235139">
        <w:rPr>
          <w:rFonts w:ascii="Arial" w:eastAsiaTheme="minorHAnsi" w:hAnsi="Arial" w:cs="Arial"/>
          <w:lang w:eastAsia="en-US"/>
        </w:rPr>
        <w:t>8</w:t>
      </w:r>
      <w:r w:rsidR="00825656" w:rsidRPr="00825656">
        <w:rPr>
          <w:rFonts w:ascii="Arial" w:eastAsiaTheme="minorHAnsi" w:hAnsi="Arial" w:cs="Arial"/>
          <w:lang w:eastAsia="en-US"/>
        </w:rPr>
        <w:t xml:space="preserve">. </w:t>
      </w:r>
      <w:r w:rsidR="00235139">
        <w:rPr>
          <w:rFonts w:ascii="Arial" w:eastAsiaTheme="minorHAnsi" w:hAnsi="Arial" w:cs="Arial"/>
          <w:lang w:eastAsia="en-US"/>
        </w:rPr>
        <w:t>1</w:t>
      </w:r>
      <w:r w:rsidR="00825656" w:rsidRPr="00825656">
        <w:rPr>
          <w:rFonts w:ascii="Arial" w:eastAsiaTheme="minorHAnsi" w:hAnsi="Arial" w:cs="Arial"/>
          <w:lang w:eastAsia="en-US"/>
        </w:rPr>
        <w:t>. 201</w:t>
      </w:r>
      <w:r w:rsidR="00235139">
        <w:rPr>
          <w:rFonts w:ascii="Arial" w:eastAsiaTheme="minorHAnsi" w:hAnsi="Arial" w:cs="Arial"/>
          <w:lang w:eastAsia="en-US"/>
        </w:rPr>
        <w:t>6</w:t>
      </w:r>
      <w:r w:rsidR="00825656" w:rsidRPr="0082565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obdržel </w:t>
      </w:r>
      <w:r w:rsidR="00F96F7B" w:rsidRPr="00F96F7B">
        <w:rPr>
          <w:rFonts w:ascii="Arial" w:hAnsi="Arial" w:cs="Arial"/>
        </w:rPr>
        <w:t xml:space="preserve">Krajský úřad Olomouckého kraje, </w:t>
      </w:r>
      <w:r>
        <w:rPr>
          <w:rFonts w:ascii="Arial" w:hAnsi="Arial" w:cs="Arial"/>
        </w:rPr>
        <w:t>o</w:t>
      </w:r>
      <w:r w:rsidR="00F96F7B" w:rsidRPr="00F96F7B">
        <w:rPr>
          <w:rFonts w:ascii="Arial" w:hAnsi="Arial" w:cs="Arial"/>
        </w:rPr>
        <w:t xml:space="preserve">dbor životního prostředí a zemědělství </w:t>
      </w:r>
      <w:r w:rsidR="00825656" w:rsidRPr="00825656">
        <w:rPr>
          <w:rFonts w:ascii="Arial" w:eastAsiaTheme="minorHAnsi" w:hAnsi="Arial" w:cs="Arial"/>
          <w:lang w:eastAsia="en-US"/>
        </w:rPr>
        <w:t xml:space="preserve">od </w:t>
      </w:r>
      <w:r w:rsidR="00235139">
        <w:rPr>
          <w:rFonts w:ascii="Arial" w:eastAsiaTheme="minorHAnsi" w:hAnsi="Arial" w:cs="Arial"/>
          <w:lang w:eastAsia="en-US"/>
        </w:rPr>
        <w:t>města Vidnava</w:t>
      </w:r>
      <w:r w:rsidR="00825656" w:rsidRPr="00825656">
        <w:rPr>
          <w:rFonts w:ascii="Arial" w:eastAsiaTheme="minorHAnsi" w:hAnsi="Arial" w:cs="Arial"/>
          <w:lang w:eastAsia="en-US"/>
        </w:rPr>
        <w:t xml:space="preserve"> vyúčtování poskytnuté dotace.</w:t>
      </w:r>
    </w:p>
    <w:p w:rsidR="00413E82" w:rsidRDefault="00291B41" w:rsidP="00137256">
      <w:pPr>
        <w:pStyle w:val="Dopisnadpissdlen"/>
        <w:spacing w:before="0" w:after="120"/>
        <w:rPr>
          <w:rFonts w:eastAsiaTheme="minorHAnsi" w:cs="Arial"/>
          <w:b w:val="0"/>
          <w:lang w:eastAsia="en-US"/>
        </w:rPr>
      </w:pPr>
      <w:r w:rsidRPr="00F96F7B">
        <w:rPr>
          <w:rFonts w:cs="Arial"/>
          <w:b w:val="0"/>
          <w:szCs w:val="24"/>
        </w:rPr>
        <w:t xml:space="preserve">Dle článku II. odst. </w:t>
      </w:r>
      <w:r w:rsidR="00413E82">
        <w:rPr>
          <w:rFonts w:cs="Arial"/>
          <w:b w:val="0"/>
          <w:szCs w:val="24"/>
        </w:rPr>
        <w:t>2</w:t>
      </w:r>
      <w:r w:rsidRPr="00F96F7B">
        <w:rPr>
          <w:rFonts w:cs="Arial"/>
          <w:b w:val="0"/>
          <w:szCs w:val="24"/>
        </w:rPr>
        <w:t xml:space="preserve"> </w:t>
      </w:r>
      <w:r w:rsidRPr="00825656">
        <w:rPr>
          <w:rFonts w:eastAsiaTheme="minorHAnsi" w:cs="Arial"/>
          <w:b w:val="0"/>
          <w:lang w:eastAsia="en-US"/>
        </w:rPr>
        <w:t>Smlouvy o poskytnutí dotace</w:t>
      </w:r>
      <w:r w:rsidRPr="00F96F7B">
        <w:rPr>
          <w:rFonts w:eastAsiaTheme="minorHAnsi" w:cs="Arial"/>
          <w:b w:val="0"/>
          <w:lang w:eastAsia="en-US"/>
        </w:rPr>
        <w:t xml:space="preserve"> se příjemce zavázal, že na účel uvedený v článku I. odst. 2 </w:t>
      </w:r>
      <w:r w:rsidRPr="00825656">
        <w:rPr>
          <w:rFonts w:eastAsiaTheme="minorHAnsi" w:cs="Arial"/>
          <w:b w:val="0"/>
          <w:lang w:eastAsia="en-US"/>
        </w:rPr>
        <w:t>Smlouvy o poskytnutí dotace</w:t>
      </w:r>
      <w:r w:rsidRPr="00F96F7B">
        <w:rPr>
          <w:rFonts w:eastAsiaTheme="minorHAnsi" w:cs="Arial"/>
          <w:b w:val="0"/>
          <w:lang w:eastAsia="en-US"/>
        </w:rPr>
        <w:t xml:space="preserve"> vynaloží z vlastních prostředků částku nejméně </w:t>
      </w:r>
      <w:r w:rsidR="00413E82">
        <w:rPr>
          <w:rFonts w:eastAsiaTheme="minorHAnsi" w:cs="Arial"/>
          <w:b w:val="0"/>
          <w:lang w:eastAsia="en-US"/>
        </w:rPr>
        <w:t>5</w:t>
      </w:r>
      <w:r w:rsidRPr="00F96F7B">
        <w:rPr>
          <w:rFonts w:eastAsiaTheme="minorHAnsi" w:cs="Arial"/>
          <w:b w:val="0"/>
          <w:lang w:eastAsia="en-US"/>
        </w:rPr>
        <w:t> </w:t>
      </w:r>
      <w:r w:rsidR="00413E82">
        <w:rPr>
          <w:rFonts w:eastAsiaTheme="minorHAnsi" w:cs="Arial"/>
          <w:b w:val="0"/>
          <w:lang w:eastAsia="en-US"/>
        </w:rPr>
        <w:t>250</w:t>
      </w:r>
      <w:r w:rsidRPr="00F96F7B">
        <w:rPr>
          <w:rFonts w:eastAsiaTheme="minorHAnsi" w:cs="Arial"/>
          <w:b w:val="0"/>
          <w:lang w:eastAsia="en-US"/>
        </w:rPr>
        <w:t> 000,-Kč</w:t>
      </w:r>
      <w:r w:rsidR="00413E82">
        <w:rPr>
          <w:rFonts w:eastAsiaTheme="minorHAnsi" w:cs="Arial"/>
          <w:b w:val="0"/>
          <w:lang w:eastAsia="en-US"/>
        </w:rPr>
        <w:t>, a dále, že budou-li celkové vynaložené náklady na stavbu nižší než 35 862 000,- Kč, bude dotace snížena o tuto úsporu ve stejném procentním poměru, v jakém je úspora k výše uvedeným celkovým nákladům.</w:t>
      </w:r>
      <w:r w:rsidR="008149FB">
        <w:rPr>
          <w:rFonts w:eastAsiaTheme="minorHAnsi" w:cs="Arial"/>
          <w:b w:val="0"/>
          <w:lang w:eastAsia="en-US"/>
        </w:rPr>
        <w:t xml:space="preserve"> Stavba byla současně spolufinancována i z Operačního programu Životního prostředí</w:t>
      </w:r>
      <w:r w:rsidR="00137256">
        <w:rPr>
          <w:rFonts w:eastAsiaTheme="minorHAnsi" w:cs="Arial"/>
          <w:b w:val="0"/>
          <w:lang w:eastAsia="en-US"/>
        </w:rPr>
        <w:t>.</w:t>
      </w:r>
    </w:p>
    <w:p w:rsidR="00413E82" w:rsidRDefault="00413E82" w:rsidP="00137256">
      <w:pPr>
        <w:pStyle w:val="Dopisnadpissdlen"/>
        <w:spacing w:before="0" w:after="120"/>
        <w:rPr>
          <w:rFonts w:eastAsiaTheme="minorHAnsi" w:cs="Arial"/>
          <w:b w:val="0"/>
          <w:lang w:eastAsia="en-US"/>
        </w:rPr>
      </w:pPr>
      <w:r>
        <w:rPr>
          <w:rFonts w:eastAsiaTheme="minorHAnsi" w:cs="Arial"/>
          <w:b w:val="0"/>
          <w:lang w:eastAsia="en-US"/>
        </w:rPr>
        <w:t>Z předloženého vyúčtování vyplynulo, že celkové skutečně vynaložené náklady na stavbu ČOV činily 31 791 592,86 Kč</w:t>
      </w:r>
      <w:r w:rsidR="001D5234">
        <w:rPr>
          <w:rFonts w:eastAsiaTheme="minorHAnsi" w:cs="Arial"/>
          <w:b w:val="0"/>
          <w:lang w:eastAsia="en-US"/>
        </w:rPr>
        <w:t>. Na základě této skutečnosti má příjemce dotace povinnost</w:t>
      </w:r>
      <w:r>
        <w:rPr>
          <w:rFonts w:eastAsiaTheme="minorHAnsi" w:cs="Arial"/>
          <w:b w:val="0"/>
          <w:lang w:eastAsia="en-US"/>
        </w:rPr>
        <w:t xml:space="preserve"> </w:t>
      </w:r>
      <w:r w:rsidR="001D5234">
        <w:rPr>
          <w:rFonts w:eastAsiaTheme="minorHAnsi" w:cs="Arial"/>
          <w:b w:val="0"/>
          <w:lang w:eastAsia="en-US"/>
        </w:rPr>
        <w:t>vrátit</w:t>
      </w:r>
      <w:r>
        <w:rPr>
          <w:rFonts w:eastAsiaTheme="minorHAnsi" w:cs="Arial"/>
          <w:b w:val="0"/>
          <w:lang w:eastAsia="en-US"/>
        </w:rPr>
        <w:t xml:space="preserve"> poskytovateli </w:t>
      </w:r>
      <w:r w:rsidR="001D5234">
        <w:rPr>
          <w:rFonts w:eastAsiaTheme="minorHAnsi" w:cs="Arial"/>
          <w:b w:val="0"/>
          <w:lang w:eastAsia="en-US"/>
        </w:rPr>
        <w:t xml:space="preserve">část dotace ve výši </w:t>
      </w:r>
      <w:r>
        <w:rPr>
          <w:rFonts w:eastAsiaTheme="minorHAnsi" w:cs="Arial"/>
          <w:b w:val="0"/>
          <w:lang w:eastAsia="en-US"/>
        </w:rPr>
        <w:t>340 506,- Kč. T</w:t>
      </w:r>
      <w:r w:rsidR="001D5234">
        <w:rPr>
          <w:rFonts w:eastAsiaTheme="minorHAnsi" w:cs="Arial"/>
          <w:b w:val="0"/>
          <w:lang w:eastAsia="en-US"/>
        </w:rPr>
        <w:t>yto</w:t>
      </w:r>
      <w:r>
        <w:rPr>
          <w:rFonts w:eastAsiaTheme="minorHAnsi" w:cs="Arial"/>
          <w:b w:val="0"/>
          <w:lang w:eastAsia="en-US"/>
        </w:rPr>
        <w:t xml:space="preserve"> </w:t>
      </w:r>
      <w:r w:rsidR="00C03EDD">
        <w:rPr>
          <w:rFonts w:eastAsiaTheme="minorHAnsi" w:cs="Arial"/>
          <w:b w:val="0"/>
          <w:lang w:eastAsia="en-US"/>
        </w:rPr>
        <w:t xml:space="preserve">finanční prostředky </w:t>
      </w:r>
      <w:r>
        <w:rPr>
          <w:rFonts w:eastAsiaTheme="minorHAnsi" w:cs="Arial"/>
          <w:b w:val="0"/>
          <w:lang w:eastAsia="en-US"/>
        </w:rPr>
        <w:t>byl</w:t>
      </w:r>
      <w:r w:rsidR="00C03EDD">
        <w:rPr>
          <w:rFonts w:eastAsiaTheme="minorHAnsi" w:cs="Arial"/>
          <w:b w:val="0"/>
          <w:lang w:eastAsia="en-US"/>
        </w:rPr>
        <w:t>y</w:t>
      </w:r>
      <w:r>
        <w:rPr>
          <w:rFonts w:eastAsiaTheme="minorHAnsi" w:cs="Arial"/>
          <w:b w:val="0"/>
          <w:lang w:eastAsia="en-US"/>
        </w:rPr>
        <w:t xml:space="preserve"> poskytovateli v souladu s uzavřenou smlouvou v termínu do 15 dnů od podání vyúčtování</w:t>
      </w:r>
      <w:r w:rsidR="00C03EDD">
        <w:rPr>
          <w:rFonts w:eastAsiaTheme="minorHAnsi" w:cs="Arial"/>
          <w:b w:val="0"/>
          <w:lang w:eastAsia="en-US"/>
        </w:rPr>
        <w:t xml:space="preserve"> vráceny na účet Fondu</w:t>
      </w:r>
      <w:r>
        <w:rPr>
          <w:rFonts w:eastAsiaTheme="minorHAnsi" w:cs="Arial"/>
          <w:b w:val="0"/>
          <w:lang w:eastAsia="en-US"/>
        </w:rPr>
        <w:t>.</w:t>
      </w:r>
    </w:p>
    <w:p w:rsidR="00137256" w:rsidRDefault="00F96F7B" w:rsidP="00137256">
      <w:pPr>
        <w:pStyle w:val="Dopisnadpissdlen"/>
        <w:spacing w:before="0" w:after="120"/>
        <w:rPr>
          <w:rFonts w:eastAsiaTheme="minorHAnsi" w:cs="Arial"/>
          <w:b w:val="0"/>
          <w:lang w:eastAsia="en-US"/>
        </w:rPr>
      </w:pPr>
      <w:r w:rsidRPr="00383F6B">
        <w:rPr>
          <w:b w:val="0"/>
        </w:rPr>
        <w:t>Olomouck</w:t>
      </w:r>
      <w:r w:rsidR="008149FB">
        <w:rPr>
          <w:b w:val="0"/>
        </w:rPr>
        <w:t>ý</w:t>
      </w:r>
      <w:r w:rsidRPr="00383F6B">
        <w:rPr>
          <w:b w:val="0"/>
        </w:rPr>
        <w:t xml:space="preserve"> kraj</w:t>
      </w:r>
      <w:r w:rsidR="00113EC4" w:rsidRPr="00383F6B">
        <w:rPr>
          <w:b w:val="0"/>
        </w:rPr>
        <w:t xml:space="preserve"> obdržel dne </w:t>
      </w:r>
      <w:r w:rsidR="008149FB">
        <w:rPr>
          <w:b w:val="0"/>
        </w:rPr>
        <w:t>14</w:t>
      </w:r>
      <w:r w:rsidR="00113EC4" w:rsidRPr="00383F6B">
        <w:rPr>
          <w:b w:val="0"/>
        </w:rPr>
        <w:t xml:space="preserve">. </w:t>
      </w:r>
      <w:r w:rsidR="008149FB">
        <w:rPr>
          <w:b w:val="0"/>
        </w:rPr>
        <w:t>4</w:t>
      </w:r>
      <w:r w:rsidR="00113EC4" w:rsidRPr="00383F6B">
        <w:rPr>
          <w:b w:val="0"/>
        </w:rPr>
        <w:t>. 201</w:t>
      </w:r>
      <w:r w:rsidR="008149FB">
        <w:rPr>
          <w:b w:val="0"/>
        </w:rPr>
        <w:t>6</w:t>
      </w:r>
      <w:r w:rsidR="00113EC4" w:rsidRPr="00383F6B">
        <w:rPr>
          <w:b w:val="0"/>
        </w:rPr>
        <w:t xml:space="preserve"> žádost</w:t>
      </w:r>
      <w:r w:rsidRPr="00383F6B">
        <w:rPr>
          <w:b w:val="0"/>
        </w:rPr>
        <w:t xml:space="preserve"> </w:t>
      </w:r>
      <w:r w:rsidR="008149FB">
        <w:rPr>
          <w:b w:val="0"/>
        </w:rPr>
        <w:t xml:space="preserve">města Vidnava </w:t>
      </w:r>
      <w:r w:rsidRPr="00383F6B">
        <w:rPr>
          <w:b w:val="0"/>
        </w:rPr>
        <w:t xml:space="preserve">o prominutí </w:t>
      </w:r>
      <w:r w:rsidR="00C03EDD">
        <w:rPr>
          <w:b w:val="0"/>
        </w:rPr>
        <w:t xml:space="preserve">povinnosti </w:t>
      </w:r>
      <w:r w:rsidR="008149FB">
        <w:rPr>
          <w:b w:val="0"/>
        </w:rPr>
        <w:t xml:space="preserve">vrácení nevyčerpané části dotace ve výši 340 506,- Kč </w:t>
      </w:r>
      <w:r w:rsidR="002323C8" w:rsidRPr="00383F6B">
        <w:rPr>
          <w:b w:val="0"/>
        </w:rPr>
        <w:t xml:space="preserve">do rozpočtu Olomouckého kraje. Žádost je zdůvodňována souběhem několika faktorů, které nebylo možné při podpisu </w:t>
      </w:r>
      <w:r w:rsidR="002323C8" w:rsidRPr="00383F6B">
        <w:rPr>
          <w:rFonts w:eastAsiaTheme="minorHAnsi" w:cs="Arial"/>
          <w:b w:val="0"/>
          <w:lang w:eastAsia="en-US"/>
        </w:rPr>
        <w:t>Smlouvy o poskytnutí dotace předvídat</w:t>
      </w:r>
      <w:r w:rsidR="008149FB">
        <w:rPr>
          <w:rFonts w:eastAsiaTheme="minorHAnsi" w:cs="Arial"/>
          <w:b w:val="0"/>
          <w:lang w:eastAsia="en-US"/>
        </w:rPr>
        <w:t xml:space="preserve">. </w:t>
      </w:r>
    </w:p>
    <w:p w:rsidR="00022C87" w:rsidRPr="00137256" w:rsidRDefault="008149FB" w:rsidP="00137256">
      <w:pPr>
        <w:pStyle w:val="Dopisnadpissdlen"/>
        <w:spacing w:before="0" w:after="120"/>
        <w:rPr>
          <w:rFonts w:eastAsiaTheme="minorHAnsi" w:cs="Arial"/>
          <w:b w:val="0"/>
          <w:lang w:eastAsia="en-US"/>
        </w:rPr>
      </w:pPr>
      <w:r>
        <w:rPr>
          <w:rFonts w:eastAsiaTheme="minorHAnsi" w:cs="Arial"/>
          <w:b w:val="0"/>
          <w:lang w:eastAsia="en-US"/>
        </w:rPr>
        <w:t xml:space="preserve">Město Vidnava ve veřejné soutěži </w:t>
      </w:r>
      <w:r w:rsidR="00C03EDD">
        <w:rPr>
          <w:rFonts w:eastAsiaTheme="minorHAnsi" w:cs="Arial"/>
          <w:b w:val="0"/>
          <w:lang w:eastAsia="en-US"/>
        </w:rPr>
        <w:t>na dodavatele stavby</w:t>
      </w:r>
      <w:r>
        <w:rPr>
          <w:rFonts w:eastAsiaTheme="minorHAnsi" w:cs="Arial"/>
          <w:b w:val="0"/>
          <w:lang w:eastAsia="en-US"/>
        </w:rPr>
        <w:t xml:space="preserve"> </w:t>
      </w:r>
      <w:r w:rsidR="00C03EDD">
        <w:rPr>
          <w:rFonts w:eastAsiaTheme="minorHAnsi" w:cs="Arial"/>
          <w:b w:val="0"/>
          <w:lang w:eastAsia="en-US"/>
        </w:rPr>
        <w:t>„</w:t>
      </w:r>
      <w:proofErr w:type="spellStart"/>
      <w:r>
        <w:rPr>
          <w:rFonts w:eastAsiaTheme="minorHAnsi" w:cs="Arial"/>
          <w:b w:val="0"/>
          <w:lang w:eastAsia="en-US"/>
        </w:rPr>
        <w:t>vysoutěžilo</w:t>
      </w:r>
      <w:proofErr w:type="spellEnd"/>
      <w:r w:rsidR="00C03EDD">
        <w:rPr>
          <w:rFonts w:eastAsiaTheme="minorHAnsi" w:cs="Arial"/>
          <w:b w:val="0"/>
          <w:lang w:eastAsia="en-US"/>
        </w:rPr>
        <w:t>“</w:t>
      </w:r>
      <w:r>
        <w:rPr>
          <w:rFonts w:eastAsiaTheme="minorHAnsi" w:cs="Arial"/>
          <w:b w:val="0"/>
          <w:lang w:eastAsia="en-US"/>
        </w:rPr>
        <w:t xml:space="preserve"> cenu prací na stavbu ČOV nižší než předpokládal projekt. Na stavbě však vznikly vícepráce a další náklady, které muselo uhradit město ze svého rozpočtu. Do stavby ČOV tak </w:t>
      </w:r>
      <w:r w:rsidR="00F90EB2">
        <w:rPr>
          <w:rFonts w:eastAsiaTheme="minorHAnsi" w:cs="Arial"/>
          <w:b w:val="0"/>
          <w:lang w:eastAsia="en-US"/>
        </w:rPr>
        <w:t xml:space="preserve">město </w:t>
      </w:r>
      <w:r>
        <w:rPr>
          <w:rFonts w:eastAsiaTheme="minorHAnsi" w:cs="Arial"/>
          <w:b w:val="0"/>
          <w:lang w:eastAsia="en-US"/>
        </w:rPr>
        <w:t xml:space="preserve">investovalo </w:t>
      </w:r>
      <w:r w:rsidR="009E5BA2">
        <w:rPr>
          <w:rFonts w:eastAsiaTheme="minorHAnsi" w:cs="Arial"/>
          <w:b w:val="0"/>
          <w:lang w:eastAsia="en-US"/>
        </w:rPr>
        <w:t xml:space="preserve">ze svých prostředků </w:t>
      </w:r>
      <w:r>
        <w:rPr>
          <w:rFonts w:eastAsiaTheme="minorHAnsi" w:cs="Arial"/>
          <w:b w:val="0"/>
          <w:lang w:eastAsia="en-US"/>
        </w:rPr>
        <w:t>celkem 7 342 000,- Kč</w:t>
      </w:r>
      <w:r w:rsidR="00F90EB2">
        <w:rPr>
          <w:rFonts w:eastAsiaTheme="minorHAnsi" w:cs="Arial"/>
          <w:b w:val="0"/>
          <w:lang w:eastAsia="en-US"/>
        </w:rPr>
        <w:t>, což je o 2 092 000,- Kč více než byla jeho spoluúčast, ke které se zavázalo ve smlouvě o poskytnutí dotace.</w:t>
      </w:r>
      <w:r>
        <w:rPr>
          <w:rFonts w:eastAsiaTheme="minorHAnsi" w:cs="Arial"/>
          <w:b w:val="0"/>
          <w:lang w:eastAsia="en-US"/>
        </w:rPr>
        <w:t xml:space="preserve"> Následnou kontrolou Státního fondu Životního prostředí</w:t>
      </w:r>
      <w:r w:rsidR="009E5BA2">
        <w:rPr>
          <w:rFonts w:eastAsiaTheme="minorHAnsi" w:cs="Arial"/>
          <w:b w:val="0"/>
          <w:lang w:eastAsia="en-US"/>
        </w:rPr>
        <w:t xml:space="preserve"> po ukončení stavby</w:t>
      </w:r>
      <w:r>
        <w:rPr>
          <w:rFonts w:eastAsiaTheme="minorHAnsi" w:cs="Arial"/>
          <w:b w:val="0"/>
          <w:lang w:eastAsia="en-US"/>
        </w:rPr>
        <w:t xml:space="preserve"> bylo zjištěno pochybení při stavbě, které mělo za následek vratku dotace z OPŽP ve výši 1 442 950,47 Kč, přestože pochybení nebylo na straně investora, ale dodavatele stavby firmy Skanska a. s.</w:t>
      </w:r>
    </w:p>
    <w:p w:rsidR="009E5BA2" w:rsidRDefault="009E5BA2" w:rsidP="005D1A47">
      <w:pPr>
        <w:pStyle w:val="Radadvodovzprva"/>
        <w:spacing w:after="0"/>
        <w:rPr>
          <w:b w:val="0"/>
          <w:szCs w:val="24"/>
        </w:rPr>
      </w:pPr>
      <w:r>
        <w:rPr>
          <w:b w:val="0"/>
          <w:szCs w:val="24"/>
        </w:rPr>
        <w:t>ČOV Vidnav</w:t>
      </w:r>
      <w:r w:rsidR="00137256">
        <w:rPr>
          <w:b w:val="0"/>
          <w:szCs w:val="24"/>
        </w:rPr>
        <w:t>a</w:t>
      </w:r>
      <w:r>
        <w:rPr>
          <w:b w:val="0"/>
          <w:szCs w:val="24"/>
        </w:rPr>
        <w:t xml:space="preserve"> slouží k zajištění požadovaného čištění odpadních</w:t>
      </w:r>
      <w:r w:rsidR="00C43A76">
        <w:rPr>
          <w:b w:val="0"/>
          <w:szCs w:val="24"/>
        </w:rPr>
        <w:t xml:space="preserve"> </w:t>
      </w:r>
      <w:r w:rsidR="00F928F7">
        <w:rPr>
          <w:b w:val="0"/>
          <w:szCs w:val="24"/>
        </w:rPr>
        <w:t xml:space="preserve">vod </w:t>
      </w:r>
      <w:r w:rsidR="00C43A76">
        <w:rPr>
          <w:b w:val="0"/>
          <w:szCs w:val="24"/>
        </w:rPr>
        <w:t>z města Vidnavy a výhledově i z obce Velká Kraš. Vzhledem k tomu, že vyčištěné odpadní vody jsou vypouštěny do vod povrchových</w:t>
      </w:r>
      <w:r>
        <w:rPr>
          <w:b w:val="0"/>
          <w:szCs w:val="24"/>
        </w:rPr>
        <w:t xml:space="preserve"> vodního toku Vidnávka, který je hraničním vodním tokem na hranici s Polskou republikou</w:t>
      </w:r>
      <w:r w:rsidR="00022C87">
        <w:rPr>
          <w:b w:val="0"/>
          <w:szCs w:val="24"/>
        </w:rPr>
        <w:t>, bylo nutno</w:t>
      </w:r>
      <w:r w:rsidR="00C43A76">
        <w:rPr>
          <w:b w:val="0"/>
          <w:szCs w:val="24"/>
        </w:rPr>
        <w:t xml:space="preserve"> tuto stavbu realizovat i za předpokladu</w:t>
      </w:r>
      <w:r w:rsidR="00022C87">
        <w:rPr>
          <w:b w:val="0"/>
          <w:szCs w:val="24"/>
        </w:rPr>
        <w:t xml:space="preserve"> </w:t>
      </w:r>
      <w:r w:rsidR="00C43A76">
        <w:rPr>
          <w:b w:val="0"/>
          <w:szCs w:val="24"/>
        </w:rPr>
        <w:t xml:space="preserve">zvýšených nákladů ze strany investora. </w:t>
      </w:r>
    </w:p>
    <w:p w:rsidR="00A94B8E" w:rsidRDefault="00A94B8E" w:rsidP="005D1A47">
      <w:pPr>
        <w:jc w:val="both"/>
        <w:rPr>
          <w:rFonts w:ascii="Arial" w:hAnsi="Arial" w:cs="Arial"/>
        </w:rPr>
      </w:pPr>
    </w:p>
    <w:p w:rsidR="005D1A47" w:rsidRDefault="005D1A47" w:rsidP="005D1A47">
      <w:pPr>
        <w:jc w:val="both"/>
        <w:rPr>
          <w:rFonts w:ascii="Arial" w:hAnsi="Arial" w:cs="Arial"/>
          <w:b/>
        </w:rPr>
      </w:pPr>
    </w:p>
    <w:p w:rsidR="00E63260" w:rsidRDefault="00EF1C6E" w:rsidP="005D1A47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Rada Olomouckého kraje</w:t>
      </w:r>
      <w:r w:rsidR="00E63260" w:rsidRPr="00C54308">
        <w:rPr>
          <w:rFonts w:ascii="Arial" w:hAnsi="Arial"/>
          <w:b/>
        </w:rPr>
        <w:t>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137256" w:rsidRPr="00137256" w:rsidRDefault="00137256" w:rsidP="00137256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37256">
        <w:rPr>
          <w:rFonts w:ascii="Arial" w:hAnsi="Arial" w:cs="Arial"/>
          <w:sz w:val="24"/>
          <w:szCs w:val="24"/>
        </w:rPr>
        <w:t>souhlas</w:t>
      </w:r>
      <w:r w:rsidR="00EF1C6E">
        <w:rPr>
          <w:rFonts w:ascii="Arial" w:hAnsi="Arial" w:cs="Arial"/>
          <w:sz w:val="24"/>
          <w:szCs w:val="24"/>
        </w:rPr>
        <w:t>í</w:t>
      </w:r>
      <w:r w:rsidRPr="00137256">
        <w:rPr>
          <w:rFonts w:ascii="Arial" w:hAnsi="Arial" w:cs="Arial"/>
          <w:sz w:val="24"/>
          <w:szCs w:val="24"/>
        </w:rPr>
        <w:t xml:space="preserve"> s vyhověním žádosti města Vidnava, se sídlem Mírové náměstí 80, 790 55 Vidnava, IČ 00303585 na prominutí povinnosti vrácení části dotace ve výši 340  506,- Kč poskytnuté z Fondu na podporu výstavby a obnovy vodohospodářské infrastruktury na území Olomouckého kraje na realizaci stavby „Město Vidnava – rozšíření ČOV"</w:t>
      </w:r>
      <w:r>
        <w:rPr>
          <w:rFonts w:ascii="Arial" w:hAnsi="Arial" w:cs="Arial"/>
          <w:sz w:val="24"/>
          <w:szCs w:val="24"/>
        </w:rPr>
        <w:t>,</w:t>
      </w:r>
    </w:p>
    <w:p w:rsidR="005D1A47" w:rsidRDefault="00137256" w:rsidP="005D1A4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256">
        <w:rPr>
          <w:rFonts w:ascii="Arial" w:hAnsi="Arial" w:cs="Arial"/>
          <w:sz w:val="24"/>
          <w:szCs w:val="24"/>
        </w:rPr>
        <w:t>doporuč</w:t>
      </w:r>
      <w:r w:rsidR="00EF1C6E">
        <w:rPr>
          <w:rFonts w:ascii="Arial" w:hAnsi="Arial" w:cs="Arial"/>
          <w:sz w:val="24"/>
          <w:szCs w:val="24"/>
        </w:rPr>
        <w:t>uje</w:t>
      </w:r>
      <w:r w:rsidRPr="00137256">
        <w:rPr>
          <w:rFonts w:ascii="Arial" w:hAnsi="Arial" w:cs="Arial"/>
          <w:sz w:val="24"/>
          <w:szCs w:val="24"/>
        </w:rPr>
        <w:t xml:space="preserve"> Zastupitelstvu Olomouckého kraje vyhovět žádosti města Vidnava se sídlem Mírové náměstí 80, 790 55 Vidnava, IČ 00303585 na prominutí vrácení části dotace ve výši 340  506,- Kč poskytnuté z Fondu na podporu výstavby a obnovy vodohospodářské infrastruktury na území Olomouckého kraje na realizaci stavby „Město Vidnava – rozšíření ČOV" dle bodu 2 usnesení</w:t>
      </w:r>
      <w:r w:rsidR="00153B0C">
        <w:rPr>
          <w:rFonts w:ascii="Arial" w:hAnsi="Arial" w:cs="Arial"/>
          <w:sz w:val="24"/>
          <w:szCs w:val="24"/>
        </w:rPr>
        <w:t>.</w:t>
      </w:r>
    </w:p>
    <w:p w:rsidR="005D1A47" w:rsidRDefault="005D1A47" w:rsidP="005D1A47">
      <w:pPr>
        <w:pStyle w:val="Odstavecseseznamem"/>
        <w:rPr>
          <w:rFonts w:ascii="Arial" w:hAnsi="Arial" w:cs="Arial"/>
          <w:sz w:val="24"/>
          <w:szCs w:val="24"/>
        </w:rPr>
      </w:pPr>
    </w:p>
    <w:p w:rsidR="00A94B8E" w:rsidRPr="005D1A47" w:rsidRDefault="00A94B8E" w:rsidP="005D1A47">
      <w:pPr>
        <w:pStyle w:val="Odstavecseseznamem"/>
        <w:rPr>
          <w:rFonts w:ascii="Arial" w:hAnsi="Arial" w:cs="Arial"/>
          <w:sz w:val="24"/>
          <w:szCs w:val="24"/>
        </w:rPr>
      </w:pPr>
    </w:p>
    <w:p w:rsidR="005D1A47" w:rsidRPr="005D1A47" w:rsidRDefault="005D1A47" w:rsidP="005D1A47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383F6B" w:rsidRDefault="00383F6B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  <w:u w:val="single"/>
        </w:rPr>
      </w:pPr>
    </w:p>
    <w:p w:rsidR="00A94B8E" w:rsidRDefault="00A94B8E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94B8E" w:rsidRDefault="00A94B8E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37256" w:rsidRPr="004854F3" w:rsidRDefault="00137256" w:rsidP="00137256">
      <w:pPr>
        <w:pStyle w:val="Radadvodovzprva"/>
        <w:spacing w:after="24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Přílohy:</w:t>
      </w:r>
    </w:p>
    <w:p w:rsidR="00137256" w:rsidRPr="004854F3" w:rsidRDefault="00137256" w:rsidP="00137256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Příloha č. 1</w:t>
      </w:r>
    </w:p>
    <w:p w:rsidR="00137256" w:rsidRDefault="00137256" w:rsidP="00137256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Žádost</w:t>
      </w:r>
      <w:r w:rsidR="00F534D7">
        <w:rPr>
          <w:rFonts w:cs="Arial"/>
          <w:b w:val="0"/>
          <w:szCs w:val="24"/>
        </w:rPr>
        <w:t xml:space="preserve"> města Vidnava o prominutí finanční vratky (s</w:t>
      </w:r>
      <w:r>
        <w:rPr>
          <w:rFonts w:cs="Arial"/>
          <w:b w:val="0"/>
          <w:szCs w:val="24"/>
        </w:rPr>
        <w:t xml:space="preserve">tr. </w:t>
      </w:r>
      <w:r w:rsidR="00F534D7">
        <w:rPr>
          <w:rFonts w:cs="Arial"/>
          <w:b w:val="0"/>
          <w:szCs w:val="24"/>
        </w:rPr>
        <w:t>3</w:t>
      </w:r>
      <w:r>
        <w:rPr>
          <w:rFonts w:cs="Arial"/>
          <w:b w:val="0"/>
          <w:szCs w:val="24"/>
        </w:rPr>
        <w:t xml:space="preserve"> – </w:t>
      </w:r>
      <w:r w:rsidR="00F534D7">
        <w:rPr>
          <w:rFonts w:cs="Arial"/>
          <w:b w:val="0"/>
          <w:szCs w:val="24"/>
        </w:rPr>
        <w:t>4</w:t>
      </w:r>
      <w:r>
        <w:rPr>
          <w:rFonts w:cs="Arial"/>
          <w:b w:val="0"/>
          <w:szCs w:val="24"/>
        </w:rPr>
        <w:t>)</w:t>
      </w:r>
    </w:p>
    <w:p w:rsidR="00A94B8E" w:rsidRDefault="00A94B8E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94B8E" w:rsidRDefault="00A94B8E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5D1A47" w:rsidRDefault="005D1A47" w:rsidP="005D1A47">
      <w:pPr>
        <w:tabs>
          <w:tab w:val="left" w:pos="3960"/>
        </w:tabs>
        <w:ind w:left="119"/>
        <w:rPr>
          <w:rFonts w:ascii="Arial" w:hAnsi="Arial" w:cs="Arial"/>
        </w:rPr>
      </w:pPr>
    </w:p>
    <w:p w:rsidR="00E63260" w:rsidRDefault="00E63260" w:rsidP="005D1A47">
      <w:pPr>
        <w:tabs>
          <w:tab w:val="left" w:pos="3960"/>
        </w:tabs>
        <w:ind w:left="120"/>
        <w:rPr>
          <w:rFonts w:ascii="Arial" w:hAnsi="Arial" w:cs="Arial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</w:p>
    <w:p w:rsidR="00E63260" w:rsidRDefault="00E63260" w:rsidP="005D1A47">
      <w:pPr>
        <w:tabs>
          <w:tab w:val="left" w:pos="3960"/>
        </w:tabs>
        <w:ind w:left="120"/>
        <w:rPr>
          <w:rFonts w:ascii="Arial" w:hAnsi="Arial" w:cs="Arial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</w:p>
    <w:p w:rsidR="00E63260" w:rsidRDefault="00E63260" w:rsidP="005D1A47">
      <w:pPr>
        <w:tabs>
          <w:tab w:val="left" w:pos="3960"/>
        </w:tabs>
        <w:ind w:left="120"/>
        <w:rPr>
          <w:rFonts w:ascii="Arial" w:hAnsi="Arial" w:cs="Arial"/>
        </w:rPr>
      </w:pPr>
    </w:p>
    <w:p w:rsidR="00E63260" w:rsidRDefault="00E63260" w:rsidP="005D1A47">
      <w:pPr>
        <w:pStyle w:val="Radaplohy"/>
        <w:spacing w:before="0" w:after="0"/>
        <w:rPr>
          <w:szCs w:val="24"/>
        </w:rPr>
      </w:pPr>
    </w:p>
    <w:p w:rsidR="007F4A90" w:rsidRDefault="007F4A90">
      <w:bookmarkStart w:id="0" w:name="_GoBack"/>
      <w:bookmarkEnd w:id="0"/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CE" w:rsidRDefault="007837CE" w:rsidP="00C84D54">
      <w:r>
        <w:separator/>
      </w:r>
    </w:p>
  </w:endnote>
  <w:endnote w:type="continuationSeparator" w:id="0">
    <w:p w:rsidR="007837CE" w:rsidRDefault="007837CE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554346" w:rsidRDefault="00554346" w:rsidP="000B2FAB">
        <w:pPr>
          <w:pStyle w:val="Zpat"/>
          <w:pBdr>
            <w:bottom w:val="single" w:sz="6" w:space="1" w:color="auto"/>
          </w:pBdr>
        </w:pPr>
      </w:p>
      <w:p w:rsidR="001D5234" w:rsidRPr="00FB1BDA" w:rsidRDefault="00EF1C6E" w:rsidP="001D5234">
        <w:pPr>
          <w:pStyle w:val="Zpat"/>
          <w:rPr>
            <w:rFonts w:cs="Arial"/>
            <w:i w:val="0"/>
            <w:szCs w:val="20"/>
          </w:rPr>
        </w:pPr>
        <w:r>
          <w:t xml:space="preserve">Zastupitelstvo </w:t>
        </w:r>
        <w:r w:rsidR="000B2FAB" w:rsidRPr="00554346">
          <w:t>Olomouckého kraje dne 2</w:t>
        </w:r>
        <w:r w:rsidR="00F97519">
          <w:t>9</w:t>
        </w:r>
        <w:r w:rsidR="000B2FAB" w:rsidRPr="00554346">
          <w:t>. 0</w:t>
        </w:r>
        <w:r w:rsidR="00F97519">
          <w:t>4</w:t>
        </w:r>
        <w:r w:rsidR="000B2FAB" w:rsidRPr="00554346">
          <w:t>. 201</w:t>
        </w:r>
        <w:r w:rsidR="00F97519">
          <w:t>6</w:t>
        </w:r>
        <w:r w:rsidR="000B2FAB" w:rsidRPr="00554346">
          <w:tab/>
        </w:r>
        <w:r w:rsidR="001D5234" w:rsidRPr="00FB1BDA">
          <w:rPr>
            <w:rFonts w:cs="Arial"/>
            <w:szCs w:val="20"/>
          </w:rPr>
          <w:t xml:space="preserve">Strana </w:t>
        </w:r>
        <w:r w:rsidR="001D5234" w:rsidRPr="00FB1BDA">
          <w:rPr>
            <w:rFonts w:cs="Arial"/>
            <w:i w:val="0"/>
            <w:szCs w:val="20"/>
          </w:rPr>
          <w:fldChar w:fldCharType="begin"/>
        </w:r>
        <w:r w:rsidR="001D5234" w:rsidRPr="00FB1BDA">
          <w:rPr>
            <w:rFonts w:cs="Arial"/>
            <w:szCs w:val="20"/>
          </w:rPr>
          <w:instrText xml:space="preserve"> PAGE </w:instrText>
        </w:r>
        <w:r w:rsidR="001D5234" w:rsidRPr="00FB1BDA">
          <w:rPr>
            <w:rFonts w:cs="Arial"/>
            <w:i w:val="0"/>
            <w:szCs w:val="20"/>
          </w:rPr>
          <w:fldChar w:fldCharType="separate"/>
        </w:r>
        <w:r>
          <w:rPr>
            <w:rFonts w:cs="Arial"/>
            <w:noProof/>
            <w:szCs w:val="20"/>
          </w:rPr>
          <w:t>2</w:t>
        </w:r>
        <w:r w:rsidR="001D5234" w:rsidRPr="00FB1BDA">
          <w:rPr>
            <w:rFonts w:cs="Arial"/>
            <w:i w:val="0"/>
            <w:szCs w:val="20"/>
          </w:rPr>
          <w:fldChar w:fldCharType="end"/>
        </w:r>
        <w:r w:rsidR="001D5234" w:rsidRPr="00FB1BDA">
          <w:rPr>
            <w:rFonts w:cs="Arial"/>
            <w:szCs w:val="20"/>
          </w:rPr>
          <w:t xml:space="preserve"> (celkem </w:t>
        </w:r>
        <w:r w:rsidR="0006306C">
          <w:rPr>
            <w:rFonts w:cs="Arial"/>
            <w:szCs w:val="20"/>
          </w:rPr>
          <w:t>4</w:t>
        </w:r>
        <w:r w:rsidR="001D5234" w:rsidRPr="00FB1BDA">
          <w:rPr>
            <w:rFonts w:cs="Arial"/>
            <w:szCs w:val="20"/>
          </w:rPr>
          <w:t xml:space="preserve">) </w:t>
        </w:r>
      </w:p>
      <w:p w:rsidR="00C84D54" w:rsidRPr="00554346" w:rsidRDefault="00EF1C6E" w:rsidP="000B2FAB">
        <w:pPr>
          <w:pStyle w:val="Zpat"/>
        </w:pPr>
        <w:r>
          <w:t>49</w:t>
        </w:r>
        <w:r w:rsidR="001D5234">
          <w:t xml:space="preserve"> </w:t>
        </w:r>
        <w:r w:rsidR="000B2FAB" w:rsidRPr="00554346">
          <w:t xml:space="preserve">- Žádost </w:t>
        </w:r>
        <w:r w:rsidR="00F97519">
          <w:t>města Vidnava</w:t>
        </w:r>
        <w:r w:rsidR="000B2FAB" w:rsidRPr="00554346">
          <w:t xml:space="preserve"> o prominutí </w:t>
        </w:r>
        <w:r w:rsidR="00F97519">
          <w:t>vrácení nevyčerpané části dotace</w:t>
        </w:r>
        <w:r w:rsidR="000B2FAB" w:rsidRPr="00554346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CE" w:rsidRDefault="007837CE" w:rsidP="00C84D54">
      <w:r>
        <w:separator/>
      </w:r>
    </w:p>
  </w:footnote>
  <w:footnote w:type="continuationSeparator" w:id="0">
    <w:p w:rsidR="007837CE" w:rsidRDefault="007837CE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35AB3"/>
    <w:multiLevelType w:val="hybridMultilevel"/>
    <w:tmpl w:val="5E706060"/>
    <w:lvl w:ilvl="0" w:tplc="9BEC1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22C87"/>
    <w:rsid w:val="0006306C"/>
    <w:rsid w:val="000B2FAB"/>
    <w:rsid w:val="000D2406"/>
    <w:rsid w:val="00113EC4"/>
    <w:rsid w:val="00137256"/>
    <w:rsid w:val="00153B0C"/>
    <w:rsid w:val="001B53D9"/>
    <w:rsid w:val="001C5C04"/>
    <w:rsid w:val="001D5234"/>
    <w:rsid w:val="002323C8"/>
    <w:rsid w:val="00235139"/>
    <w:rsid w:val="0028666E"/>
    <w:rsid w:val="00291B41"/>
    <w:rsid w:val="002C4BD0"/>
    <w:rsid w:val="002D3A31"/>
    <w:rsid w:val="002F5CF5"/>
    <w:rsid w:val="00324E73"/>
    <w:rsid w:val="00365C0E"/>
    <w:rsid w:val="00383F6B"/>
    <w:rsid w:val="003A04BB"/>
    <w:rsid w:val="00413E82"/>
    <w:rsid w:val="00442BD4"/>
    <w:rsid w:val="00485E6F"/>
    <w:rsid w:val="00554346"/>
    <w:rsid w:val="005C5671"/>
    <w:rsid w:val="005D1A47"/>
    <w:rsid w:val="007837CE"/>
    <w:rsid w:val="007F4A90"/>
    <w:rsid w:val="007F607C"/>
    <w:rsid w:val="008149FB"/>
    <w:rsid w:val="00825656"/>
    <w:rsid w:val="008F33AF"/>
    <w:rsid w:val="009D5BDB"/>
    <w:rsid w:val="009E5BA2"/>
    <w:rsid w:val="00A94B8E"/>
    <w:rsid w:val="00AA4595"/>
    <w:rsid w:val="00AA7824"/>
    <w:rsid w:val="00B55C0A"/>
    <w:rsid w:val="00B5791D"/>
    <w:rsid w:val="00B83C53"/>
    <w:rsid w:val="00C03EDD"/>
    <w:rsid w:val="00C43A76"/>
    <w:rsid w:val="00C662E9"/>
    <w:rsid w:val="00C84D54"/>
    <w:rsid w:val="00D66E38"/>
    <w:rsid w:val="00D863D3"/>
    <w:rsid w:val="00DF7214"/>
    <w:rsid w:val="00E63260"/>
    <w:rsid w:val="00EF1C6E"/>
    <w:rsid w:val="00F534D7"/>
    <w:rsid w:val="00F83F72"/>
    <w:rsid w:val="00F90EB2"/>
    <w:rsid w:val="00F928F7"/>
    <w:rsid w:val="00F96F7B"/>
    <w:rsid w:val="00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A4E1-D136-4F0A-9B2A-351362A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5</cp:revision>
  <dcterms:created xsi:type="dcterms:W3CDTF">2016-04-27T07:03:00Z</dcterms:created>
  <dcterms:modified xsi:type="dcterms:W3CDTF">2016-04-27T09:16:00Z</dcterms:modified>
</cp:coreProperties>
</file>