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79" w:rsidRPr="00A774DF" w:rsidRDefault="008F3A79" w:rsidP="008F3A7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 o poskytnutí dotace</w:t>
      </w:r>
    </w:p>
    <w:p w:rsidR="008F3A79" w:rsidRPr="00A774DF" w:rsidRDefault="008F3A79" w:rsidP="008F3A79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7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F3A79" w:rsidRPr="00A774DF" w:rsidRDefault="008F3A79" w:rsidP="008F3A7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8F3A79" w:rsidRPr="00A774DF" w:rsidRDefault="008F3A79" w:rsidP="008F3A7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8F3A79" w:rsidRPr="00A774DF" w:rsidRDefault="008F3A79" w:rsidP="008F3A7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8F3A79" w:rsidRPr="00A774DF" w:rsidRDefault="008F3A79" w:rsidP="008F3A79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Mgr. Yvonou Kubjátovou, náměstkyní hejtmana (na základě usnesení Zastupitelstva Olomouckého kraje č. UZ/17/2/2015 ze dne 25. 9. 2015)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 s. Olomouc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ú.: 27- 4228120277/0100</w:t>
      </w:r>
    </w:p>
    <w:p w:rsidR="008F3A79" w:rsidRPr="00A774DF" w:rsidRDefault="008F3A79" w:rsidP="008F3A7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774D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8F3A79" w:rsidRPr="001A0436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3A79" w:rsidRPr="000C68D1" w:rsidRDefault="008F3A79" w:rsidP="008F3A79">
      <w:pPr>
        <w:pStyle w:val="Zkladntext"/>
        <w:rPr>
          <w:rFonts w:ascii="Arial" w:hAnsi="Arial" w:cs="Arial"/>
          <w:b/>
          <w:sz w:val="24"/>
          <w:szCs w:val="24"/>
        </w:rPr>
      </w:pPr>
      <w:r w:rsidRPr="000C68D1">
        <w:rPr>
          <w:rFonts w:ascii="Arial" w:hAnsi="Arial" w:cs="Arial"/>
          <w:b/>
          <w:sz w:val="24"/>
          <w:szCs w:val="24"/>
        </w:rPr>
        <w:t>Statutární město Olomouc</w:t>
      </w:r>
    </w:p>
    <w:p w:rsidR="008F3A79" w:rsidRPr="001A0436" w:rsidRDefault="008F3A79" w:rsidP="008F3A79">
      <w:pPr>
        <w:tabs>
          <w:tab w:val="right" w:pos="9072"/>
        </w:tabs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C68D1">
        <w:rPr>
          <w:rFonts w:ascii="Arial" w:hAnsi="Arial" w:cs="Arial"/>
          <w:sz w:val="24"/>
          <w:szCs w:val="24"/>
        </w:rPr>
        <w:t>Horní náměstí 583, 779 11 Olomouc</w:t>
      </w:r>
    </w:p>
    <w:p w:rsidR="008F3A79" w:rsidRPr="001A0436" w:rsidRDefault="008F3A79" w:rsidP="008F3A79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Právní forma: </w:t>
      </w:r>
      <w:r>
        <w:rPr>
          <w:rFonts w:ascii="Arial" w:hAnsi="Arial" w:cs="Arial"/>
          <w:sz w:val="24"/>
          <w:szCs w:val="24"/>
          <w:lang w:eastAsia="ar-SA"/>
        </w:rPr>
        <w:t>obec</w:t>
      </w:r>
    </w:p>
    <w:p w:rsidR="008F3A79" w:rsidRPr="001A0436" w:rsidRDefault="008F3A79" w:rsidP="008F3A7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IČ: </w:t>
      </w:r>
      <w:r w:rsidRPr="000C68D1">
        <w:rPr>
          <w:rFonts w:ascii="Arial" w:hAnsi="Arial" w:cs="Arial"/>
          <w:sz w:val="24"/>
          <w:szCs w:val="24"/>
        </w:rPr>
        <w:t>00299308</w:t>
      </w:r>
    </w:p>
    <w:p w:rsidR="008F3A79" w:rsidRPr="001A0436" w:rsidRDefault="008F3A79" w:rsidP="008F3A79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1A0436">
        <w:rPr>
          <w:rFonts w:ascii="Arial" w:hAnsi="Arial" w:cs="Arial"/>
          <w:sz w:val="24"/>
          <w:szCs w:val="24"/>
          <w:lang w:eastAsia="ar-SA"/>
        </w:rPr>
        <w:t xml:space="preserve">DIČ: </w:t>
      </w:r>
      <w:r w:rsidRPr="000C68D1">
        <w:rPr>
          <w:rFonts w:ascii="Arial" w:hAnsi="Arial" w:cs="Arial"/>
          <w:sz w:val="24"/>
          <w:szCs w:val="24"/>
        </w:rPr>
        <w:t>CZ00299308</w:t>
      </w:r>
    </w:p>
    <w:p w:rsidR="008F3A79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68D1">
        <w:rPr>
          <w:rFonts w:ascii="Arial" w:hAnsi="Arial" w:cs="Arial"/>
          <w:sz w:val="24"/>
          <w:szCs w:val="24"/>
        </w:rPr>
        <w:t xml:space="preserve">Zastoupené: </w:t>
      </w:r>
      <w:r>
        <w:rPr>
          <w:rFonts w:ascii="Arial" w:hAnsi="Arial" w:cs="Arial"/>
          <w:sz w:val="24"/>
          <w:szCs w:val="24"/>
        </w:rPr>
        <w:t>PhDr. Pavlem Urbáškem, náměstkem primátora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F3A79" w:rsidRPr="000C68D1" w:rsidRDefault="008F3A79" w:rsidP="008F3A79">
      <w:pPr>
        <w:pStyle w:val="Zkladntext"/>
        <w:rPr>
          <w:rFonts w:ascii="Arial" w:hAnsi="Arial" w:cs="Arial"/>
          <w:sz w:val="24"/>
          <w:szCs w:val="24"/>
        </w:rPr>
      </w:pPr>
      <w:r w:rsidRPr="00A774DF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0C68D1">
        <w:rPr>
          <w:rFonts w:ascii="Arial" w:hAnsi="Arial" w:cs="Arial"/>
          <w:sz w:val="24"/>
          <w:szCs w:val="24"/>
        </w:rPr>
        <w:t>Česká spořitelna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68D1">
        <w:rPr>
          <w:rFonts w:ascii="Arial" w:hAnsi="Arial" w:cs="Arial"/>
          <w:sz w:val="24"/>
          <w:szCs w:val="24"/>
        </w:rPr>
        <w:t>číslo účtu EUROPE DIRECT: 30103-1801731369/0800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774D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F3A79" w:rsidRPr="00A774DF" w:rsidRDefault="008F3A79" w:rsidP="008F3A7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3A79" w:rsidRPr="00A774DF" w:rsidRDefault="008F3A79" w:rsidP="008F3A7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8F3A79" w:rsidRPr="00A774DF" w:rsidRDefault="008F3A79" w:rsidP="008F3A7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8F3A79" w:rsidRPr="00A774DF" w:rsidRDefault="008F3A79" w:rsidP="00892BDF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F3A79" w:rsidRPr="000E5765" w:rsidRDefault="008F3A79" w:rsidP="008F3A79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0E576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sz w:val="24"/>
          <w:szCs w:val="24"/>
          <w:lang w:eastAsia="cs-CZ"/>
        </w:rPr>
        <w:t>350 000</w:t>
      </w:r>
      <w:r w:rsidRPr="000E576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tři sta padesát tisíc </w:t>
      </w:r>
      <w:r w:rsidRPr="000E5765">
        <w:rPr>
          <w:rFonts w:ascii="Arial" w:eastAsia="Times New Roman" w:hAnsi="Arial" w:cs="Arial"/>
          <w:sz w:val="24"/>
          <w:szCs w:val="24"/>
          <w:lang w:eastAsia="cs-CZ"/>
        </w:rPr>
        <w:t>korun českých (dále jen „dotace“).</w:t>
      </w:r>
    </w:p>
    <w:p w:rsidR="008F3A79" w:rsidRPr="000E5765" w:rsidRDefault="008F3A79" w:rsidP="008F3A7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0E576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E576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E576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nákladů na akci/projekt </w:t>
      </w:r>
      <w:r w:rsidRPr="008F3A79">
        <w:rPr>
          <w:rFonts w:ascii="Arial" w:hAnsi="Arial" w:cs="Arial"/>
          <w:b/>
          <w:sz w:val="24"/>
          <w:szCs w:val="24"/>
        </w:rPr>
        <w:t>Informační síť Městských evropských informačních středisek a podpora činnosti střediska EUROPE DIRECT Olomouc</w:t>
      </w:r>
      <w:r w:rsidRPr="000E576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:rsidR="008F3A79" w:rsidRPr="00A774DF" w:rsidRDefault="008F3A79" w:rsidP="008F3A7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</w:t>
      </w:r>
      <w:r w:rsidRPr="00A774D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finančních prostředků na účet příjemce.</w:t>
      </w:r>
      <w:r w:rsidRPr="00A77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F3A79" w:rsidRPr="00A774DF" w:rsidRDefault="008F3A79" w:rsidP="008F3A7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8F3A79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dotací rozumí dotace, která musí být použita na úhradu jiných výdajů než:</w:t>
      </w:r>
    </w:p>
    <w:p w:rsidR="008F3A79" w:rsidRPr="00A774DF" w:rsidRDefault="008F3A79" w:rsidP="008F3A7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8F3A79" w:rsidRPr="00A774DF" w:rsidRDefault="008F3A79" w:rsidP="008F3A7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8F3A79" w:rsidRPr="00A774DF" w:rsidRDefault="008F3A79" w:rsidP="008F3A79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8F3A79" w:rsidRPr="00A774DF" w:rsidRDefault="008F3A79" w:rsidP="00892BDF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8F3A79" w:rsidRPr="00A774DF" w:rsidRDefault="008F3A79" w:rsidP="00E74D3D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Zastupitelstva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UZ/…/…/2016 ze dne 29. 4.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E74D3D">
        <w:rPr>
          <w:rFonts w:ascii="Arial" w:eastAsia="Times New Roman" w:hAnsi="Arial" w:cs="Arial"/>
          <w:sz w:val="24"/>
          <w:szCs w:val="24"/>
          <w:lang w:eastAsia="cs-CZ"/>
        </w:rPr>
        <w:t xml:space="preserve">úhradu nákladů spojených s </w:t>
      </w:r>
      <w:r w:rsidR="00E74D3D" w:rsidRPr="00E74D3D">
        <w:rPr>
          <w:rFonts w:ascii="Arial" w:eastAsia="Times New Roman" w:hAnsi="Arial" w:cs="Arial"/>
          <w:sz w:val="24"/>
          <w:szCs w:val="24"/>
          <w:lang w:eastAsia="cs-CZ"/>
        </w:rPr>
        <w:t>podpor</w:t>
      </w:r>
      <w:r w:rsidR="00E74D3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74D3D" w:rsidRPr="00E74D3D">
        <w:rPr>
          <w:rFonts w:ascii="Arial" w:eastAsia="Times New Roman" w:hAnsi="Arial" w:cs="Arial"/>
          <w:sz w:val="24"/>
          <w:szCs w:val="24"/>
          <w:lang w:eastAsia="cs-CZ"/>
        </w:rPr>
        <w:t xml:space="preserve">u informační sítě dvanácti Městských evropských informačních středisek (MEIS) </w:t>
      </w:r>
      <w:r w:rsidR="009066A0" w:rsidRPr="009066A0">
        <w:rPr>
          <w:rFonts w:ascii="Arial" w:eastAsia="Times New Roman" w:hAnsi="Arial" w:cs="Arial"/>
          <w:sz w:val="24"/>
          <w:szCs w:val="24"/>
          <w:lang w:eastAsia="cs-CZ"/>
        </w:rPr>
        <w:t>(Hanušovice, Hranice, Hustopeče nad Bečvou, Lipník nad Bečvou, Litovel, Prostějov, Přerov, Šternberk, Štíty, Šumperk, Uničov, Zábřeh)</w:t>
      </w:r>
      <w:r w:rsidR="009066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4D3D" w:rsidRPr="00E74D3D">
        <w:rPr>
          <w:rFonts w:ascii="Arial" w:eastAsia="Times New Roman" w:hAnsi="Arial" w:cs="Arial"/>
          <w:sz w:val="24"/>
          <w:szCs w:val="24"/>
          <w:lang w:eastAsia="cs-CZ"/>
        </w:rPr>
        <w:t>a činnost střediska EUROPE DIRECT Olomouc</w:t>
      </w:r>
      <w:r w:rsidR="00E74D3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74D3D" w:rsidRPr="00E74D3D">
        <w:rPr>
          <w:rFonts w:ascii="Arial" w:eastAsia="Times New Roman" w:hAnsi="Arial" w:cs="Arial"/>
          <w:sz w:val="24"/>
          <w:szCs w:val="24"/>
          <w:lang w:eastAsia="cs-CZ"/>
        </w:rPr>
        <w:t>Jedná se především o následující aktivity: semináře, diskuse, prezentace, akce pro veřejnost, soutěže, propagace, apod., realizované na území Olomouckého kraje a určené především veřejnosti Olomouckého kraje</w:t>
      </w:r>
      <w:r w:rsidR="00E74D3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F3A79" w:rsidRPr="00A774DF" w:rsidRDefault="008F3A79" w:rsidP="008F3A7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8F3A79" w:rsidRPr="00A774DF" w:rsidRDefault="008F3A79" w:rsidP="008F3A7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:rsidR="008F3A79" w:rsidRPr="00A774DF" w:rsidRDefault="008F3A79" w:rsidP="008F3A7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F3A79" w:rsidRPr="00A774DF" w:rsidRDefault="008F3A79" w:rsidP="008F3A7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A774D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8F3A79">
        <w:rPr>
          <w:rFonts w:ascii="Arial" w:eastAsia="Times New Roman" w:hAnsi="Arial" w:cs="Arial"/>
          <w:sz w:val="24"/>
          <w:szCs w:val="24"/>
          <w:lang w:eastAsia="cs-CZ"/>
        </w:rPr>
        <w:t>investiční akce a dary (s výjimkou odměn pro výherce soutěží s tématikou EU pořádaných MEIS v místech svého působení)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F3A79" w:rsidRPr="00824081" w:rsidRDefault="008F3A79" w:rsidP="008F3A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 1. 2016 do uzavření této smlouvy.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8F3A79" w:rsidRPr="00A774DF" w:rsidRDefault="008F3A79" w:rsidP="008F3A79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</w:p>
    <w:p w:rsidR="008F3A79" w:rsidRPr="00A774DF" w:rsidRDefault="008F3A79" w:rsidP="008F3A7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8F3A79" w:rsidRPr="005E0EA9" w:rsidRDefault="008F3A79" w:rsidP="008F3A79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</w:t>
      </w:r>
      <w:r w:rsidRPr="00B20DFC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A774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Pr="009070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OK </w:t>
      </w:r>
      <w:hyperlink r:id="rId8" w:history="1">
        <w:r w:rsidRPr="009070C7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https://www.kr-olomoucky.cz/vyuctovani-prispevku-dotace-cl-3424.html</w:t>
        </w:r>
      </w:hyperlink>
      <w:r w:rsidRPr="009070C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Soupis příjmů a výdajů dle tohoto ustanovení doloží příjemce čestným prohlášením, že celkové příjmy a celkové uskutečněné výdaje uvedené v soupisu jsou pravdivé a úplné</w:t>
      </w:r>
      <w:r w:rsidRPr="005E0EA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22C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</w:t>
      </w:r>
      <w:r w:rsidRPr="00D22C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považují veškeré finanční prostředky, které příjemce obdržel v souvislosti s realizací akce, zejména vybrané vstupné,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startovné, příjmy z reklamy, </w:t>
      </w:r>
      <w:r w:rsidRPr="00D22CD5">
        <w:rPr>
          <w:rFonts w:ascii="Arial" w:eastAsia="Times New Roman" w:hAnsi="Arial" w:cs="Arial"/>
          <w:iCs/>
          <w:sz w:val="24"/>
          <w:szCs w:val="24"/>
          <w:lang w:eastAsia="cs-CZ"/>
        </w:rPr>
        <w:t>dotace od státu a jiných územních samosprávných celků, sponzorské dary apod</w:t>
      </w:r>
      <w:r w:rsidRPr="00D22C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F3A79" w:rsidRPr="00A774DF" w:rsidRDefault="008F3A79" w:rsidP="008F3A7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5E0EA9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8F3A79" w:rsidRPr="00A774DF" w:rsidRDefault="008F3A79" w:rsidP="008F3A7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8F3A79" w:rsidRPr="00A774DF" w:rsidRDefault="008F3A79" w:rsidP="008F3A7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8F3A79" w:rsidRPr="00A774DF" w:rsidRDefault="008F3A79" w:rsidP="008F3A7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8F3A79" w:rsidRPr="00A774DF" w:rsidRDefault="008F3A79" w:rsidP="008F3A7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8F3A79" w:rsidRPr="00D0279E" w:rsidRDefault="00D0279E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>Závěrečná písemná zpráva musí obsahovat zhodnocení činnosti informačního střediska EUROPE DIRECT v roce 201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D0279E">
        <w:rPr>
          <w:rFonts w:ascii="Arial" w:eastAsia="Times New Roman" w:hAnsi="Arial" w:cs="Arial"/>
          <w:sz w:val="24"/>
          <w:szCs w:val="24"/>
          <w:lang w:eastAsia="cs-CZ"/>
        </w:rPr>
        <w:t>, na kterou byla dotace použita, vč. předložení CD se závěrečnou zprávou v el. podobě a s fotodokumentací akcí, doložením zveřejněných tiskových zpráv či jiných propagačních materiálů, včetně dokumentace činností MEIS, které byly hrazeny z dotace. Součástí závěrečné zprávy příjemce i závěrečných zpráv předložených jednotlivými MEIS bude fotodokumentace užití loga nebo znaku Olomouckého kraje. Součástí závěrečných zpráv předkládaných jednotlivými MEIS i příjemcem bude přehled akcí organizovaných v roce 201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D0279E">
        <w:rPr>
          <w:rFonts w:ascii="Arial" w:eastAsia="Times New Roman" w:hAnsi="Arial" w:cs="Arial"/>
          <w:sz w:val="24"/>
          <w:szCs w:val="24"/>
          <w:lang w:eastAsia="cs-CZ"/>
        </w:rPr>
        <w:t xml:space="preserve"> s uvedením termínu, názvu, přímého organizátora, celkového počtu účastníků, finančních nákladů akce u akcí, u nichž má EU k těmto informacím přístup (s uvedením, kdo akci financoval či spolufinancoval) a fotodokumentace způsobu propagace Olomouckého kraje.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čl. II. odst. 2 této smlouvy</w:t>
      </w:r>
      <w:r w:rsidRPr="009070C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zákona č. 250/2000 Sb., o rozpočtových pravidlech územních rozpočtů, ve znění pozdějších předpisů. 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F3A79" w:rsidRPr="00A774DF" w:rsidTr="0068641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F3A79" w:rsidRPr="00A774DF" w:rsidTr="006864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A79" w:rsidRPr="00A774DF" w:rsidRDefault="008F3A79" w:rsidP="006864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A79" w:rsidRPr="00A774DF" w:rsidRDefault="008F3A79" w:rsidP="0068641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74D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8F3A79" w:rsidRPr="00D0279E" w:rsidRDefault="008F3A79" w:rsidP="00D0279E">
      <w:pPr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</w:t>
      </w:r>
      <w:r w:rsidR="00D0279E">
        <w:rPr>
          <w:rFonts w:ascii="Arial" w:hAnsi="Arial" w:cs="Arial"/>
          <w:iCs/>
          <w:sz w:val="24"/>
          <w:szCs w:val="24"/>
        </w:rPr>
        <w:t xml:space="preserve">jí část na účet poskytovatele č. </w:t>
      </w:r>
      <w:r w:rsidR="00D0279E" w:rsidRPr="009070C7">
        <w:rPr>
          <w:rFonts w:ascii="Arial" w:hAnsi="Arial" w:cs="Arial"/>
          <w:iCs/>
          <w:sz w:val="24"/>
          <w:szCs w:val="24"/>
        </w:rPr>
        <w:t>27-</w:t>
      </w:r>
      <w:r w:rsidR="00D0279E" w:rsidRPr="009070C7">
        <w:rPr>
          <w:rFonts w:ascii="Arial" w:hAnsi="Arial" w:cs="Arial"/>
          <w:iCs/>
          <w:sz w:val="24"/>
          <w:szCs w:val="24"/>
        </w:rPr>
        <w:lastRenderedPageBreak/>
        <w:t>4228120277/0100</w:t>
      </w:r>
      <w:r w:rsidR="00D0279E">
        <w:rPr>
          <w:rFonts w:ascii="Arial" w:hAnsi="Arial" w:cs="Arial"/>
          <w:iCs/>
          <w:sz w:val="24"/>
          <w:szCs w:val="24"/>
        </w:rPr>
        <w:t>.</w:t>
      </w:r>
      <w:r w:rsidR="00D0279E" w:rsidRPr="009070C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279E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:rsidR="008F3A79" w:rsidRPr="006C7F7B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C7F7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F3A79" w:rsidRPr="009070C7" w:rsidRDefault="008F3A79" w:rsidP="008F3A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070C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povinen průběžně informovat poskytovatele dotace o průběhu příprav a realizaci akce (např. prostřednictvím tiskové zprávy, pozvánek, atd.).    </w:t>
      </w:r>
    </w:p>
    <w:p w:rsidR="00D0279E" w:rsidRPr="008350C7" w:rsidRDefault="00D0279E" w:rsidP="00D0279E">
      <w:pPr>
        <w:pStyle w:val="Smlouvanadpisslo3tuntext"/>
        <w:numPr>
          <w:ilvl w:val="0"/>
          <w:numId w:val="5"/>
        </w:numPr>
        <w:spacing w:before="0" w:after="120"/>
        <w:jc w:val="both"/>
        <w:rPr>
          <w:rFonts w:cs="Arial"/>
          <w:b w:val="0"/>
          <w:szCs w:val="24"/>
        </w:rPr>
      </w:pPr>
      <w:r w:rsidRPr="008350C7">
        <w:rPr>
          <w:rFonts w:cs="Arial"/>
          <w:b w:val="0"/>
          <w:szCs w:val="24"/>
        </w:rPr>
        <w:t>Příjemce je povinen po dobu, na niž je mu dotace podle této smlouvy poskytována, a dále po dobu následujícího kalendářního roku propagovat</w:t>
      </w:r>
      <w:r w:rsidRPr="008350C7">
        <w:rPr>
          <w:rFonts w:cs="Arial"/>
          <w:b w:val="0"/>
          <w:i/>
          <w:szCs w:val="24"/>
        </w:rPr>
        <w:t xml:space="preserve"> </w:t>
      </w:r>
      <w:r w:rsidRPr="008350C7">
        <w:rPr>
          <w:rFonts w:cs="Arial"/>
          <w:b w:val="0"/>
          <w:szCs w:val="24"/>
        </w:rPr>
        <w:t>poskytovatele v níže uvedeném sjednaném rozsahu:</w:t>
      </w:r>
      <w:r w:rsidRPr="008350C7">
        <w:rPr>
          <w:rFonts w:cs="Arial"/>
          <w:b w:val="0"/>
          <w:i/>
          <w:szCs w:val="24"/>
        </w:rPr>
        <w:t xml:space="preserve">  </w:t>
      </w:r>
    </w:p>
    <w:p w:rsidR="00D0279E" w:rsidRPr="00D0279E" w:rsidRDefault="00D0279E" w:rsidP="00D027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>Příjemce je povinen uvádět, že Olomoucký kraj finančně přispívá na jeho činnost včetně informace o období, na které Olomoucký kraj takto přispěl, a o výši poskytnuté dotace, a k této informaci vždy připojit logo Olomouckého kraje (s výjimkou propagace při kontaktu příjemce s médii) :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 xml:space="preserve">na svých webových stránkách, 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 xml:space="preserve">ve svých propagačních materiálech a jiných publikacích vydávaných příjemcem; vždy je toto povinen uvést v materiálech vydaných s využitím dotace, 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>ve svých výročních zprávách, jestliže výroční zprávy vydává,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>při svém kontaktu s médii.</w:t>
      </w:r>
      <w:r w:rsidRPr="008350C7">
        <w:rPr>
          <w:rFonts w:ascii="Arial" w:hAnsi="Arial" w:cs="Arial"/>
          <w:noProof/>
          <w:sz w:val="24"/>
          <w:szCs w:val="24"/>
        </w:rPr>
        <w:t xml:space="preserve"> </w:t>
      </w:r>
    </w:p>
    <w:p w:rsidR="00D0279E" w:rsidRPr="00D0279E" w:rsidRDefault="00D0279E" w:rsidP="00D027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>Příjemce označí prostor střediska EUROPE DIRECT logem Olomouckého kraje a uvede, že činnost EUROPE DIRECT je podporována Olomouckým krajem.</w:t>
      </w:r>
    </w:p>
    <w:p w:rsidR="00D0279E" w:rsidRPr="00D0279E" w:rsidRDefault="00D0279E" w:rsidP="00D027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>Příjemce je v průběhu akcí pořádaných MEIS obcí, uvedených v čl. I odst. 2 (dále „MEIS“), na něž je dotace poskytována (dále i „akce“) na základě smluv uzavřených mezi příjemcem a provozovateli jednotlivých MEIS, povinen zajistit propagaci poskytovatele formou reklamního panelu nebo tabule či plakátu přiměřené velikosti (dále jen „panel“), a to při splnění následujících podmínek: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>panel se musí po celou dobu konání akce nacházet na dobře viditelném veřejně přístupném místě v prostoru realizace akce,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 xml:space="preserve">panel musí být opatřen logem nebo znakem Olomouckého kraje přiměřené velikosti a nápisem oznamujícím, že Olomoucký kraj finančně přispěl na realizaci akce včetně informace o názvu této akce.  </w:t>
      </w:r>
    </w:p>
    <w:p w:rsidR="00D0279E" w:rsidRPr="00D0279E" w:rsidRDefault="00D0279E" w:rsidP="00D027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>Současně je příjemce povinen v kalendářním roce, v němž mu byla dotace poskytnuta, a dále po dobu následujícího kalendářního roku zajistit, aby MEIS propagovaly poskytovatele v níže uvedeném sjednaném rozsahu:</w:t>
      </w:r>
    </w:p>
    <w:p w:rsidR="00D0279E" w:rsidRPr="00D0279E" w:rsidRDefault="00D0279E" w:rsidP="00D027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279E">
        <w:rPr>
          <w:rFonts w:ascii="Arial" w:eastAsia="Times New Roman" w:hAnsi="Arial" w:cs="Arial"/>
          <w:sz w:val="24"/>
          <w:szCs w:val="24"/>
          <w:lang w:eastAsia="cs-CZ"/>
        </w:rPr>
        <w:t xml:space="preserve">MEIS jsou povinny uvádět, že Olomoucký kraj finančně přispěl na realizaci akce včetně informace o názvu této akce, a k této informaci vždy připojit logo Olomouckého kraje (s výjimkou propagace při kontaktu příjemce s médii) a to:  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lastRenderedPageBreak/>
        <w:t xml:space="preserve">na svých případných webových stránkách, 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>na pozvánkách na akci, budou-li teprve vyhotovovány,</w:t>
      </w:r>
    </w:p>
    <w:p w:rsidR="00D0279E" w:rsidRPr="008350C7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 xml:space="preserve">ve svých případných propagačních materiálech týkajících se akce (např. plakáty, informační brožury); vždy je toto povinen uvést v materiálech vydaných s využitím dotace, </w:t>
      </w:r>
    </w:p>
    <w:p w:rsidR="00D0279E" w:rsidRPr="00574B41" w:rsidRDefault="00D0279E" w:rsidP="00D0279E">
      <w:pPr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8350C7">
        <w:rPr>
          <w:rFonts w:ascii="Arial" w:hAnsi="Arial" w:cs="Arial"/>
          <w:sz w:val="24"/>
          <w:szCs w:val="24"/>
        </w:rPr>
        <w:t>ve svých výročních zprávách, jestliže příjemce výroční zprávy vydává, a</w:t>
      </w:r>
      <w:r>
        <w:rPr>
          <w:rFonts w:ascii="Arial" w:hAnsi="Arial" w:cs="Arial"/>
          <w:sz w:val="24"/>
          <w:szCs w:val="24"/>
        </w:rPr>
        <w:t xml:space="preserve"> </w:t>
      </w:r>
      <w:r w:rsidRPr="00574B41">
        <w:rPr>
          <w:rFonts w:ascii="Arial" w:hAnsi="Arial" w:cs="Arial"/>
          <w:sz w:val="24"/>
          <w:szCs w:val="24"/>
        </w:rPr>
        <w:t xml:space="preserve">při svém kontaktu s médii v souvislosti s akcí. 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8F3A79" w:rsidRPr="00A774DF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8F3A79" w:rsidRPr="009070C7" w:rsidRDefault="008F3A79" w:rsidP="008F3A7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0C7">
        <w:rPr>
          <w:rFonts w:ascii="Arial" w:eastAsia="Times New Roman" w:hAnsi="Arial" w:cs="Arial"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8F3A79" w:rsidRPr="00A774DF" w:rsidRDefault="008F3A79" w:rsidP="00892BDF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8F3A79" w:rsidRPr="00A774DF" w:rsidRDefault="008F3A79" w:rsidP="008F3A7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8F3A79" w:rsidRPr="00A774DF" w:rsidRDefault="008F3A79" w:rsidP="008F3A7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8F3A79" w:rsidRPr="00A774DF" w:rsidRDefault="008F3A79" w:rsidP="008F3A7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F3A79" w:rsidRPr="00A774DF" w:rsidRDefault="008F3A79" w:rsidP="008F3A7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8F3A79" w:rsidRPr="00A774DF" w:rsidRDefault="008F3A79" w:rsidP="008F3A7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UZ/…/…/2016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29. 4. 2016</w:t>
      </w:r>
    </w:p>
    <w:p w:rsidR="008F3A79" w:rsidRPr="00A774DF" w:rsidRDefault="008F3A79" w:rsidP="008F3A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 města</w:t>
      </w:r>
      <w:r w:rsidR="00D0279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Olomouce</w:t>
      </w:r>
      <w:r w:rsidRPr="00A774D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č. ………… ze dne …………</w:t>
      </w:r>
    </w:p>
    <w:p w:rsidR="008F3A79" w:rsidRPr="00A774DF" w:rsidRDefault="008F3A79" w:rsidP="00892BDF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0279E" w:rsidRPr="008350C7">
        <w:rPr>
          <w:rFonts w:ascii="Arial" w:hAnsi="Arial" w:cs="Arial"/>
          <w:sz w:val="24"/>
          <w:szCs w:val="24"/>
        </w:rPr>
        <w:t xml:space="preserve">čtyřech 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8F3A79" w:rsidRDefault="008F3A79" w:rsidP="00E74D3D">
      <w:pPr>
        <w:spacing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3A79" w:rsidRPr="00A774DF" w:rsidRDefault="008F3A79" w:rsidP="00892BDF">
      <w:pPr>
        <w:spacing w:before="12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74D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</w:t>
      </w:r>
      <w:r w:rsidR="00D0279E">
        <w:rPr>
          <w:rFonts w:ascii="Arial" w:eastAsia="Times New Roman" w:hAnsi="Arial" w:cs="Arial"/>
          <w:sz w:val="24"/>
          <w:szCs w:val="24"/>
          <w:lang w:eastAsia="cs-CZ"/>
        </w:rPr>
        <w:t>Olomouci</w:t>
      </w:r>
      <w:r w:rsidRPr="00A774D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A79" w:rsidRPr="00A774DF" w:rsidTr="0068641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A79" w:rsidRPr="00892BDF" w:rsidRDefault="008F3A79" w:rsidP="0068641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:rsidR="008F3A79" w:rsidRPr="00892BDF" w:rsidRDefault="008F3A79" w:rsidP="0068641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A79" w:rsidRPr="00892BDF" w:rsidRDefault="008F3A79" w:rsidP="0068641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F3A79" w:rsidRPr="00A774DF" w:rsidTr="0068641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A79" w:rsidRPr="00892BDF" w:rsidRDefault="008F3A79" w:rsidP="006864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8F3A79" w:rsidRPr="00892BDF" w:rsidRDefault="00D0279E" w:rsidP="006864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:rsidR="00D0279E" w:rsidRPr="00892BDF" w:rsidRDefault="00D0279E" w:rsidP="006864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  <w:p w:rsidR="008F3A79" w:rsidRPr="00892BDF" w:rsidRDefault="008F3A79" w:rsidP="00686419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3A79" w:rsidRPr="00892BDF" w:rsidRDefault="008F3A79" w:rsidP="0068641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D0279E" w:rsidRPr="00892BDF" w:rsidRDefault="00D0279E" w:rsidP="00D0279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BDF">
              <w:rPr>
                <w:rFonts w:ascii="Arial" w:hAnsi="Arial" w:cs="Arial"/>
                <w:sz w:val="24"/>
                <w:szCs w:val="24"/>
              </w:rPr>
              <w:t>PhDr. Pavel Urbášek</w:t>
            </w:r>
          </w:p>
          <w:p w:rsidR="00D0279E" w:rsidRPr="00892BDF" w:rsidRDefault="00D0279E" w:rsidP="00D0279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92BDF">
              <w:rPr>
                <w:rFonts w:ascii="Arial" w:hAnsi="Arial" w:cs="Arial"/>
                <w:sz w:val="24"/>
                <w:szCs w:val="24"/>
              </w:rPr>
              <w:t>náměstek primátora</w:t>
            </w:r>
          </w:p>
        </w:tc>
      </w:tr>
    </w:tbl>
    <w:p w:rsidR="00D25FCD" w:rsidRDefault="00D25FCD" w:rsidP="00892BDF">
      <w:pPr>
        <w:ind w:left="0" w:firstLine="0"/>
      </w:pPr>
    </w:p>
    <w:sectPr w:rsidR="00D25FCD" w:rsidSect="00CE62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0A" w:rsidRDefault="005C560A" w:rsidP="008F3A79">
      <w:r>
        <w:separator/>
      </w:r>
    </w:p>
  </w:endnote>
  <w:endnote w:type="continuationSeparator" w:id="0">
    <w:p w:rsidR="005C560A" w:rsidRDefault="005C560A" w:rsidP="008F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D" w:rsidRDefault="003B599D" w:rsidP="00CE627D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E627D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9</w:t>
    </w:r>
    <w:r w:rsidR="00CE627D">
      <w:rPr>
        <w:rFonts w:ascii="Arial" w:hAnsi="Arial" w:cs="Arial"/>
        <w:i/>
        <w:sz w:val="20"/>
        <w:szCs w:val="20"/>
      </w:rPr>
      <w:t>. 4. 2016</w:t>
    </w:r>
    <w:r w:rsidR="00CE627D">
      <w:rPr>
        <w:rFonts w:ascii="Arial" w:hAnsi="Arial" w:cs="Arial"/>
        <w:i/>
        <w:sz w:val="20"/>
        <w:szCs w:val="20"/>
      </w:rPr>
      <w:tab/>
    </w:r>
    <w:r w:rsidR="00CE627D">
      <w:rPr>
        <w:rFonts w:ascii="Arial" w:hAnsi="Arial" w:cs="Arial"/>
        <w:i/>
        <w:sz w:val="20"/>
        <w:szCs w:val="20"/>
      </w:rPr>
      <w:tab/>
      <w:t xml:space="preserve">strana </w:t>
    </w:r>
    <w:r w:rsidR="00CE627D">
      <w:rPr>
        <w:rStyle w:val="slostrnky"/>
        <w:rFonts w:ascii="Arial" w:hAnsi="Arial" w:cs="Arial"/>
        <w:i/>
        <w:sz w:val="20"/>
        <w:szCs w:val="20"/>
      </w:rPr>
      <w:fldChar w:fldCharType="begin"/>
    </w:r>
    <w:r w:rsidR="00CE627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CE627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11</w:t>
    </w:r>
    <w:r w:rsidR="00CE627D">
      <w:rPr>
        <w:rStyle w:val="slostrnky"/>
        <w:rFonts w:ascii="Arial" w:hAnsi="Arial" w:cs="Arial"/>
        <w:i/>
        <w:sz w:val="20"/>
        <w:szCs w:val="20"/>
      </w:rPr>
      <w:fldChar w:fldCharType="end"/>
    </w:r>
    <w:r w:rsidR="00CE627D">
      <w:rPr>
        <w:rStyle w:val="slostrnky"/>
        <w:rFonts w:ascii="Arial" w:hAnsi="Arial" w:cs="Arial"/>
        <w:i/>
        <w:sz w:val="20"/>
        <w:szCs w:val="20"/>
      </w:rPr>
      <w:t xml:space="preserve"> (celkem 11)</w:t>
    </w:r>
  </w:p>
  <w:p w:rsidR="00CE627D" w:rsidRDefault="003B599D" w:rsidP="00CE627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CE627D">
      <w:rPr>
        <w:rFonts w:ascii="Arial" w:hAnsi="Arial" w:cs="Arial"/>
        <w:i/>
        <w:sz w:val="20"/>
        <w:szCs w:val="20"/>
      </w:rPr>
      <w:t>. – Žádosti o poskytnutí individuálních dotací v oblasti zahraničních vztahů</w:t>
    </w:r>
  </w:p>
  <w:p w:rsidR="00CE627D" w:rsidRPr="00CE627D" w:rsidRDefault="00CE627D" w:rsidP="00CE627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CE627D">
      <w:rPr>
        <w:rFonts w:ascii="Arial" w:hAnsi="Arial" w:cs="Arial"/>
        <w:i/>
        <w:sz w:val="20"/>
        <w:szCs w:val="20"/>
      </w:rPr>
      <w:t>Veřejnoprávní smlouva o poskytnutí dotace</w:t>
    </w:r>
  </w:p>
  <w:p w:rsidR="00CE627D" w:rsidRDefault="00CE62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0A" w:rsidRDefault="005C560A" w:rsidP="008F3A79">
      <w:r>
        <w:separator/>
      </w:r>
    </w:p>
  </w:footnote>
  <w:footnote w:type="continuationSeparator" w:id="0">
    <w:p w:rsidR="005C560A" w:rsidRDefault="005C560A" w:rsidP="008F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D" w:rsidRPr="00CE627D" w:rsidRDefault="00CE627D" w:rsidP="00CE627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CE627D">
      <w:rPr>
        <w:rFonts w:ascii="Arial" w:hAnsi="Arial" w:cs="Arial"/>
        <w:i/>
        <w:sz w:val="20"/>
        <w:szCs w:val="20"/>
      </w:rPr>
      <w:t>Veřejnoprávní smlouva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29DE7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050A92"/>
    <w:multiLevelType w:val="multilevel"/>
    <w:tmpl w:val="BF20E262"/>
    <w:lvl w:ilvl="0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4514"/>
        </w:tabs>
        <w:ind w:left="-45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794"/>
        </w:tabs>
        <w:ind w:left="-3794" w:hanging="180"/>
      </w:pPr>
    </w:lvl>
    <w:lvl w:ilvl="3" w:tentative="1">
      <w:start w:val="1"/>
      <w:numFmt w:val="decimal"/>
      <w:lvlText w:val="%4."/>
      <w:lvlJc w:val="left"/>
      <w:pPr>
        <w:tabs>
          <w:tab w:val="num" w:pos="-3074"/>
        </w:tabs>
        <w:ind w:left="-30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2354"/>
        </w:tabs>
        <w:ind w:left="-23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-1634"/>
        </w:tabs>
        <w:ind w:left="-1634" w:hanging="180"/>
      </w:pPr>
    </w:lvl>
    <w:lvl w:ilvl="6" w:tentative="1">
      <w:start w:val="1"/>
      <w:numFmt w:val="decimal"/>
      <w:lvlText w:val="%7."/>
      <w:lvlJc w:val="left"/>
      <w:pPr>
        <w:tabs>
          <w:tab w:val="num" w:pos="-914"/>
        </w:tabs>
        <w:ind w:left="-9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-194"/>
        </w:tabs>
        <w:ind w:left="-1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6"/>
        </w:tabs>
        <w:ind w:left="526" w:hanging="180"/>
      </w:pPr>
    </w:lvl>
  </w:abstractNum>
  <w:abstractNum w:abstractNumId="4">
    <w:nsid w:val="5E522AFC"/>
    <w:multiLevelType w:val="multilevel"/>
    <w:tmpl w:val="68B0805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79"/>
    <w:rsid w:val="00234F38"/>
    <w:rsid w:val="003B599D"/>
    <w:rsid w:val="00463930"/>
    <w:rsid w:val="005C560A"/>
    <w:rsid w:val="00892BDF"/>
    <w:rsid w:val="008F3A79"/>
    <w:rsid w:val="009066A0"/>
    <w:rsid w:val="00980177"/>
    <w:rsid w:val="00CE627D"/>
    <w:rsid w:val="00D0279E"/>
    <w:rsid w:val="00D25FCD"/>
    <w:rsid w:val="00DB6922"/>
    <w:rsid w:val="00E74D3D"/>
    <w:rsid w:val="00F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A7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F3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A79"/>
  </w:style>
  <w:style w:type="character" w:styleId="Hypertextovodkaz">
    <w:name w:val="Hyperlink"/>
    <w:basedOn w:val="Standardnpsmoodstavce"/>
    <w:uiPriority w:val="99"/>
    <w:unhideWhenUsed/>
    <w:rsid w:val="008F3A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3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A79"/>
  </w:style>
  <w:style w:type="paragraph" w:styleId="Zkladntext">
    <w:name w:val="Body Text"/>
    <w:basedOn w:val="Normln"/>
    <w:link w:val="ZkladntextChar"/>
    <w:uiPriority w:val="99"/>
    <w:semiHidden/>
    <w:unhideWhenUsed/>
    <w:rsid w:val="008F3A7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A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nadpisslo3tuntext">
    <w:name w:val="Smlouva nadpis číslo3 tučný text"/>
    <w:basedOn w:val="Normln"/>
    <w:rsid w:val="00D0279E"/>
    <w:pPr>
      <w:widowControl w:val="0"/>
      <w:numPr>
        <w:numId w:val="7"/>
      </w:numPr>
      <w:tabs>
        <w:tab w:val="clear" w:pos="720"/>
      </w:tabs>
      <w:spacing w:before="360" w:after="360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unhideWhenUsed/>
    <w:rsid w:val="00CE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A7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F3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A79"/>
  </w:style>
  <w:style w:type="character" w:styleId="Hypertextovodkaz">
    <w:name w:val="Hyperlink"/>
    <w:basedOn w:val="Standardnpsmoodstavce"/>
    <w:uiPriority w:val="99"/>
    <w:unhideWhenUsed/>
    <w:rsid w:val="008F3A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3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A79"/>
  </w:style>
  <w:style w:type="paragraph" w:styleId="Zkladntext">
    <w:name w:val="Body Text"/>
    <w:basedOn w:val="Normln"/>
    <w:link w:val="ZkladntextChar"/>
    <w:uiPriority w:val="99"/>
    <w:semiHidden/>
    <w:unhideWhenUsed/>
    <w:rsid w:val="008F3A7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A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nadpisslo3tuntext">
    <w:name w:val="Smlouva nadpis číslo3 tučný text"/>
    <w:basedOn w:val="Normln"/>
    <w:rsid w:val="00D0279E"/>
    <w:pPr>
      <w:widowControl w:val="0"/>
      <w:numPr>
        <w:numId w:val="7"/>
      </w:numPr>
      <w:tabs>
        <w:tab w:val="clear" w:pos="720"/>
      </w:tabs>
      <w:spacing w:before="360" w:after="360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unhideWhenUsed/>
    <w:rsid w:val="00CE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15383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4</cp:revision>
  <dcterms:created xsi:type="dcterms:W3CDTF">2016-04-21T13:22:00Z</dcterms:created>
  <dcterms:modified xsi:type="dcterms:W3CDTF">2016-04-21T13:24:00Z</dcterms:modified>
</cp:coreProperties>
</file>