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A1" w:rsidRPr="004224D5" w:rsidRDefault="006E4DA1" w:rsidP="006E4DA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u dotačního titulu č. 5</w:t>
      </w:r>
    </w:p>
    <w:p w:rsidR="006E4DA1" w:rsidRPr="004224D5" w:rsidRDefault="006E4DA1" w:rsidP="006E4DA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:rsidR="006E4DA1" w:rsidRPr="004224D5" w:rsidRDefault="006E4DA1" w:rsidP="006E4DA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6E4DA1" w:rsidRPr="004224D5" w:rsidRDefault="006E4DA1" w:rsidP="006E4DA1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:rsidR="006E4DA1" w:rsidRPr="004224D5" w:rsidRDefault="006E4DA1" w:rsidP="006E4DA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6E4DA1" w:rsidRPr="004224D5" w:rsidRDefault="006E4DA1" w:rsidP="006E4DA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6E4DA1" w:rsidRPr="004224D5" w:rsidRDefault="006E4DA1" w:rsidP="006E4DA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6E4DA1" w:rsidRPr="004224D5" w:rsidRDefault="006E4DA1" w:rsidP="006E4DA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6E4DA1" w:rsidRPr="004224D5" w:rsidRDefault="006E4DA1" w:rsidP="006E4DA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6E4DA1" w:rsidRPr="004224D5" w:rsidRDefault="006E4DA1" w:rsidP="006E4DA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6E4DA1" w:rsidRPr="004224D5" w:rsidRDefault="006E4DA1" w:rsidP="006E4DA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bookmarkStart w:id="0" w:name="_GoBack"/>
      <w:bookmarkEnd w:id="0"/>
    </w:p>
    <w:p w:rsidR="006E4DA1" w:rsidRPr="00E61039" w:rsidRDefault="006E4DA1" w:rsidP="006E4DA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61039">
        <w:rPr>
          <w:rFonts w:ascii="Arial" w:eastAsia="Times New Roman" w:hAnsi="Arial" w:cs="Arial"/>
          <w:sz w:val="24"/>
          <w:szCs w:val="24"/>
          <w:lang w:eastAsia="cs-CZ"/>
        </w:rPr>
        <w:t>Komerční banka, a. s. Olomouc</w:t>
      </w:r>
    </w:p>
    <w:p w:rsidR="006E4DA1" w:rsidRPr="00E61039" w:rsidRDefault="006E4DA1" w:rsidP="006E4DA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1039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E61039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E61039">
        <w:rPr>
          <w:rFonts w:ascii="Arial" w:eastAsia="Times New Roman" w:hAnsi="Arial" w:cs="Arial"/>
          <w:sz w:val="24"/>
          <w:szCs w:val="24"/>
          <w:lang w:eastAsia="cs-CZ"/>
        </w:rPr>
        <w:t xml:space="preserve">: 27- 4228120277/0100 </w:t>
      </w:r>
      <w:r w:rsidRPr="00E61039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(obce a DSO)</w:t>
      </w:r>
      <w:r w:rsidRPr="00E61039">
        <w:rPr>
          <w:rFonts w:ascii="Arial" w:eastAsia="Times New Roman" w:hAnsi="Arial" w:cs="Arial"/>
          <w:sz w:val="24"/>
          <w:szCs w:val="24"/>
          <w:lang w:eastAsia="cs-CZ"/>
        </w:rPr>
        <w:t xml:space="preserve"> / 27- 4228330207/0100 </w:t>
      </w:r>
      <w:r w:rsidRPr="00E61039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(ostatní subjekty)</w:t>
      </w:r>
    </w:p>
    <w:p w:rsidR="006E4DA1" w:rsidRPr="004224D5" w:rsidRDefault="006E4DA1" w:rsidP="006E4DA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6E4DA1" w:rsidRPr="004224D5" w:rsidRDefault="006E4DA1" w:rsidP="006E4DA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6E4DA1" w:rsidRPr="004224D5" w:rsidRDefault="006E4DA1" w:rsidP="006E4DA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B80CE7" w:rsidRPr="00B80CE7" w:rsidRDefault="00B80CE7" w:rsidP="00B80CE7">
      <w:pPr>
        <w:suppressAutoHyphens/>
        <w:spacing w:after="120"/>
        <w:rPr>
          <w:rFonts w:ascii="Arial" w:hAnsi="Arial" w:cs="Arial"/>
          <w:b/>
          <w:bCs/>
          <w:sz w:val="24"/>
          <w:lang w:eastAsia="ar-SA"/>
        </w:rPr>
      </w:pPr>
      <w:r w:rsidRPr="00B80CE7">
        <w:rPr>
          <w:rFonts w:ascii="Arial" w:hAnsi="Arial" w:cs="Arial"/>
          <w:b/>
          <w:bCs/>
          <w:sz w:val="24"/>
          <w:lang w:eastAsia="ar-SA"/>
        </w:rPr>
        <w:t>Příjemce</w:t>
      </w:r>
    </w:p>
    <w:p w:rsidR="00B80CE7" w:rsidRPr="00B80CE7" w:rsidRDefault="00B80CE7" w:rsidP="00B80CE7">
      <w:pPr>
        <w:tabs>
          <w:tab w:val="right" w:pos="9072"/>
        </w:tabs>
        <w:suppressAutoHyphens/>
        <w:spacing w:after="120"/>
        <w:rPr>
          <w:rFonts w:ascii="Arial" w:hAnsi="Arial"/>
          <w:sz w:val="24"/>
          <w:lang w:eastAsia="ar-SA"/>
        </w:rPr>
      </w:pPr>
      <w:r w:rsidRPr="00B80CE7">
        <w:rPr>
          <w:rFonts w:ascii="Arial" w:hAnsi="Arial"/>
          <w:sz w:val="24"/>
          <w:lang w:eastAsia="ar-SA"/>
        </w:rPr>
        <w:t>adresa/sídlo (u podnikající FO, u PO)</w:t>
      </w:r>
      <w:r w:rsidRPr="00B80CE7">
        <w:rPr>
          <w:rFonts w:ascii="Arial" w:hAnsi="Arial"/>
          <w:sz w:val="24"/>
          <w:lang w:eastAsia="ar-SA"/>
        </w:rPr>
        <w:tab/>
      </w:r>
    </w:p>
    <w:p w:rsidR="00B80CE7" w:rsidRPr="00B80CE7" w:rsidRDefault="00B80CE7" w:rsidP="00B80CE7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sz w:val="24"/>
          <w:lang w:eastAsia="ar-SA"/>
        </w:rPr>
      </w:pPr>
      <w:r w:rsidRPr="00B80CE7">
        <w:rPr>
          <w:rFonts w:ascii="Arial" w:hAnsi="Arial" w:cs="Arial"/>
          <w:sz w:val="24"/>
          <w:lang w:eastAsia="ar-SA"/>
        </w:rPr>
        <w:t xml:space="preserve">Právní forma: </w:t>
      </w:r>
    </w:p>
    <w:p w:rsidR="00B80CE7" w:rsidRPr="00B80CE7" w:rsidRDefault="00B80CE7" w:rsidP="00B80CE7">
      <w:pPr>
        <w:suppressAutoHyphens/>
        <w:spacing w:after="120"/>
        <w:rPr>
          <w:rFonts w:ascii="Arial" w:hAnsi="Arial" w:cs="Arial"/>
          <w:sz w:val="24"/>
          <w:lang w:eastAsia="ar-SA"/>
        </w:rPr>
      </w:pPr>
      <w:r w:rsidRPr="00B80CE7">
        <w:rPr>
          <w:rFonts w:ascii="Arial" w:hAnsi="Arial" w:cs="Arial"/>
          <w:sz w:val="24"/>
          <w:lang w:eastAsia="ar-SA"/>
        </w:rPr>
        <w:t xml:space="preserve">IČ: </w:t>
      </w:r>
    </w:p>
    <w:p w:rsidR="00B80CE7" w:rsidRPr="00B80CE7" w:rsidRDefault="00B80CE7" w:rsidP="00B80CE7">
      <w:pPr>
        <w:suppressAutoHyphens/>
        <w:spacing w:after="120"/>
        <w:rPr>
          <w:sz w:val="24"/>
          <w:lang w:eastAsia="ar-SA"/>
        </w:rPr>
      </w:pPr>
      <w:r w:rsidRPr="00B80CE7">
        <w:rPr>
          <w:rFonts w:ascii="Arial" w:hAnsi="Arial" w:cs="Arial"/>
          <w:sz w:val="24"/>
          <w:lang w:eastAsia="ar-SA"/>
        </w:rPr>
        <w:t xml:space="preserve">DIČ: </w:t>
      </w:r>
    </w:p>
    <w:p w:rsidR="00B80CE7" w:rsidRPr="00B80CE7" w:rsidRDefault="00B80CE7" w:rsidP="00B80CE7">
      <w:pPr>
        <w:suppressAutoHyphens/>
        <w:spacing w:after="120"/>
        <w:ind w:left="22" w:hanging="22"/>
        <w:rPr>
          <w:rFonts w:ascii="Arial" w:hAnsi="Arial" w:cs="Arial"/>
          <w:bCs/>
          <w:sz w:val="24"/>
        </w:rPr>
      </w:pPr>
      <w:r w:rsidRPr="00B80CE7">
        <w:rPr>
          <w:rFonts w:ascii="Arial" w:hAnsi="Arial" w:cs="Arial"/>
          <w:bCs/>
          <w:sz w:val="24"/>
        </w:rPr>
        <w:t xml:space="preserve">zapsaný v …………… </w:t>
      </w:r>
    </w:p>
    <w:p w:rsidR="00B80CE7" w:rsidRPr="00B80CE7" w:rsidRDefault="00B80CE7" w:rsidP="00B80CE7">
      <w:pPr>
        <w:suppressAutoHyphens/>
        <w:spacing w:after="120"/>
        <w:ind w:left="22" w:hanging="22"/>
        <w:rPr>
          <w:rFonts w:ascii="Arial" w:hAnsi="Arial" w:cs="Arial"/>
          <w:bCs/>
          <w:sz w:val="24"/>
        </w:rPr>
      </w:pPr>
      <w:r w:rsidRPr="00B80CE7">
        <w:rPr>
          <w:rFonts w:ascii="Arial" w:hAnsi="Arial" w:cs="Arial"/>
          <w:bCs/>
          <w:sz w:val="24"/>
        </w:rPr>
        <w:t>datum narození: (u FO)</w:t>
      </w:r>
    </w:p>
    <w:p w:rsidR="00B80CE7" w:rsidRPr="00B80CE7" w:rsidRDefault="00B80CE7" w:rsidP="00B80CE7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8"/>
          <w:szCs w:val="24"/>
          <w:lang w:eastAsia="cs-CZ"/>
        </w:rPr>
      </w:pPr>
      <w:r w:rsidRPr="00B80CE7">
        <w:rPr>
          <w:rFonts w:ascii="Arial" w:hAnsi="Arial" w:cs="Arial"/>
          <w:sz w:val="24"/>
        </w:rPr>
        <w:t>Z</w:t>
      </w:r>
      <w:r w:rsidRPr="00B80CE7">
        <w:rPr>
          <w:rFonts w:ascii="Arial" w:hAnsi="Arial" w:cs="Arial"/>
          <w:bCs/>
          <w:sz w:val="24"/>
        </w:rPr>
        <w:t>astoupený:</w:t>
      </w:r>
    </w:p>
    <w:p w:rsidR="006E4DA1" w:rsidRPr="004224D5" w:rsidRDefault="006E4DA1" w:rsidP="006E4DA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6E4DA1" w:rsidRPr="004224D5" w:rsidRDefault="006E4DA1" w:rsidP="006E4DA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6E4DA1" w:rsidRPr="004224D5" w:rsidRDefault="006E4DA1" w:rsidP="006E4DA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6E4DA1" w:rsidRPr="004224D5" w:rsidRDefault="006E4DA1" w:rsidP="006E4DA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6E4DA1" w:rsidRPr="004224D5" w:rsidRDefault="006E4DA1" w:rsidP="006E4DA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6E4DA1" w:rsidRPr="004224D5" w:rsidRDefault="006E4DA1" w:rsidP="00C822E9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0101A" w:rsidRPr="00C822E9" w:rsidRDefault="006E4DA1" w:rsidP="00C822E9">
      <w:pPr>
        <w:pStyle w:val="Odstavecseseznamem"/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0101A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</w:t>
      </w:r>
      <w:r w:rsidR="0090101A" w:rsidRPr="009010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101A">
        <w:rPr>
          <w:rFonts w:ascii="Arial" w:eastAsia="Times New Roman" w:hAnsi="Arial" w:cs="Arial"/>
          <w:sz w:val="24"/>
          <w:szCs w:val="24"/>
          <w:lang w:eastAsia="cs-CZ"/>
        </w:rPr>
        <w:t xml:space="preserve">motivace filmařů k využití území turistických regionů Jeseníky a Střední Morava </w:t>
      </w:r>
      <w:r w:rsidRPr="0090101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(dále také region) k natáčení AVD a podpoře natáčení v regionech, prezentace turistických regionů Jeseníky a Střední Morava prostřednictvím AVD, zvýšení povědomí o turistických regionech Jeseníky a Střední Morava, budování značky a podpory místní ekonomiky (odběru služeb a zboží v regionu a tím i podpory zaměstnanosti v regionu) dle vyhlášeného dotačního titulu č. 5 Podpora kinematografie v turistických regionech Jeseníky a Střední Morava</w:t>
      </w:r>
      <w:r w:rsidR="0090101A" w:rsidRPr="009010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E4DA1" w:rsidRPr="00204E51" w:rsidRDefault="006E4DA1" w:rsidP="006E4DA1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04E5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04E5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04E51">
        <w:rPr>
          <w:rFonts w:ascii="Arial" w:eastAsia="Times New Roman" w:hAnsi="Arial" w:cs="Arial"/>
          <w:sz w:val="24"/>
          <w:szCs w:val="24"/>
          <w:lang w:eastAsia="cs-CZ"/>
        </w:rPr>
        <w:t>částečná úhrada nákladů na akci/projekt ......... (dále také „akce“).</w:t>
      </w:r>
    </w:p>
    <w:p w:rsidR="006E4DA1" w:rsidRPr="004224D5" w:rsidRDefault="006E4DA1" w:rsidP="006E4DA1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</w:t>
      </w:r>
      <w:r w:rsidRPr="00507D3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0D6B2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finančních prostředků </w:t>
      </w:r>
      <w:r w:rsidRPr="00507D3A">
        <w:rPr>
          <w:rFonts w:ascii="Arial" w:eastAsia="Times New Roman" w:hAnsi="Arial" w:cs="Arial"/>
          <w:sz w:val="24"/>
          <w:szCs w:val="24"/>
          <w:lang w:eastAsia="cs-CZ"/>
        </w:rPr>
        <w:t>z účtu poskytovatele.</w:t>
      </w:r>
      <w:r w:rsidRPr="00507D3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6E4DA1" w:rsidRPr="004224D5" w:rsidRDefault="006E4DA1" w:rsidP="006E4DA1">
      <w:pPr>
        <w:numPr>
          <w:ilvl w:val="0"/>
          <w:numId w:val="9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6E4DA1" w:rsidRPr="004224D5" w:rsidRDefault="006E4DA1" w:rsidP="006E4DA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6E4DA1" w:rsidRPr="004224D5" w:rsidRDefault="006E4DA1" w:rsidP="006E4DA1">
      <w:pPr>
        <w:numPr>
          <w:ilvl w:val="0"/>
          <w:numId w:val="10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6E4DA1" w:rsidRPr="004224D5" w:rsidRDefault="006E4DA1" w:rsidP="006E4DA1">
      <w:pPr>
        <w:numPr>
          <w:ilvl w:val="0"/>
          <w:numId w:val="10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6E4DA1" w:rsidRPr="004224D5" w:rsidRDefault="006E4DA1" w:rsidP="006E4DA1">
      <w:pPr>
        <w:numPr>
          <w:ilvl w:val="0"/>
          <w:numId w:val="10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6E4DA1" w:rsidRPr="004224D5" w:rsidRDefault="006E4DA1" w:rsidP="006E4DA1">
      <w:pPr>
        <w:spacing w:after="120"/>
        <w:ind w:left="72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6E4DA1" w:rsidRPr="004224D5" w:rsidRDefault="006E4DA1" w:rsidP="00C822E9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6E4DA1" w:rsidRPr="00E6621D" w:rsidRDefault="006E4DA1" w:rsidP="006E4DA1">
      <w:pPr>
        <w:numPr>
          <w:ilvl w:val="0"/>
          <w:numId w:val="1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621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</w:t>
      </w:r>
      <w:r w:rsidRPr="004F45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4F453D">
        <w:rPr>
          <w:rFonts w:ascii="Arial" w:eastAsia="Times New Roman" w:hAnsi="Arial" w:cs="Arial"/>
          <w:sz w:val="24"/>
          <w:szCs w:val="24"/>
          <w:lang w:eastAsia="cs-CZ"/>
        </w:rPr>
        <w:t xml:space="preserve">v souladu </w:t>
      </w:r>
      <w:r>
        <w:rPr>
          <w:rFonts w:ascii="Arial" w:eastAsia="Times New Roman" w:hAnsi="Arial" w:cs="Arial"/>
          <w:sz w:val="24"/>
          <w:szCs w:val="24"/>
          <w:lang w:eastAsia="cs-CZ"/>
        </w:rPr>
        <w:t>s Pravidly dotačního programu Program na podporu cestovního ruchu a zahraničních vztahů</w:t>
      </w:r>
      <w:r w:rsidR="00C3024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30248" w:rsidRPr="00C30248">
        <w:rPr>
          <w:rFonts w:ascii="Arial" w:eastAsia="Times New Roman" w:hAnsi="Arial" w:cs="Arial"/>
          <w:sz w:val="24"/>
          <w:szCs w:val="24"/>
          <w:lang w:eastAsia="cs-CZ"/>
        </w:rPr>
        <w:t>dotační titul č. 5 Podpora kinematografie v turistických regionech Jeseníky a Střední Morava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F3D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6621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7D3A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Pr="00507D3A"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>(</w:t>
      </w:r>
      <w:r w:rsidRPr="00507D3A">
        <w:rPr>
          <w:rFonts w:ascii="Arial" w:eastAsia="Times New Roman" w:hAnsi="Arial" w:cs="Arial"/>
          <w:b/>
          <w:i/>
          <w:sz w:val="24"/>
          <w:szCs w:val="24"/>
          <w:shd w:val="clear" w:color="auto" w:fill="BFBFBF" w:themeFill="background1" w:themeFillShade="BF"/>
          <w:lang w:eastAsia="cs-CZ"/>
        </w:rPr>
        <w:t>vymezení uznatelných nákladů bude upřesněno na základě údajů v žádosti o dotaci</w:t>
      </w:r>
      <w:r w:rsidRPr="00507D3A"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>)</w:t>
      </w:r>
    </w:p>
    <w:p w:rsidR="006E4DA1" w:rsidRPr="004224D5" w:rsidRDefault="006E4DA1" w:rsidP="006E4DA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daně  na základě daňového přiznání k DPH. Příjemce – neplátce DPH uvádí na veškerých vyúčtovacích dokladech finanční částky včetně DPH. </w:t>
      </w:r>
    </w:p>
    <w:p w:rsidR="006E4DA1" w:rsidRPr="00870CAA" w:rsidRDefault="006E4DA1" w:rsidP="006E4DA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0C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870CAA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6E4DA1" w:rsidRPr="00870CAA" w:rsidRDefault="006E4DA1" w:rsidP="006E4DA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0CA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6E4DA1" w:rsidRPr="004224D5" w:rsidRDefault="006E4DA1" w:rsidP="006E4DA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0CA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6E4DA1" w:rsidRPr="004224D5" w:rsidRDefault="006E4DA1" w:rsidP="006E4DA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6E4DA1" w:rsidRPr="004224D5" w:rsidRDefault="006E4DA1" w:rsidP="006E4DA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6E4DA1" w:rsidRPr="004224D5" w:rsidRDefault="006E4DA1" w:rsidP="006E4DA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507D3A">
        <w:rPr>
          <w:rFonts w:ascii="Arial" w:eastAsia="Times New Roman" w:hAnsi="Arial" w:cs="Arial"/>
          <w:sz w:val="24"/>
          <w:szCs w:val="24"/>
          <w:lang w:eastAsia="cs-CZ"/>
        </w:rPr>
        <w:t>náklady</w:t>
      </w:r>
      <w:r w:rsidRPr="00655F7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655F71">
        <w:rPr>
          <w:rFonts w:ascii="Arial" w:hAnsi="Arial" w:cs="Arial"/>
          <w:sz w:val="24"/>
          <w:szCs w:val="24"/>
        </w:rPr>
        <w:t xml:space="preserve">uvedené v bodu </w:t>
      </w:r>
      <w:r w:rsidR="00BE7C27">
        <w:rPr>
          <w:rFonts w:ascii="Arial" w:hAnsi="Arial" w:cs="Arial"/>
          <w:sz w:val="24"/>
          <w:szCs w:val="24"/>
        </w:rPr>
        <w:t>9.2</w:t>
      </w:r>
      <w:r w:rsidRPr="00655F71">
        <w:rPr>
          <w:rFonts w:ascii="Arial" w:hAnsi="Arial" w:cs="Arial"/>
          <w:sz w:val="24"/>
          <w:szCs w:val="24"/>
        </w:rPr>
        <w:t xml:space="preserve"> Pravidel dotačního programu Program na podporu cestovního ruchu a zahraničních vztahů</w:t>
      </w:r>
      <w:r w:rsidR="00B66D4E">
        <w:rPr>
          <w:rFonts w:ascii="Arial" w:hAnsi="Arial" w:cs="Arial"/>
          <w:sz w:val="24"/>
          <w:szCs w:val="24"/>
        </w:rPr>
        <w:t xml:space="preserve">, </w:t>
      </w:r>
      <w:r w:rsidR="00B66D4E" w:rsidRPr="0090101A">
        <w:rPr>
          <w:rFonts w:ascii="Arial" w:eastAsia="Times New Roman" w:hAnsi="Arial" w:cs="Arial"/>
          <w:sz w:val="24"/>
          <w:szCs w:val="24"/>
          <w:lang w:eastAsia="cs-CZ"/>
        </w:rPr>
        <w:t>dotační titul č. 5 Podpora kinematografie v turistických regionech Jeseníky a Střední Morava</w:t>
      </w:r>
      <w:r w:rsidRPr="00870CA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:rsidR="006E4DA1" w:rsidRPr="004224D5" w:rsidRDefault="006E4DA1" w:rsidP="006E4DA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6E4DA1" w:rsidRPr="004224D5" w:rsidRDefault="006E4DA1" w:rsidP="006E4DA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6E4DA1" w:rsidRPr="004224D5" w:rsidRDefault="006E4DA1" w:rsidP="006E4DA1">
      <w:pPr>
        <w:numPr>
          <w:ilvl w:val="0"/>
          <w:numId w:val="13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07D3A">
        <w:rPr>
          <w:rFonts w:ascii="Arial" w:eastAsia="Times New Roman" w:hAnsi="Arial" w:cs="Arial"/>
          <w:b/>
          <w:sz w:val="24"/>
          <w:szCs w:val="24"/>
          <w:lang w:eastAsia="cs-CZ"/>
        </w:rPr>
        <w:t>31. 12. 2016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6E4DA1" w:rsidRDefault="006E4DA1" w:rsidP="006E4DA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507D3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1. 1. 2016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B80CE7" w:rsidRPr="00553450" w:rsidRDefault="00B80CE7" w:rsidP="00B80CE7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  <w:r w:rsidRPr="00553450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Varianta I.</w:t>
      </w:r>
    </w:p>
    <w:p w:rsidR="00B80CE7" w:rsidRPr="00AB504A" w:rsidRDefault="00B80CE7" w:rsidP="00B80CE7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color w:val="FF0000"/>
          <w:sz w:val="24"/>
          <w:szCs w:val="24"/>
        </w:rPr>
      </w:pPr>
      <w:r w:rsidRPr="00AB504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V případě, že bude poskytnuta dotace v žádané výši, bude v čl. II. odst. 2 smlouvy uvedeno:</w:t>
      </w:r>
    </w:p>
    <w:p w:rsidR="00B80CE7" w:rsidRDefault="00B80CE7" w:rsidP="00B80CE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3F70C1" w:rsidRPr="00B80CE7" w:rsidRDefault="008E3368" w:rsidP="00B80CE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336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Celkové předpokládané náklady na účel uvedený v čl. I. odst. 2 a 4 této smlouvy činí ..... Kč (slovy : ….. korun českých). Příjemce je povinen na tento účel vynaložit vždy nejméně … % z vlastních a jiných zdrojů. V případě, že </w:t>
      </w:r>
      <w:r w:rsidRPr="008E336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skutečně vynaložené náklady na účel uvedený v čl. I. odst. 2 a 4 této smlouvy budou nižší než celkové předpokládané náklady, je příjemce povinen v rámci vyúčtování dotace vrátit poskytovateli část dotace tak, aby její výše odpovídala ….. % ze skutečně vynaložených nákladů na účel dle čl. I. odst. 2 a 4 této smlouvy.</w:t>
      </w:r>
    </w:p>
    <w:p w:rsidR="00B80CE7" w:rsidRPr="00AB504A" w:rsidRDefault="00B80CE7" w:rsidP="00B80CE7">
      <w:pPr>
        <w:shd w:val="clear" w:color="auto" w:fill="FFFFFF" w:themeFill="background1"/>
        <w:tabs>
          <w:tab w:val="left" w:pos="7418"/>
        </w:tabs>
        <w:spacing w:after="120"/>
        <w:ind w:left="567" w:firstLine="0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  <w:r w:rsidRPr="00AB504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Varianta II.</w:t>
      </w:r>
      <w:r w:rsidRPr="00AB504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</w:p>
    <w:p w:rsidR="00B80CE7" w:rsidRPr="00AB504A" w:rsidRDefault="00B80CE7" w:rsidP="00B80CE7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  <w:r w:rsidRPr="00AB504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V případě, že bude poskytnuta dotace v nižší než žádané výši, bude ve čl. II odst. 2 smlouvy uvedeno:</w:t>
      </w:r>
    </w:p>
    <w:p w:rsidR="00B80CE7" w:rsidRPr="00B80CE7" w:rsidRDefault="00B80CE7" w:rsidP="00B80CE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0C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se zavazuje na účel uvedený v čl. I odst. 2 a 4 této smlouvy vynaložit z vlastních a jiných zdrojů částku nejméně ve výši …….. Kč (slovy …. korun českých) </w:t>
      </w:r>
      <w:r w:rsidRPr="00B80CE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(zde bude uvedena částka ve výši poloviny celkových předpokládaných nákladů dle žádosti)</w:t>
      </w:r>
      <w:r w:rsidRPr="00B80C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Budou-li celkové skutečné náklady vynaložené na účel uvedený v čl. I odst. 2 a 4 této smlouvy nižší než ………….. Kč (slovy: ….. korun českých) </w:t>
      </w:r>
      <w:r w:rsidRPr="00B80CE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(zde bude uvedena částka ve výši součtu částky poskytované dotace dle čl. I odst. 1 této smlouvy a částky stanovené spoluúčasti příjemce dle předchozí věty),</w:t>
      </w:r>
      <w:r w:rsidRPr="00B80CE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 příjemce povinen vrátit poskytovateli v rámci vyúčtování část dotace ve výši rozdílu mezi touto částkou a celkovými skutečnými náklady, a to až do výše poskytnuté dotace.</w:t>
      </w:r>
    </w:p>
    <w:p w:rsidR="006E4DA1" w:rsidRPr="00B80CE7" w:rsidRDefault="006E4DA1" w:rsidP="00B80CE7">
      <w:pPr>
        <w:pStyle w:val="Odstavecseseznamem"/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0CE7">
        <w:rPr>
          <w:rFonts w:ascii="Arial" w:eastAsia="Times New Roman" w:hAnsi="Arial" w:cs="Arial"/>
          <w:iCs/>
          <w:sz w:val="24"/>
          <w:szCs w:val="24"/>
          <w:lang w:eastAsia="cs-CZ"/>
        </w:rPr>
        <w:t>P</w:t>
      </w:r>
      <w:r w:rsidRPr="00B80CE7">
        <w:rPr>
          <w:rFonts w:ascii="Arial" w:eastAsia="Times New Roman" w:hAnsi="Arial" w:cs="Arial"/>
          <w:sz w:val="24"/>
          <w:szCs w:val="24"/>
          <w:lang w:eastAsia="cs-CZ"/>
        </w:rPr>
        <w:t>říjemce je povinen umožnit poskytovateli provedení kontroly dodržení účelu a podmínek použití poskytnuté dotace. Při této kontrole je příjemce povinen vyvíjet veškerou poskytovatelem požadovanou součinnost.</w:t>
      </w:r>
    </w:p>
    <w:p w:rsidR="006E4DA1" w:rsidRPr="00BD477E" w:rsidRDefault="006E4DA1" w:rsidP="006E4DA1">
      <w:pPr>
        <w:numPr>
          <w:ilvl w:val="0"/>
          <w:numId w:val="1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507D3A">
        <w:rPr>
          <w:rFonts w:ascii="Arial" w:eastAsia="Times New Roman" w:hAnsi="Arial" w:cs="Arial"/>
          <w:b/>
          <w:sz w:val="24"/>
          <w:szCs w:val="24"/>
          <w:lang w:eastAsia="cs-CZ"/>
        </w:rPr>
        <w:t>30. 1. 2017</w:t>
      </w:r>
      <w:r w:rsidRPr="00507D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:rsidR="006E4DA1" w:rsidRPr="004224D5" w:rsidRDefault="006E4DA1" w:rsidP="006E4DA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6E4DA1" w:rsidRDefault="006E4DA1" w:rsidP="00C93CE6">
      <w:pPr>
        <w:spacing w:after="120"/>
        <w:ind w:left="1287" w:hanging="7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D477E">
        <w:rPr>
          <w:rFonts w:ascii="Arial" w:eastAsia="Times New Roman" w:hAnsi="Arial" w:cs="Arial"/>
          <w:sz w:val="24"/>
          <w:szCs w:val="24"/>
          <w:lang w:eastAsia="cs-CZ"/>
        </w:rPr>
        <w:t>soupis celkových uskutečněných výdajů realizovaných na území Olomouckého kraje</w:t>
      </w:r>
      <w:r w:rsidRPr="00BD477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BD477E">
        <w:rPr>
          <w:rFonts w:ascii="Arial" w:eastAsia="Times New Roman" w:hAnsi="Arial" w:cs="Arial"/>
          <w:sz w:val="24"/>
          <w:szCs w:val="24"/>
          <w:lang w:eastAsia="cs-CZ"/>
        </w:rPr>
        <w:t xml:space="preserve">na akci, na jejíž realizaci byla poskytnuta dotace dle této smlouvy, v rozsahu uvedeném v příloze č. 1 „Finanční vyúčtování </w:t>
      </w:r>
      <w:r w:rsidR="003C5CDC" w:rsidRPr="003C5CDC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BD477E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BD477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9" w:history="1">
        <w:r w:rsidR="006734E4" w:rsidRPr="00642927">
          <w:rPr>
            <w:rStyle w:val="Hypertextovodkaz"/>
            <w:rFonts w:ascii="Arial" w:hAnsi="Arial" w:cs="Arial"/>
            <w:color w:val="0000FF"/>
          </w:rPr>
          <w:t>https://www.kr-olomoucky.cz/vyuctovani-prispevku-dotace-cl-3424.html</w:t>
        </w:r>
      </w:hyperlink>
      <w:r w:rsidR="006734E4" w:rsidRPr="000666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D477E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uskutečněné výdaje uvedené v soupisu jsou pravdivé a úplné.</w:t>
      </w:r>
    </w:p>
    <w:p w:rsidR="006E4DA1" w:rsidRPr="004224D5" w:rsidRDefault="006E4DA1" w:rsidP="006E4DA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3C5CDC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6E4DA1" w:rsidRPr="004224D5" w:rsidRDefault="006E4DA1" w:rsidP="006E4DA1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6E4DA1" w:rsidRPr="004224D5" w:rsidRDefault="006E4DA1" w:rsidP="006E4DA1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6E4DA1" w:rsidRPr="004224D5" w:rsidRDefault="006E4DA1" w:rsidP="006E4DA1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:rsidR="006E4DA1" w:rsidRPr="004224D5" w:rsidRDefault="006E4DA1" w:rsidP="006E4DA1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6E4DA1" w:rsidRPr="004224D5" w:rsidRDefault="006E4DA1" w:rsidP="006E4DA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6E4DA1" w:rsidRPr="00691916" w:rsidRDefault="006E4DA1" w:rsidP="006E4DA1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</w:pPr>
      <w:r w:rsidRPr="0069191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9191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9191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69191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91916">
        <w:rPr>
          <w:rFonts w:ascii="Arial" w:eastAsia="Times New Roman" w:hAnsi="Arial" w:cs="Arial"/>
          <w:sz w:val="24"/>
          <w:szCs w:val="24"/>
          <w:lang w:eastAsia="cs-CZ"/>
        </w:rPr>
        <w:t>Spolu se závěrečnou zprávou a vyúčtováním je příjemce povinen předložit poskytovateli také ..........</w:t>
      </w:r>
      <w:r w:rsidRPr="0069191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9191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</w:t>
      </w:r>
      <w:r w:rsidRPr="00691916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 xml:space="preserve">bude specifikováno </w:t>
      </w:r>
      <w:r w:rsidR="00691916" w:rsidRPr="00691916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>na základě podkladů uvedených v žádosti</w:t>
      </w:r>
      <w:r w:rsidRPr="00691916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>).</w:t>
      </w:r>
    </w:p>
    <w:p w:rsidR="006E4DA1" w:rsidRPr="00403ABD" w:rsidRDefault="006E4DA1" w:rsidP="006E4DA1">
      <w:pPr>
        <w:numPr>
          <w:ilvl w:val="0"/>
          <w:numId w:val="1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74159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</w:t>
      </w:r>
      <w:r w:rsidRPr="00693A71">
        <w:rPr>
          <w:rFonts w:ascii="Arial" w:eastAsia="Times New Roman" w:hAnsi="Arial" w:cs="Arial"/>
          <w:sz w:val="24"/>
          <w:szCs w:val="24"/>
          <w:lang w:eastAsia="cs-CZ"/>
        </w:rPr>
        <w:t xml:space="preserve">na území Olomouckého kraje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na účel uvedený v čl. I. odst. 2 a 4 této </w:t>
      </w:r>
      <w:r w:rsidRPr="00B80CE7">
        <w:rPr>
          <w:rFonts w:ascii="Arial" w:eastAsia="Times New Roman" w:hAnsi="Arial" w:cs="Arial"/>
          <w:sz w:val="24"/>
          <w:szCs w:val="24"/>
          <w:lang w:eastAsia="cs-CZ"/>
        </w:rPr>
        <w:t xml:space="preserve">smlouvy byly nižší než ….. Kč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(slovy: …. korun českých), </w:t>
      </w:r>
      <w:r w:rsidR="00B80CE7" w:rsidRPr="00AB504A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B80CE7" w:rsidRPr="00AB504A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B80CE7" w:rsidRPr="00B80CE7">
        <w:rPr>
          <w:rFonts w:ascii="Arial" w:hAnsi="Arial" w:cs="Arial"/>
          <w:b/>
          <w:i/>
          <w:sz w:val="24"/>
          <w:szCs w:val="24"/>
        </w:rPr>
        <w:t>(v případě varianty I zde bude uvedena částka celkových předpokládaných nákladů dle čl. II odst. 2 smlouvy, v případě varianty II zde bude uvedena částka ve výši součtu částky poskytované dotace a částky stanovené spoluúčasti příjemce)</w:t>
      </w:r>
      <w:r w:rsidR="00B80CE7" w:rsidRPr="00B80CE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80CE7" w:rsidRPr="00AB50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E4DA1" w:rsidRPr="004224D5" w:rsidRDefault="006E4DA1" w:rsidP="006E4DA1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6E4DA1" w:rsidRPr="004224D5" w:rsidRDefault="006E4DA1" w:rsidP="006E4DA1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E4DA1" w:rsidRPr="004224D5" w:rsidTr="000D326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6E4DA1" w:rsidRPr="004224D5" w:rsidTr="000D326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E4DA1" w:rsidRPr="004224D5" w:rsidTr="000D326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</w:t>
            </w: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2%</w:t>
            </w:r>
          </w:p>
        </w:tc>
      </w:tr>
      <w:tr w:rsidR="006E4DA1" w:rsidRPr="004224D5" w:rsidTr="000D326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E4DA1" w:rsidRPr="004224D5" w:rsidTr="000D326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E4DA1" w:rsidRPr="004224D5" w:rsidTr="000D326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E4DA1" w:rsidRPr="004224D5" w:rsidTr="000D326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1" w:rsidRPr="004224D5" w:rsidRDefault="006E4DA1" w:rsidP="000D326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1" w:rsidRPr="004224D5" w:rsidRDefault="006E4DA1" w:rsidP="000D326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6E4DA1" w:rsidRPr="00870CAA" w:rsidRDefault="006E4DA1" w:rsidP="006E4DA1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6734E4" w:rsidRPr="00C93CE6" w:rsidRDefault="006734E4" w:rsidP="00C93CE6">
      <w:pPr>
        <w:pStyle w:val="Odstavecseseznamem"/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3CE6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je příjemce dle této smlouvy povinen vrátit dotaci nebo její část, vrátí příjemce dotaci nebo její část na účet poskytovatele č….. </w:t>
      </w:r>
      <w:r w:rsidRPr="00C93CE6">
        <w:rPr>
          <w:rFonts w:ascii="Arial" w:eastAsia="Times New Roman" w:hAnsi="Arial" w:cs="Arial"/>
          <w:b/>
          <w:sz w:val="24"/>
          <w:szCs w:val="24"/>
          <w:lang w:eastAsia="cs-CZ"/>
        </w:rPr>
        <w:t>(dle povahy příjemce bude vybrána jedna z níže uvedených variant)</w:t>
      </w:r>
      <w:r w:rsidRPr="00C93C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734E4" w:rsidRPr="006734E4" w:rsidRDefault="006734E4" w:rsidP="006734E4">
      <w:pPr>
        <w:pStyle w:val="Odstavecseseznamem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6734E4" w:rsidRPr="006734E4" w:rsidRDefault="006734E4" w:rsidP="006734E4">
      <w:pPr>
        <w:pStyle w:val="Odstavecseseznamem"/>
        <w:numPr>
          <w:ilvl w:val="0"/>
          <w:numId w:val="4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734E4">
        <w:rPr>
          <w:rFonts w:ascii="Arial" w:eastAsia="Times New Roman" w:hAnsi="Arial" w:cs="Arial"/>
          <w:sz w:val="24"/>
          <w:szCs w:val="24"/>
          <w:lang w:eastAsia="cs-CZ"/>
        </w:rPr>
        <w:t>V případě, že v hlavičce smlouvy byl použit bankovní účet 27-4228120277/0100 (pro obce), pak vratka je zasílána také na tento účet 27-4228120277/0100</w:t>
      </w:r>
    </w:p>
    <w:p w:rsidR="006734E4" w:rsidRPr="006734E4" w:rsidRDefault="006734E4" w:rsidP="006734E4">
      <w:pPr>
        <w:pStyle w:val="Odstavecseseznamem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6734E4" w:rsidRPr="006734E4" w:rsidRDefault="006734E4" w:rsidP="006734E4">
      <w:pPr>
        <w:pStyle w:val="Odstavecseseznamem"/>
        <w:numPr>
          <w:ilvl w:val="0"/>
          <w:numId w:val="48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734E4">
        <w:rPr>
          <w:rFonts w:ascii="Arial" w:eastAsia="Times New Roman" w:hAnsi="Arial" w:cs="Arial"/>
          <w:sz w:val="24"/>
          <w:szCs w:val="24"/>
          <w:lang w:eastAsia="cs-CZ"/>
        </w:rPr>
        <w:t>v případě, že v hlavičce smlouvy byl použit účet 27-4228330207/0100 (pro ostatní subjekty) vratka je realizována v roce, kdy obdržel dotaci (2016) pak se použije výdajový účet 27-4228330207/0100, v případě, že je vratka realizována následující rok (2017) pak se použije příjmový účet 27-4228320287/0100)</w:t>
      </w:r>
    </w:p>
    <w:p w:rsidR="006734E4" w:rsidRPr="006734E4" w:rsidRDefault="006734E4" w:rsidP="006734E4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6734E4" w:rsidRPr="006734E4" w:rsidRDefault="006734E4" w:rsidP="006734E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734E4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 na základě vystavené faktury.</w:t>
      </w:r>
    </w:p>
    <w:p w:rsidR="006734E4" w:rsidRPr="0026791B" w:rsidRDefault="006734E4" w:rsidP="006E4DA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</w:p>
    <w:p w:rsidR="006E4DA1" w:rsidRPr="005B5B31" w:rsidRDefault="006E4DA1" w:rsidP="0092249C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6E4DA1" w:rsidRDefault="006E4DA1" w:rsidP="006E4DA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791B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26791B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26791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6791B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2679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uvést AVD, na jehož výrobu je dotace dle této smlouvy poskytnuta, do distribuce v rozsahu a termínu uvedeném </w:t>
      </w:r>
      <w:r w:rsidRPr="00C93C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</w:t>
      </w:r>
      <w:r w:rsidR="00825B29" w:rsidRPr="00C93C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příloze f </w:t>
      </w:r>
      <w:r w:rsidR="00825B29" w:rsidRPr="00C93CE6">
        <w:rPr>
          <w:rFonts w:ascii="Arial" w:eastAsia="Times New Roman" w:hAnsi="Arial" w:cs="Arial"/>
          <w:sz w:val="24"/>
          <w:szCs w:val="24"/>
          <w:lang w:eastAsia="cs-CZ"/>
        </w:rPr>
        <w:t xml:space="preserve">podané žádosti o dotaci v rámci dotačního titulu č. 5 Podpora kinematografie v turistických regionech Jeseníky a </w:t>
      </w:r>
      <w:r w:rsidR="00825B29" w:rsidRPr="00C93C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Střední Morava.</w:t>
      </w:r>
      <w:r w:rsidRPr="00693A71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 w:rsidRPr="0026791B">
        <w:rPr>
          <w:rFonts w:ascii="Arial" w:hAnsi="Arial" w:cs="Arial"/>
          <w:sz w:val="24"/>
          <w:szCs w:val="24"/>
        </w:rPr>
        <w:t>Pokud z jakéhokoli důvodu nedojde k dokončení AVD nebo jeho následné distribuci v termínu uvedeném v příloze č. 3 této smlouvy, tzn.</w:t>
      </w:r>
      <w:r w:rsidR="00D04CD4">
        <w:rPr>
          <w:rFonts w:ascii="Arial" w:hAnsi="Arial" w:cs="Arial"/>
          <w:sz w:val="24"/>
          <w:szCs w:val="24"/>
        </w:rPr>
        <w:t>,</w:t>
      </w:r>
      <w:r w:rsidRPr="0026791B">
        <w:rPr>
          <w:rFonts w:ascii="Arial" w:hAnsi="Arial" w:cs="Arial"/>
          <w:sz w:val="24"/>
          <w:szCs w:val="24"/>
        </w:rPr>
        <w:t xml:space="preserve"> že dílo nebude plnit propagační funkci pro Olomoucký kraj, je příjemce povinen o této skutečnosti písemně vyrozumět poskytovatele, a to neprodleně poté, co mu bude tato skutečnost známa. Současně je povinen do </w:t>
      </w:r>
      <w:r w:rsidR="00691916" w:rsidRPr="00C93CE6">
        <w:rPr>
          <w:rFonts w:ascii="Arial" w:hAnsi="Arial" w:cs="Arial"/>
          <w:sz w:val="24"/>
          <w:szCs w:val="24"/>
        </w:rPr>
        <w:t>30</w:t>
      </w:r>
      <w:r w:rsidRPr="00C93CE6">
        <w:rPr>
          <w:rFonts w:ascii="Arial" w:hAnsi="Arial" w:cs="Arial"/>
          <w:sz w:val="24"/>
          <w:szCs w:val="24"/>
        </w:rPr>
        <w:t xml:space="preserve"> dnů </w:t>
      </w:r>
      <w:r w:rsidRPr="0026791B">
        <w:rPr>
          <w:rFonts w:ascii="Arial" w:hAnsi="Arial" w:cs="Arial"/>
          <w:sz w:val="24"/>
          <w:szCs w:val="24"/>
        </w:rPr>
        <w:t>od odeslání tohoto vyrozumění vrátit poskytovateli dotaci v plné výši, pokud nebude dohodnuto jinak</w:t>
      </w:r>
      <w:r w:rsidR="002E1A1A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2E1A1A" w:rsidRPr="002E1A1A" w:rsidRDefault="002E1A1A" w:rsidP="002E1A1A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E1A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je povinen po dobu jednoho roku ode dne platnosti a účinnosti této smlouvy provozovat podporované aktivity</w:t>
      </w:r>
      <w:r w:rsidRPr="002E1A1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E1A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 neukončit je ani nepřerušit bez vědomí a písemného souhlasu poskytovatele a nakládat s veškerým majetkem získaným nebo zhodnoceným, byť i jen částečně, z dotace s péčí řádného hospodáře a nezatěžovat bez vědomí a písemného souhlasu poskytovatele tento majetek ani jeho části žádnými věcnými právy třetích osob, včetně zástavního práva (s výjimkou zástavního práva zřízeného k zajištění úvěru příjemce ve vztahu k financování akce podle smlouvy).</w:t>
      </w:r>
    </w:p>
    <w:p w:rsidR="006E4DA1" w:rsidRPr="00C93CE6" w:rsidRDefault="006E4DA1" w:rsidP="001615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791B">
        <w:rPr>
          <w:rFonts w:ascii="Arial" w:eastAsia="Times New Roman" w:hAnsi="Arial" w:cs="Arial"/>
          <w:iCs/>
          <w:sz w:val="24"/>
          <w:szCs w:val="24"/>
          <w:lang w:eastAsia="cs-CZ"/>
        </w:rPr>
        <w:t>Dále je příjemce povinen spolupracovat s Jeseníky Film Office</w:t>
      </w:r>
      <w:r w:rsidR="0016151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zastoupenou </w:t>
      </w:r>
      <w:r w:rsidR="00C93CE6" w:rsidRPr="00C93CE6">
        <w:rPr>
          <w:rFonts w:ascii="Arial" w:eastAsia="Times New Roman" w:hAnsi="Arial" w:cs="Arial"/>
          <w:iCs/>
          <w:sz w:val="24"/>
          <w:szCs w:val="24"/>
          <w:lang w:eastAsia="cs-CZ"/>
        </w:rPr>
        <w:t>Jeseníky - Sdružení cestovního ruchu</w:t>
      </w:r>
      <w:r w:rsidR="00C93CE6">
        <w:rPr>
          <w:rFonts w:ascii="Arial" w:eastAsia="Times New Roman" w:hAnsi="Arial" w:cs="Arial"/>
          <w:iCs/>
          <w:sz w:val="24"/>
          <w:szCs w:val="24"/>
          <w:lang w:eastAsia="cs-CZ"/>
        </w:rPr>
        <w:t>, Kladská 1, Šumperk).</w:t>
      </w:r>
    </w:p>
    <w:p w:rsidR="006E4DA1" w:rsidRPr="008B2BC3" w:rsidRDefault="006E4DA1" w:rsidP="006E4DA1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2BC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8B2BC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8B2BC3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:rsidR="006E4DA1" w:rsidRPr="008B2BC3" w:rsidRDefault="006E4DA1" w:rsidP="006E4DA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2BC3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8B2BC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:rsidR="006E4DA1" w:rsidRPr="008B2BC3" w:rsidRDefault="006E4DA1" w:rsidP="006E4DA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2BC3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8B2BC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8B2BC3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8B2BC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8B2BC3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8B2BC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8B2BC3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B2BC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8B2BC3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8B2BC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8B2BC3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B2BC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:rsidR="006E4DA1" w:rsidRPr="004224D5" w:rsidRDefault="006E4DA1" w:rsidP="006E4DA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2BC3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8B2BC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8B2BC3">
        <w:rPr>
          <w:rFonts w:ascii="Arial" w:eastAsia="Times New Roman" w:hAnsi="Arial" w:cs="Arial"/>
          <w:sz w:val="24"/>
          <w:szCs w:val="24"/>
          <w:lang w:eastAsia="cs-CZ"/>
        </w:rPr>
        <w:t>uvést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, že se akce koná za finanční spoluúčasti poskytovatele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:rsidR="006E4DA1" w:rsidRPr="00825B29" w:rsidRDefault="001979E8" w:rsidP="006E4DA1">
      <w:pPr>
        <w:shd w:val="clear" w:color="auto" w:fill="BFBFBF" w:themeFill="background1" w:themeFillShade="BF"/>
        <w:spacing w:after="120"/>
        <w:ind w:left="567" w:firstLine="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>K</w:t>
      </w:r>
      <w:r w:rsidR="006E4DA1" w:rsidRPr="006A2063">
        <w:rPr>
          <w:rFonts w:ascii="Arial" w:eastAsia="Times New Roman" w:hAnsi="Arial" w:cs="Arial"/>
          <w:b/>
          <w:i/>
          <w:sz w:val="24"/>
          <w:szCs w:val="24"/>
          <w:lang w:eastAsia="cs-CZ"/>
        </w:rPr>
        <w:t>onkrétní forma</w:t>
      </w: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a rozsah</w:t>
      </w:r>
      <w:r w:rsidR="006E4DA1" w:rsidRPr="006A2063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propagace </w:t>
      </w:r>
      <w:r w:rsidR="006E4DA1" w:rsidRPr="00691916">
        <w:rPr>
          <w:rFonts w:ascii="Arial" w:eastAsia="Times New Roman" w:hAnsi="Arial" w:cs="Arial"/>
          <w:b/>
          <w:i/>
          <w:sz w:val="24"/>
          <w:szCs w:val="24"/>
          <w:lang w:eastAsia="cs-CZ"/>
        </w:rPr>
        <w:t>bude upřesněna na základě podkladů uvedených v</w:t>
      </w:r>
      <w:r w:rsidR="00691916">
        <w:rPr>
          <w:rFonts w:ascii="Arial" w:eastAsia="Times New Roman" w:hAnsi="Arial" w:cs="Arial"/>
          <w:b/>
          <w:i/>
          <w:sz w:val="24"/>
          <w:szCs w:val="24"/>
          <w:lang w:eastAsia="cs-CZ"/>
        </w:rPr>
        <w:t> </w:t>
      </w:r>
      <w:r w:rsidR="006E4DA1" w:rsidRPr="00691916">
        <w:rPr>
          <w:rFonts w:ascii="Arial" w:eastAsia="Times New Roman" w:hAnsi="Arial" w:cs="Arial"/>
          <w:b/>
          <w:i/>
          <w:sz w:val="24"/>
          <w:szCs w:val="24"/>
          <w:lang w:eastAsia="cs-CZ"/>
        </w:rPr>
        <w:t>žádosti</w:t>
      </w:r>
      <w:r w:rsidR="0069191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6E4DA1" w:rsidRPr="004224D5" w:rsidRDefault="006E4DA1" w:rsidP="006E4DA1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6E4DA1" w:rsidRPr="002F34A6" w:rsidRDefault="006E4DA1" w:rsidP="006E4DA1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0D7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2F34A6" w:rsidRPr="00C93CE6" w:rsidRDefault="002F34A6" w:rsidP="002F34A6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93CE6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C93CE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93CE6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 250/2000 </w:t>
      </w:r>
      <w:r w:rsidRPr="00C93C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Sb., o rozpočtových pravidlech územních rozpočtů, ve znění pozdějších předpisů.</w:t>
      </w:r>
    </w:p>
    <w:p w:rsidR="006E4DA1" w:rsidRPr="00680D75" w:rsidRDefault="006E4DA1" w:rsidP="00C822E9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:rsidR="006E4DA1" w:rsidRPr="004224D5" w:rsidRDefault="006E4DA1" w:rsidP="006E4DA1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6E4DA1" w:rsidRPr="00693A71" w:rsidRDefault="006E4DA1" w:rsidP="006E4DA1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3A7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693A7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693A71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</w:p>
    <w:p w:rsidR="006E4DA1" w:rsidRPr="00693A71" w:rsidRDefault="006E4DA1" w:rsidP="006E4DA1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3A7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6E4DA1" w:rsidRPr="00693A71" w:rsidRDefault="006E4DA1" w:rsidP="006E4DA1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3A7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693A7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693A71">
        <w:rPr>
          <w:rFonts w:ascii="Arial" w:eastAsia="Times New Roman" w:hAnsi="Arial" w:cs="Arial"/>
          <w:sz w:val="24"/>
          <w:szCs w:val="24"/>
          <w:lang w:eastAsia="cs-CZ"/>
        </w:rPr>
        <w:t xml:space="preserve"> (uveřejněno v úředním </w:t>
      </w:r>
      <w:r w:rsidR="0091604B" w:rsidRPr="00693A71">
        <w:rPr>
          <w:rFonts w:ascii="Arial" w:eastAsia="Times New Roman" w:hAnsi="Arial" w:cs="Arial"/>
          <w:sz w:val="24"/>
          <w:szCs w:val="24"/>
          <w:lang w:eastAsia="cs-CZ"/>
        </w:rPr>
        <w:t>vě</w:t>
      </w:r>
      <w:r w:rsidR="0091604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1604B" w:rsidRPr="00693A71">
        <w:rPr>
          <w:rFonts w:ascii="Arial" w:eastAsia="Times New Roman" w:hAnsi="Arial" w:cs="Arial"/>
          <w:sz w:val="24"/>
          <w:szCs w:val="24"/>
          <w:lang w:eastAsia="cs-CZ"/>
        </w:rPr>
        <w:t xml:space="preserve">tníku </w:t>
      </w:r>
      <w:r w:rsidRPr="00693A71">
        <w:rPr>
          <w:rFonts w:ascii="Arial" w:eastAsia="Times New Roman" w:hAnsi="Arial" w:cs="Arial"/>
          <w:sz w:val="24"/>
          <w:szCs w:val="24"/>
          <w:lang w:eastAsia="cs-CZ"/>
        </w:rPr>
        <w:t>EU dne 24. 12. 2013 č. L 352/1), včetně uvedení identifikace subjektů, s nimiž jeden podnik tvoří, a ke dni uzavření této smlouvy nedošlo ke změně těchto sdělených údajů.</w:t>
      </w:r>
    </w:p>
    <w:p w:rsidR="006E4DA1" w:rsidRPr="009924DB" w:rsidRDefault="006E4DA1" w:rsidP="006E4DA1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3A71">
        <w:rPr>
          <w:rFonts w:ascii="Arial" w:eastAsia="Times New Roman" w:hAnsi="Arial" w:cs="Arial"/>
          <w:sz w:val="24"/>
          <w:szCs w:val="24"/>
          <w:lang w:eastAsia="cs-CZ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693A7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693A71">
        <w:rPr>
          <w:rFonts w:ascii="Arial" w:eastAsia="Times New Roman" w:hAnsi="Arial" w:cs="Arial"/>
          <w:sz w:val="24"/>
          <w:szCs w:val="24"/>
          <w:lang w:eastAsia="cs-CZ"/>
        </w:rPr>
        <w:t xml:space="preserve"> poskytnutou</w:t>
      </w:r>
      <w:r w:rsidRPr="009924DB">
        <w:rPr>
          <w:rFonts w:ascii="Arial" w:eastAsia="Times New Roman" w:hAnsi="Arial" w:cs="Arial"/>
          <w:sz w:val="24"/>
          <w:szCs w:val="24"/>
          <w:lang w:eastAsia="cs-CZ"/>
        </w:rPr>
        <w:t xml:space="preserve"> dle této smlouvy rozdělit v Centrálním registru podpor malého rozsahu.</w:t>
      </w:r>
    </w:p>
    <w:p w:rsidR="006E4DA1" w:rsidRPr="000F68BB" w:rsidRDefault="006E4DA1" w:rsidP="006E4DA1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DA305C">
        <w:rPr>
          <w:rFonts w:ascii="Arial" w:hAnsi="Arial" w:cs="Arial"/>
          <w:i/>
          <w:sz w:val="24"/>
          <w:szCs w:val="24"/>
          <w:highlight w:val="lightGray"/>
        </w:rPr>
        <w:t xml:space="preserve">ustanovení týkající se podpory de </w:t>
      </w:r>
      <w:proofErr w:type="spellStart"/>
      <w:r w:rsidRPr="00DA305C">
        <w:rPr>
          <w:rFonts w:ascii="Arial" w:hAnsi="Arial" w:cs="Arial"/>
          <w:i/>
          <w:sz w:val="24"/>
          <w:szCs w:val="24"/>
          <w:highlight w:val="lightGray"/>
        </w:rPr>
        <w:t>minim</w:t>
      </w:r>
      <w:r w:rsidR="00546B5D">
        <w:rPr>
          <w:rFonts w:ascii="Arial" w:hAnsi="Arial" w:cs="Arial"/>
          <w:i/>
          <w:sz w:val="24"/>
          <w:szCs w:val="24"/>
          <w:highlight w:val="lightGray"/>
        </w:rPr>
        <w:t>i</w:t>
      </w:r>
      <w:r w:rsidRPr="00DA305C">
        <w:rPr>
          <w:rFonts w:ascii="Arial" w:hAnsi="Arial" w:cs="Arial"/>
          <w:i/>
          <w:sz w:val="24"/>
          <w:szCs w:val="24"/>
          <w:highlight w:val="lightGray"/>
        </w:rPr>
        <w:t>s</w:t>
      </w:r>
      <w:proofErr w:type="spellEnd"/>
      <w:r w:rsidRPr="00DA305C">
        <w:rPr>
          <w:rFonts w:ascii="Arial" w:hAnsi="Arial" w:cs="Arial"/>
          <w:i/>
          <w:sz w:val="24"/>
          <w:szCs w:val="24"/>
          <w:highlight w:val="lightGray"/>
        </w:rPr>
        <w:t xml:space="preserve"> budou použity </w:t>
      </w:r>
      <w:r w:rsidRPr="00DA305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na základě podkladů uvedených v žádosti</w:t>
      </w:r>
      <w:r w:rsidRPr="000F68BB">
        <w:rPr>
          <w:rFonts w:ascii="Arial" w:hAnsi="Arial" w:cs="Arial"/>
          <w:i/>
          <w:sz w:val="24"/>
          <w:szCs w:val="24"/>
        </w:rPr>
        <w:t xml:space="preserve"> </w:t>
      </w:r>
    </w:p>
    <w:p w:rsidR="006E4DA1" w:rsidRPr="004224D5" w:rsidRDefault="006E4DA1" w:rsidP="006E4DA1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6E4DA1" w:rsidRPr="004224D5" w:rsidRDefault="006E4DA1" w:rsidP="006E4DA1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6E4DA1" w:rsidRPr="004224D5" w:rsidRDefault="006E4DA1" w:rsidP="006E4DA1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6E4DA1" w:rsidRDefault="006E4DA1" w:rsidP="006E4DA1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825B29" w:rsidRPr="00825B29" w:rsidRDefault="00825B29" w:rsidP="00825B29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25B29">
        <w:rPr>
          <w:rFonts w:ascii="Arial" w:eastAsia="Times New Roman" w:hAnsi="Arial" w:cs="Arial"/>
          <w:i/>
          <w:iCs/>
          <w:sz w:val="24"/>
          <w:szCs w:val="24"/>
          <w:shd w:val="clear" w:color="auto" w:fill="BFBFBF" w:themeFill="background1" w:themeFillShade="BF"/>
          <w:lang w:eastAsia="cs-CZ"/>
        </w:rPr>
        <w:t>V případě, že druhou smluvní stranou je jiný územní samosprávný celek:</w:t>
      </w:r>
    </w:p>
    <w:p w:rsidR="00825B29" w:rsidRPr="00825B29" w:rsidRDefault="00825B29" w:rsidP="00DB77E4">
      <w:pPr>
        <w:pStyle w:val="Odstavecseseznamem"/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25B29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:rsidR="006E4DA1" w:rsidRPr="00161515" w:rsidRDefault="006E4DA1" w:rsidP="00161515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smlouva je sepsána ve ......... vyhotoveních, z nichž každá smluvní strana obdrží ......... vyhotovení.</w:t>
      </w:r>
    </w:p>
    <w:p w:rsidR="006E4DA1" w:rsidRPr="004224D5" w:rsidRDefault="006E4DA1" w:rsidP="006E4DA1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E4DA1" w:rsidRPr="004224D5" w:rsidTr="000D326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DA1" w:rsidRPr="004224D5" w:rsidRDefault="006E4DA1" w:rsidP="000D326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6E4DA1" w:rsidRPr="004224D5" w:rsidRDefault="006E4DA1" w:rsidP="000D326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6E4DA1" w:rsidRPr="004224D5" w:rsidRDefault="006E4DA1" w:rsidP="000D326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6E4DA1" w:rsidRPr="004224D5" w:rsidRDefault="006E4DA1" w:rsidP="000D326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DA1" w:rsidRPr="004224D5" w:rsidRDefault="006E4DA1" w:rsidP="000D326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E4DA1" w:rsidRPr="004224D5" w:rsidTr="000D326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DA1" w:rsidRPr="004224D5" w:rsidRDefault="006E4DA1" w:rsidP="000D326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6E4DA1" w:rsidRPr="004224D5" w:rsidRDefault="006E4DA1" w:rsidP="000D326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6E4DA1" w:rsidRPr="004224D5" w:rsidRDefault="006E4DA1" w:rsidP="000D3269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DA1" w:rsidRPr="004224D5" w:rsidRDefault="006E4DA1" w:rsidP="000D326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6E4DA1" w:rsidRPr="004224D5" w:rsidRDefault="006E4DA1" w:rsidP="00693A7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6E4DA1" w:rsidRPr="004224D5" w:rsidSect="00C822E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2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5B4B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38" w:rsidRDefault="00390F38" w:rsidP="006E4DA1">
      <w:r>
        <w:separator/>
      </w:r>
    </w:p>
  </w:endnote>
  <w:endnote w:type="continuationSeparator" w:id="0">
    <w:p w:rsidR="00390F38" w:rsidRDefault="00390F38" w:rsidP="006E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053915"/>
      <w:docPartObj>
        <w:docPartGallery w:val="Page Numbers (Bottom of Page)"/>
        <w:docPartUnique/>
      </w:docPartObj>
    </w:sdtPr>
    <w:sdtEndPr/>
    <w:sdtContent>
      <w:p w:rsidR="00C822E9" w:rsidRPr="00B64D99" w:rsidRDefault="00AF13A5" w:rsidP="00C822E9">
        <w:pPr>
          <w:pStyle w:val="Zpat"/>
          <w:pBdr>
            <w:top w:val="single" w:sz="4" w:space="1" w:color="auto"/>
          </w:pBdr>
          <w:rPr>
            <w:rStyle w:val="slostrnky"/>
            <w:rFonts w:ascii="Arial" w:hAnsi="Arial" w:cs="Arial"/>
            <w:i/>
            <w:sz w:val="20"/>
            <w:szCs w:val="20"/>
          </w:rPr>
        </w:pPr>
        <w:r w:rsidRPr="00AF13A5"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C822E9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29</w:t>
        </w:r>
        <w:r w:rsidR="00C822E9">
          <w:rPr>
            <w:rFonts w:ascii="Arial" w:hAnsi="Arial" w:cs="Arial"/>
            <w:i/>
            <w:sz w:val="20"/>
            <w:szCs w:val="20"/>
          </w:rPr>
          <w:t>. 4. 2016</w:t>
        </w:r>
        <w:r w:rsidR="00C822E9">
          <w:rPr>
            <w:rFonts w:ascii="Arial" w:hAnsi="Arial" w:cs="Arial"/>
            <w:i/>
            <w:sz w:val="20"/>
            <w:szCs w:val="20"/>
          </w:rPr>
          <w:tab/>
        </w:r>
        <w:r w:rsidR="00C822E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C822E9" w:rsidRPr="00B64D99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C822E9" w:rsidRPr="00B64D99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C822E9" w:rsidRPr="00B64D99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noProof/>
            <w:sz w:val="20"/>
            <w:szCs w:val="20"/>
          </w:rPr>
          <w:t>22</w:t>
        </w:r>
        <w:r w:rsidR="00C822E9" w:rsidRPr="00B64D99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C822E9" w:rsidRPr="00B64D99">
          <w:rPr>
            <w:rStyle w:val="slostrnky"/>
            <w:rFonts w:ascii="Arial" w:hAnsi="Arial" w:cs="Arial"/>
            <w:i/>
            <w:sz w:val="20"/>
            <w:szCs w:val="20"/>
          </w:rPr>
          <w:t xml:space="preserve"> (celkem 3</w:t>
        </w:r>
        <w:r w:rsidR="00C822E9">
          <w:rPr>
            <w:rStyle w:val="slostrnky"/>
            <w:rFonts w:ascii="Arial" w:hAnsi="Arial" w:cs="Arial"/>
            <w:i/>
            <w:sz w:val="20"/>
            <w:szCs w:val="20"/>
          </w:rPr>
          <w:t>0</w:t>
        </w:r>
        <w:r w:rsidR="00C822E9" w:rsidRPr="00B64D99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:rsidR="00C822E9" w:rsidRDefault="00AF13A5" w:rsidP="00C822E9">
        <w:pPr>
          <w:pStyle w:val="Zpat"/>
          <w:ind w:left="0" w:firstLine="0"/>
        </w:pPr>
        <w:r>
          <w:rPr>
            <w:rFonts w:ascii="Arial" w:hAnsi="Arial" w:cs="Arial"/>
            <w:i/>
            <w:sz w:val="20"/>
            <w:szCs w:val="20"/>
          </w:rPr>
          <w:t>42</w:t>
        </w:r>
        <w:r w:rsidR="00C822E9">
          <w:rPr>
            <w:rFonts w:ascii="Arial" w:hAnsi="Arial" w:cs="Arial"/>
            <w:i/>
            <w:sz w:val="20"/>
            <w:szCs w:val="20"/>
          </w:rPr>
          <w:t xml:space="preserve">. – Program na podporu cestovního ruchu a zahraničních vztahů – vyhodnocení dotačních titulů </w:t>
        </w:r>
        <w:r w:rsidR="00C822E9">
          <w:rPr>
            <w:rFonts w:ascii="Arial" w:hAnsi="Arial" w:cs="Arial"/>
            <w:i/>
            <w:sz w:val="20"/>
            <w:szCs w:val="20"/>
          </w:rPr>
          <w:br/>
          <w:t>č. 4 a 5</w:t>
        </w:r>
      </w:p>
      <w:p w:rsidR="00C822E9" w:rsidRPr="00C822E9" w:rsidRDefault="00C822E9" w:rsidP="00C822E9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Příloha č. 4</w:t>
        </w:r>
        <w:r w:rsidRPr="007F3FC9">
          <w:rPr>
            <w:rFonts w:ascii="Arial" w:hAnsi="Arial" w:cs="Arial"/>
            <w:i/>
            <w:sz w:val="20"/>
            <w:szCs w:val="20"/>
          </w:rPr>
          <w:t xml:space="preserve"> – Vzorová veřejnoprávní smlou</w:t>
        </w:r>
        <w:r>
          <w:rPr>
            <w:rFonts w:ascii="Arial" w:hAnsi="Arial" w:cs="Arial"/>
            <w:i/>
            <w:sz w:val="20"/>
            <w:szCs w:val="20"/>
          </w:rPr>
          <w:t>va v rámci dotačního titulu č. 5</w:t>
        </w:r>
        <w:r w:rsidRPr="007F3FC9">
          <w:rPr>
            <w:rFonts w:ascii="Arial" w:hAnsi="Arial" w:cs="Arial"/>
            <w:i/>
            <w:sz w:val="20"/>
            <w:szCs w:val="20"/>
          </w:rPr>
          <w:t xml:space="preserve"> – Podpora </w:t>
        </w:r>
        <w:r>
          <w:rPr>
            <w:rFonts w:ascii="Arial" w:hAnsi="Arial" w:cs="Arial"/>
            <w:i/>
            <w:sz w:val="20"/>
            <w:szCs w:val="20"/>
          </w:rPr>
          <w:t>kinematografie</w:t>
        </w:r>
        <w:r w:rsidRPr="007F3FC9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br/>
        </w:r>
        <w:r w:rsidRPr="007F3FC9">
          <w:rPr>
            <w:rFonts w:ascii="Arial" w:hAnsi="Arial" w:cs="Arial"/>
            <w:i/>
            <w:sz w:val="20"/>
            <w:szCs w:val="20"/>
          </w:rPr>
          <w:t>v turistických regionech Jeseníky a Střední Morava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1A" w:rsidRPr="005467C5" w:rsidRDefault="0090101A" w:rsidP="000D326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90101A" w:rsidRDefault="0090101A">
    <w:pPr>
      <w:pStyle w:val="Zpat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90101A" w:rsidRPr="005467C5" w:rsidRDefault="0090101A" w:rsidP="000D3269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90101A" w:rsidRPr="005467C5" w:rsidRDefault="0090101A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38" w:rsidRDefault="00390F38" w:rsidP="006E4DA1">
      <w:r>
        <w:separator/>
      </w:r>
    </w:p>
  </w:footnote>
  <w:footnote w:type="continuationSeparator" w:id="0">
    <w:p w:rsidR="00390F38" w:rsidRDefault="00390F38" w:rsidP="006E4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2E9" w:rsidRPr="00C822E9" w:rsidRDefault="00C822E9" w:rsidP="00C822E9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</w:t>
    </w:r>
    <w:r w:rsidRPr="007F3FC9">
      <w:rPr>
        <w:rFonts w:ascii="Arial" w:hAnsi="Arial" w:cs="Arial"/>
        <w:i/>
        <w:sz w:val="20"/>
        <w:szCs w:val="20"/>
      </w:rPr>
      <w:t xml:space="preserve"> – Vzorová veřejnoprávní smlou</w:t>
    </w:r>
    <w:r>
      <w:rPr>
        <w:rFonts w:ascii="Arial" w:hAnsi="Arial" w:cs="Arial"/>
        <w:i/>
        <w:sz w:val="20"/>
        <w:szCs w:val="20"/>
      </w:rPr>
      <w:t>va v rámci dotačního titulu č. 5</w:t>
    </w:r>
    <w:r w:rsidRPr="007F3FC9">
      <w:rPr>
        <w:rFonts w:ascii="Arial" w:hAnsi="Arial" w:cs="Arial"/>
        <w:i/>
        <w:sz w:val="20"/>
        <w:szCs w:val="20"/>
      </w:rPr>
      <w:t xml:space="preserve"> – Podpora </w:t>
    </w:r>
    <w:r>
      <w:rPr>
        <w:rFonts w:ascii="Arial" w:hAnsi="Arial" w:cs="Arial"/>
        <w:i/>
        <w:sz w:val="20"/>
        <w:szCs w:val="20"/>
      </w:rPr>
      <w:t>kinematografie</w:t>
    </w:r>
    <w:r w:rsidRPr="007F3FC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br/>
    </w:r>
    <w:r w:rsidRPr="007F3FC9">
      <w:rPr>
        <w:rFonts w:ascii="Arial" w:hAnsi="Arial" w:cs="Arial"/>
        <w:i/>
        <w:sz w:val="20"/>
        <w:szCs w:val="20"/>
      </w:rPr>
      <w:t>v turistických regionech Jeseníky a Střední Morava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1A" w:rsidRPr="005467C5" w:rsidRDefault="0090101A" w:rsidP="000D3269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90101A" w:rsidRPr="005E5750" w:rsidRDefault="0090101A" w:rsidP="000D326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90101A" w:rsidRPr="00250BAE" w:rsidRDefault="0090101A" w:rsidP="000D326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90101A" w:rsidRPr="005C7142" w:rsidRDefault="0090101A" w:rsidP="000D326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9E63A9"/>
    <w:multiLevelType w:val="hybridMultilevel"/>
    <w:tmpl w:val="42F635D8"/>
    <w:lvl w:ilvl="0" w:tplc="2FF4274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1A465C"/>
    <w:multiLevelType w:val="hybridMultilevel"/>
    <w:tmpl w:val="636E09E6"/>
    <w:lvl w:ilvl="0" w:tplc="331075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033BD"/>
    <w:multiLevelType w:val="hybridMultilevel"/>
    <w:tmpl w:val="4808E98E"/>
    <w:lvl w:ilvl="0" w:tplc="8C3C610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0EFE6577"/>
    <w:multiLevelType w:val="hybridMultilevel"/>
    <w:tmpl w:val="8E3E504A"/>
    <w:lvl w:ilvl="0" w:tplc="04050017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>
    <w:nsid w:val="15BE5A7A"/>
    <w:multiLevelType w:val="hybridMultilevel"/>
    <w:tmpl w:val="04C2DB84"/>
    <w:lvl w:ilvl="0" w:tplc="D6D2E0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6822C75"/>
    <w:multiLevelType w:val="hybridMultilevel"/>
    <w:tmpl w:val="83A488B4"/>
    <w:lvl w:ilvl="0" w:tplc="C5B4076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E74D8"/>
    <w:multiLevelType w:val="hybridMultilevel"/>
    <w:tmpl w:val="50B49AEA"/>
    <w:lvl w:ilvl="0" w:tplc="8EA6002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2147D1"/>
    <w:multiLevelType w:val="hybridMultilevel"/>
    <w:tmpl w:val="3EFA60DA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2760D2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91669"/>
    <w:multiLevelType w:val="hybridMultilevel"/>
    <w:tmpl w:val="C3CE2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92E38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A3824"/>
    <w:multiLevelType w:val="hybridMultilevel"/>
    <w:tmpl w:val="F4AE6E4C"/>
    <w:lvl w:ilvl="0" w:tplc="7BC0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31567AEC"/>
    <w:multiLevelType w:val="hybridMultilevel"/>
    <w:tmpl w:val="6A26A004"/>
    <w:lvl w:ilvl="0" w:tplc="54A498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17F93"/>
    <w:multiLevelType w:val="hybridMultilevel"/>
    <w:tmpl w:val="42F635D8"/>
    <w:lvl w:ilvl="0" w:tplc="2FF4274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9176C29"/>
    <w:multiLevelType w:val="multilevel"/>
    <w:tmpl w:val="E100772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>
    <w:nsid w:val="3F7819F0"/>
    <w:multiLevelType w:val="multilevel"/>
    <w:tmpl w:val="E2FA2F7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1900" w:hanging="54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>
    <w:nsid w:val="3FE7335D"/>
    <w:multiLevelType w:val="hybridMultilevel"/>
    <w:tmpl w:val="81D438AE"/>
    <w:lvl w:ilvl="0" w:tplc="5B624FE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44A98"/>
    <w:multiLevelType w:val="hybridMultilevel"/>
    <w:tmpl w:val="F16093C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8216CF2"/>
    <w:multiLevelType w:val="hybridMultilevel"/>
    <w:tmpl w:val="311C68C4"/>
    <w:lvl w:ilvl="0" w:tplc="6ADCD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CC14116"/>
    <w:multiLevelType w:val="multilevel"/>
    <w:tmpl w:val="1B1A035E"/>
    <w:lvl w:ilvl="0">
      <w:start w:val="9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>
    <w:nsid w:val="566B0C0C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C39DF"/>
    <w:multiLevelType w:val="hybridMultilevel"/>
    <w:tmpl w:val="A5FC1EAC"/>
    <w:lvl w:ilvl="0" w:tplc="4378B2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417310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3C46D1"/>
    <w:multiLevelType w:val="hybridMultilevel"/>
    <w:tmpl w:val="1A08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458A7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7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>
    <w:nsid w:val="68990596"/>
    <w:multiLevelType w:val="hybridMultilevel"/>
    <w:tmpl w:val="E626BF48"/>
    <w:lvl w:ilvl="0" w:tplc="9A9A9EF2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D231F8B"/>
    <w:multiLevelType w:val="hybridMultilevel"/>
    <w:tmpl w:val="7BE0D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1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2">
    <w:nsid w:val="7268400F"/>
    <w:multiLevelType w:val="hybridMultilevel"/>
    <w:tmpl w:val="621E913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5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6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37611"/>
    <w:multiLevelType w:val="hybridMultilevel"/>
    <w:tmpl w:val="370C36AE"/>
    <w:lvl w:ilvl="0" w:tplc="CCB83EE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b w:val="0"/>
      </w:rPr>
    </w:lvl>
    <w:lvl w:ilvl="1" w:tplc="42029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45"/>
  </w:num>
  <w:num w:numId="3">
    <w:abstractNumId w:val="24"/>
  </w:num>
  <w:num w:numId="4">
    <w:abstractNumId w:val="26"/>
  </w:num>
  <w:num w:numId="5">
    <w:abstractNumId w:val="4"/>
  </w:num>
  <w:num w:numId="6">
    <w:abstractNumId w:val="11"/>
  </w:num>
  <w:num w:numId="7">
    <w:abstractNumId w:val="13"/>
  </w:num>
  <w:num w:numId="8">
    <w:abstractNumId w:val="41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0"/>
  </w:num>
  <w:num w:numId="15">
    <w:abstractNumId w:val="35"/>
  </w:num>
  <w:num w:numId="16">
    <w:abstractNumId w:val="28"/>
  </w:num>
  <w:num w:numId="17">
    <w:abstractNumId w:val="3"/>
  </w:num>
  <w:num w:numId="18">
    <w:abstractNumId w:val="36"/>
  </w:num>
  <w:num w:numId="19">
    <w:abstractNumId w:val="23"/>
  </w:num>
  <w:num w:numId="20">
    <w:abstractNumId w:val="9"/>
  </w:num>
  <w:num w:numId="21">
    <w:abstractNumId w:val="5"/>
  </w:num>
  <w:num w:numId="22">
    <w:abstractNumId w:val="2"/>
  </w:num>
  <w:num w:numId="23">
    <w:abstractNumId w:val="12"/>
  </w:num>
  <w:num w:numId="24">
    <w:abstractNumId w:val="30"/>
  </w:num>
  <w:num w:numId="25">
    <w:abstractNumId w:val="42"/>
  </w:num>
  <w:num w:numId="26">
    <w:abstractNumId w:val="38"/>
  </w:num>
  <w:num w:numId="27">
    <w:abstractNumId w:val="32"/>
  </w:num>
  <w:num w:numId="28">
    <w:abstractNumId w:val="17"/>
  </w:num>
  <w:num w:numId="29">
    <w:abstractNumId w:val="21"/>
  </w:num>
  <w:num w:numId="30">
    <w:abstractNumId w:val="25"/>
  </w:num>
  <w:num w:numId="31">
    <w:abstractNumId w:val="16"/>
  </w:num>
  <w:num w:numId="32">
    <w:abstractNumId w:val="15"/>
  </w:num>
  <w:num w:numId="33">
    <w:abstractNumId w:val="37"/>
  </w:num>
  <w:num w:numId="34">
    <w:abstractNumId w:val="19"/>
  </w:num>
  <w:num w:numId="35">
    <w:abstractNumId w:val="7"/>
  </w:num>
  <w:num w:numId="36">
    <w:abstractNumId w:val="6"/>
  </w:num>
  <w:num w:numId="37">
    <w:abstractNumId w:val="14"/>
  </w:num>
  <w:num w:numId="38">
    <w:abstractNumId w:val="33"/>
  </w:num>
  <w:num w:numId="39">
    <w:abstractNumId w:val="27"/>
  </w:num>
  <w:num w:numId="40">
    <w:abstractNumId w:val="29"/>
  </w:num>
  <w:num w:numId="41">
    <w:abstractNumId w:val="46"/>
  </w:num>
  <w:num w:numId="42">
    <w:abstractNumId w:val="20"/>
  </w:num>
  <w:num w:numId="43">
    <w:abstractNumId w:val="8"/>
  </w:num>
  <w:num w:numId="44">
    <w:abstractNumId w:val="18"/>
  </w:num>
  <w:num w:numId="45">
    <w:abstractNumId w:val="22"/>
  </w:num>
  <w:num w:numId="46">
    <w:abstractNumId w:val="39"/>
  </w:num>
  <w:num w:numId="47">
    <w:abstractNumId w:val="34"/>
  </w:num>
  <w:num w:numId="48">
    <w:abstractNumId w:val="31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  <w15:person w15:author="Zuzana Bohanesová">
    <w15:presenceInfo w15:providerId="None" w15:userId="Zuzana Bohanes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A1"/>
    <w:rsid w:val="000D3269"/>
    <w:rsid w:val="00102AD6"/>
    <w:rsid w:val="00161515"/>
    <w:rsid w:val="001979E8"/>
    <w:rsid w:val="00204E51"/>
    <w:rsid w:val="00233B0D"/>
    <w:rsid w:val="002E1A1A"/>
    <w:rsid w:val="002E27AC"/>
    <w:rsid w:val="002F34A6"/>
    <w:rsid w:val="00366692"/>
    <w:rsid w:val="00390F38"/>
    <w:rsid w:val="003C5CDC"/>
    <w:rsid w:val="003E01C6"/>
    <w:rsid w:val="003F1250"/>
    <w:rsid w:val="003F70C1"/>
    <w:rsid w:val="00452FBD"/>
    <w:rsid w:val="00466C8C"/>
    <w:rsid w:val="00532FDB"/>
    <w:rsid w:val="00546B5D"/>
    <w:rsid w:val="00585A25"/>
    <w:rsid w:val="006326F2"/>
    <w:rsid w:val="00634027"/>
    <w:rsid w:val="00642927"/>
    <w:rsid w:val="006734E4"/>
    <w:rsid w:val="00690D3C"/>
    <w:rsid w:val="00691916"/>
    <w:rsid w:val="00693A71"/>
    <w:rsid w:val="006C2202"/>
    <w:rsid w:val="006C5F4A"/>
    <w:rsid w:val="006E16FF"/>
    <w:rsid w:val="006E4DA1"/>
    <w:rsid w:val="00725CE7"/>
    <w:rsid w:val="00756C68"/>
    <w:rsid w:val="00825B29"/>
    <w:rsid w:val="0083597C"/>
    <w:rsid w:val="008B4F19"/>
    <w:rsid w:val="008E3368"/>
    <w:rsid w:val="0090101A"/>
    <w:rsid w:val="0091018D"/>
    <w:rsid w:val="0091604B"/>
    <w:rsid w:val="0092249C"/>
    <w:rsid w:val="009924DB"/>
    <w:rsid w:val="0099343F"/>
    <w:rsid w:val="0099551C"/>
    <w:rsid w:val="009D7F4E"/>
    <w:rsid w:val="00AD5B95"/>
    <w:rsid w:val="00AF13A5"/>
    <w:rsid w:val="00B66D4E"/>
    <w:rsid w:val="00B80CE7"/>
    <w:rsid w:val="00BE7C27"/>
    <w:rsid w:val="00BF755D"/>
    <w:rsid w:val="00C30248"/>
    <w:rsid w:val="00C66C0C"/>
    <w:rsid w:val="00C80594"/>
    <w:rsid w:val="00C822E9"/>
    <w:rsid w:val="00C93CE6"/>
    <w:rsid w:val="00CA60F0"/>
    <w:rsid w:val="00D04CD4"/>
    <w:rsid w:val="00D25FCD"/>
    <w:rsid w:val="00DB77E4"/>
    <w:rsid w:val="00E534CA"/>
    <w:rsid w:val="00EA341E"/>
    <w:rsid w:val="00F1354A"/>
    <w:rsid w:val="00F5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DA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DA1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DA1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DA1"/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6E4DA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DA1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DA1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6E4DA1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DA1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DA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6E4D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4DA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4D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DA1"/>
  </w:style>
  <w:style w:type="paragraph" w:styleId="Zpat">
    <w:name w:val="footer"/>
    <w:basedOn w:val="Normln"/>
    <w:link w:val="ZpatChar"/>
    <w:uiPriority w:val="99"/>
    <w:unhideWhenUsed/>
    <w:rsid w:val="006E4D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DA1"/>
  </w:style>
  <w:style w:type="character" w:styleId="Siln">
    <w:name w:val="Strong"/>
    <w:basedOn w:val="Standardnpsmoodstavce"/>
    <w:qFormat/>
    <w:rsid w:val="006E4DA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E4DA1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4DA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E4DA1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E4DA1"/>
    <w:rPr>
      <w:b/>
      <w:bCs/>
      <w:i w:val="0"/>
      <w:iCs w:val="0"/>
    </w:rPr>
  </w:style>
  <w:style w:type="character" w:customStyle="1" w:styleId="st1">
    <w:name w:val="st1"/>
    <w:basedOn w:val="Standardnpsmoodstavce"/>
    <w:rsid w:val="006E4DA1"/>
  </w:style>
  <w:style w:type="table" w:styleId="Mkatabulky">
    <w:name w:val="Table Grid"/>
    <w:basedOn w:val="Normlntabulka"/>
    <w:uiPriority w:val="59"/>
    <w:rsid w:val="006E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E4DA1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E4DA1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E4DA1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E4DA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E4DA1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E4DA1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E4DA1"/>
  </w:style>
  <w:style w:type="paragraph" w:customStyle="1" w:styleId="Tabulkazkladntext">
    <w:name w:val="Tabulka základní text"/>
    <w:basedOn w:val="Normln"/>
    <w:rsid w:val="006E4DA1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E4DA1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E4D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6E4DA1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6E4DA1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E4DA1"/>
    <w:rPr>
      <w:sz w:val="16"/>
      <w:szCs w:val="16"/>
    </w:rPr>
  </w:style>
  <w:style w:type="paragraph" w:customStyle="1" w:styleId="CharChar1">
    <w:name w:val="Char Char1"/>
    <w:basedOn w:val="Normln"/>
    <w:rsid w:val="006E4DA1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6E4DA1"/>
    <w:pPr>
      <w:numPr>
        <w:numId w:val="38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6E4DA1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4D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6E4DA1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E4DA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6E4DA1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C5F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734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DA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DA1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DA1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DA1"/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6E4DA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DA1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DA1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6E4DA1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DA1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DA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6E4D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4DA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4D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DA1"/>
  </w:style>
  <w:style w:type="paragraph" w:styleId="Zpat">
    <w:name w:val="footer"/>
    <w:basedOn w:val="Normln"/>
    <w:link w:val="ZpatChar"/>
    <w:uiPriority w:val="99"/>
    <w:unhideWhenUsed/>
    <w:rsid w:val="006E4D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DA1"/>
  </w:style>
  <w:style w:type="character" w:styleId="Siln">
    <w:name w:val="Strong"/>
    <w:basedOn w:val="Standardnpsmoodstavce"/>
    <w:qFormat/>
    <w:rsid w:val="006E4DA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E4DA1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4DA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E4DA1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E4DA1"/>
    <w:rPr>
      <w:b/>
      <w:bCs/>
      <w:i w:val="0"/>
      <w:iCs w:val="0"/>
    </w:rPr>
  </w:style>
  <w:style w:type="character" w:customStyle="1" w:styleId="st1">
    <w:name w:val="st1"/>
    <w:basedOn w:val="Standardnpsmoodstavce"/>
    <w:rsid w:val="006E4DA1"/>
  </w:style>
  <w:style w:type="table" w:styleId="Mkatabulky">
    <w:name w:val="Table Grid"/>
    <w:basedOn w:val="Normlntabulka"/>
    <w:uiPriority w:val="59"/>
    <w:rsid w:val="006E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E4DA1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E4DA1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E4DA1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E4DA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E4DA1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E4DA1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E4DA1"/>
  </w:style>
  <w:style w:type="paragraph" w:customStyle="1" w:styleId="Tabulkazkladntext">
    <w:name w:val="Tabulka základní text"/>
    <w:basedOn w:val="Normln"/>
    <w:rsid w:val="006E4DA1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E4DA1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E4D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6E4DA1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6E4DA1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E4DA1"/>
    <w:rPr>
      <w:sz w:val="16"/>
      <w:szCs w:val="16"/>
    </w:rPr>
  </w:style>
  <w:style w:type="paragraph" w:customStyle="1" w:styleId="CharChar1">
    <w:name w:val="Char Char1"/>
    <w:basedOn w:val="Normln"/>
    <w:rsid w:val="006E4DA1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6E4DA1"/>
    <w:pPr>
      <w:numPr>
        <w:numId w:val="38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6E4DA1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4D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6E4DA1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E4DA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6E4DA1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C5F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734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42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F0A1-9406-4F81-AC7B-0D403A62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2935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4</cp:revision>
  <cp:lastPrinted>2015-11-30T10:39:00Z</cp:lastPrinted>
  <dcterms:created xsi:type="dcterms:W3CDTF">2016-04-07T14:10:00Z</dcterms:created>
  <dcterms:modified xsi:type="dcterms:W3CDTF">2016-04-07T14:11:00Z</dcterms:modified>
</cp:coreProperties>
</file>