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8D" w:rsidRDefault="0020298D" w:rsidP="0020298D">
      <w:pPr>
        <w:pStyle w:val="Nadpis1"/>
      </w:pPr>
      <w:r>
        <w:t>Hodnotící zpráva o plnění priorit Programu rozvoje územního obvodu Olomouckého kraje</w:t>
      </w:r>
      <w:r w:rsidR="000C7F04">
        <w:t xml:space="preserve"> za rok 2015</w:t>
      </w:r>
    </w:p>
    <w:p w:rsidR="00275908" w:rsidRPr="00275908" w:rsidRDefault="00275908" w:rsidP="00275908">
      <w:pPr>
        <w:rPr>
          <w:sz w:val="28"/>
        </w:rPr>
      </w:pPr>
      <w:r w:rsidRPr="00275908">
        <w:rPr>
          <w:sz w:val="28"/>
        </w:rPr>
        <w:t>Obsah</w:t>
      </w:r>
    </w:p>
    <w:p w:rsidR="0090508E" w:rsidRDefault="00275908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\o "4-9" \t "IV nadpis 2;1" </w:instrText>
      </w:r>
      <w:r>
        <w:fldChar w:fldCharType="separate"/>
      </w:r>
      <w:r w:rsidR="0090508E">
        <w:rPr>
          <w:noProof/>
        </w:rPr>
        <w:t>1.</w:t>
      </w:r>
      <w:r w:rsidR="0090508E"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 w:rsidR="0090508E">
        <w:rPr>
          <w:noProof/>
        </w:rPr>
        <w:t>Úvod</w:t>
      </w:r>
      <w:r w:rsidR="0090508E">
        <w:rPr>
          <w:noProof/>
        </w:rPr>
        <w:tab/>
      </w:r>
      <w:r w:rsidR="0090508E">
        <w:rPr>
          <w:noProof/>
        </w:rPr>
        <w:fldChar w:fldCharType="begin"/>
      </w:r>
      <w:r w:rsidR="0090508E">
        <w:rPr>
          <w:noProof/>
        </w:rPr>
        <w:instrText xml:space="preserve"> PAGEREF _Toc446336866 \h </w:instrText>
      </w:r>
      <w:r w:rsidR="0090508E">
        <w:rPr>
          <w:noProof/>
        </w:rPr>
      </w:r>
      <w:r w:rsidR="0090508E">
        <w:rPr>
          <w:noProof/>
        </w:rPr>
        <w:fldChar w:fldCharType="separate"/>
      </w:r>
      <w:r w:rsidR="00556B84">
        <w:rPr>
          <w:noProof/>
        </w:rPr>
        <w:t>1</w:t>
      </w:r>
      <w:r w:rsidR="0090508E">
        <w:rPr>
          <w:noProof/>
        </w:rPr>
        <w:fldChar w:fldCharType="end"/>
      </w:r>
    </w:p>
    <w:p w:rsidR="0090508E" w:rsidRDefault="0090508E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Sběr dat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_Toc446336867 \h </w:instrText>
      </w:r>
      <w:r>
        <w:rPr>
          <w:noProof/>
        </w:rPr>
      </w:r>
      <w:r>
        <w:rPr>
          <w:noProof/>
        </w:rPr>
        <w:fldChar w:fldCharType="separate"/>
      </w:r>
      <w:r w:rsidR="00556B84">
        <w:rPr>
          <w:noProof/>
        </w:rPr>
        <w:t>1</w:t>
      </w:r>
      <w:r>
        <w:rPr>
          <w:noProof/>
        </w:rPr>
        <w:fldChar w:fldCharType="end"/>
      </w:r>
    </w:p>
    <w:p w:rsidR="0090508E" w:rsidRDefault="0090508E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Sledované indikátory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_Toc446336868 \h </w:instrText>
      </w:r>
      <w:r>
        <w:rPr>
          <w:noProof/>
        </w:rPr>
      </w:r>
      <w:r>
        <w:rPr>
          <w:noProof/>
        </w:rPr>
        <w:fldChar w:fldCharType="separate"/>
      </w:r>
      <w:r w:rsidR="00556B84">
        <w:rPr>
          <w:noProof/>
        </w:rPr>
        <w:t>2</w:t>
      </w:r>
      <w:r>
        <w:rPr>
          <w:noProof/>
        </w:rPr>
        <w:fldChar w:fldCharType="end"/>
      </w:r>
    </w:p>
    <w:p w:rsidR="0090508E" w:rsidRDefault="0090508E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Základní priority a jejich plnění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_Toc446336869 \h </w:instrText>
      </w:r>
      <w:r>
        <w:rPr>
          <w:noProof/>
        </w:rPr>
      </w:r>
      <w:r>
        <w:rPr>
          <w:noProof/>
        </w:rPr>
        <w:fldChar w:fldCharType="separate"/>
      </w:r>
      <w:r w:rsidR="00556B84">
        <w:rPr>
          <w:noProof/>
        </w:rPr>
        <w:t>2</w:t>
      </w:r>
      <w:r>
        <w:rPr>
          <w:noProof/>
        </w:rPr>
        <w:fldChar w:fldCharType="end"/>
      </w:r>
    </w:p>
    <w:p w:rsidR="0090508E" w:rsidRDefault="0090508E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Využívání dotačních titulů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_Toc446336870 \h </w:instrText>
      </w:r>
      <w:r>
        <w:rPr>
          <w:noProof/>
        </w:rPr>
      </w:r>
      <w:r>
        <w:rPr>
          <w:noProof/>
        </w:rPr>
        <w:fldChar w:fldCharType="separate"/>
      </w:r>
      <w:r w:rsidR="00556B84">
        <w:rPr>
          <w:noProof/>
        </w:rPr>
        <w:t>4</w:t>
      </w:r>
      <w:r>
        <w:rPr>
          <w:noProof/>
        </w:rPr>
        <w:fldChar w:fldCharType="end"/>
      </w:r>
    </w:p>
    <w:p w:rsidR="0090508E" w:rsidRDefault="0090508E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Podpora subjektů v území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_Toc446336871 \h </w:instrText>
      </w:r>
      <w:r>
        <w:rPr>
          <w:noProof/>
        </w:rPr>
      </w:r>
      <w:r>
        <w:rPr>
          <w:noProof/>
        </w:rPr>
        <w:fldChar w:fldCharType="separate"/>
      </w:r>
      <w:r w:rsidR="00556B84">
        <w:rPr>
          <w:noProof/>
        </w:rPr>
        <w:t>6</w:t>
      </w:r>
      <w:r>
        <w:rPr>
          <w:noProof/>
        </w:rPr>
        <w:fldChar w:fldCharType="end"/>
      </w:r>
    </w:p>
    <w:p w:rsidR="0090508E" w:rsidRDefault="0090508E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Akční plán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_Toc446336872 \h </w:instrText>
      </w:r>
      <w:r>
        <w:rPr>
          <w:noProof/>
        </w:rPr>
      </w:r>
      <w:r>
        <w:rPr>
          <w:noProof/>
        </w:rPr>
        <w:fldChar w:fldCharType="separate"/>
      </w:r>
      <w:r w:rsidR="00556B84">
        <w:rPr>
          <w:noProof/>
        </w:rPr>
        <w:t>6</w:t>
      </w:r>
      <w:r>
        <w:rPr>
          <w:noProof/>
        </w:rPr>
        <w:fldChar w:fldCharType="end"/>
      </w:r>
    </w:p>
    <w:p w:rsidR="0090508E" w:rsidRDefault="0090508E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Dlouhodobý vývoj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_Toc446336873 \h </w:instrText>
      </w:r>
      <w:r>
        <w:rPr>
          <w:noProof/>
        </w:rPr>
      </w:r>
      <w:r>
        <w:rPr>
          <w:noProof/>
        </w:rPr>
        <w:fldChar w:fldCharType="separate"/>
      </w:r>
      <w:r w:rsidR="00556B84">
        <w:rPr>
          <w:noProof/>
        </w:rPr>
        <w:t>7</w:t>
      </w:r>
      <w:r>
        <w:rPr>
          <w:noProof/>
        </w:rPr>
        <w:fldChar w:fldCharType="end"/>
      </w:r>
    </w:p>
    <w:p w:rsidR="0090508E" w:rsidRDefault="0090508E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ab/>
      </w:r>
      <w:r>
        <w:rPr>
          <w:noProof/>
        </w:rPr>
        <w:t>Závěr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_Toc446336874 \h </w:instrText>
      </w:r>
      <w:r>
        <w:rPr>
          <w:noProof/>
        </w:rPr>
      </w:r>
      <w:r>
        <w:rPr>
          <w:noProof/>
        </w:rPr>
        <w:fldChar w:fldCharType="separate"/>
      </w:r>
      <w:r w:rsidR="00556B84">
        <w:rPr>
          <w:noProof/>
        </w:rPr>
        <w:t>8</w:t>
      </w:r>
      <w:r>
        <w:rPr>
          <w:noProof/>
        </w:rPr>
        <w:fldChar w:fldCharType="end"/>
      </w:r>
    </w:p>
    <w:p w:rsidR="00275908" w:rsidRPr="00275908" w:rsidRDefault="00275908" w:rsidP="00275908">
      <w:r>
        <w:fldChar w:fldCharType="end"/>
      </w:r>
    </w:p>
    <w:p w:rsidR="0020298D" w:rsidRDefault="0020298D" w:rsidP="007138A9">
      <w:pPr>
        <w:pStyle w:val="IVnadpis2"/>
        <w:numPr>
          <w:ilvl w:val="0"/>
          <w:numId w:val="8"/>
        </w:numPr>
      </w:pPr>
      <w:bookmarkStart w:id="0" w:name="_Toc446336866"/>
      <w:r>
        <w:t>Úvod</w:t>
      </w:r>
      <w:bookmarkEnd w:id="0"/>
    </w:p>
    <w:p w:rsidR="00486D04" w:rsidRDefault="00486D04" w:rsidP="00FB5B52">
      <w:r>
        <w:t>Program rozvoje územního obvodu (PRÚOK) je zpracováván dle zákona č.</w:t>
      </w:r>
      <w:r w:rsidR="00B2368F">
        <w:t> 248/2000 </w:t>
      </w:r>
      <w:r>
        <w:t>Sb., o podpoře regionálního rozvoje. Zákon také předpokládá pravidelné vyhodnocování dokumentu a jeho provázání se Strategií regionálního rozvoje ČR.</w:t>
      </w:r>
    </w:p>
    <w:p w:rsidR="00817FA3" w:rsidRDefault="00817FA3" w:rsidP="00817FA3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BE757A">
        <w:rPr>
          <w:rFonts w:ascii="Arial" w:hAnsi="Arial" w:cs="Arial"/>
        </w:rPr>
        <w:t xml:space="preserve">PRÚOK je dokumentem, který zasahuje </w:t>
      </w:r>
      <w:r w:rsidR="005B2BF2" w:rsidRPr="00BE757A">
        <w:rPr>
          <w:rFonts w:ascii="Arial" w:hAnsi="Arial" w:cs="Arial"/>
        </w:rPr>
        <w:t xml:space="preserve">prakticky </w:t>
      </w:r>
      <w:r w:rsidRPr="00BE757A">
        <w:rPr>
          <w:rFonts w:ascii="Arial" w:hAnsi="Arial" w:cs="Arial"/>
        </w:rPr>
        <w:t xml:space="preserve">do všech činností Olomouckého kraje. </w:t>
      </w:r>
      <w:r>
        <w:rPr>
          <w:rFonts w:ascii="Arial" w:hAnsi="Arial" w:cs="Arial"/>
        </w:rPr>
        <w:t>Dokument se využívá k </w:t>
      </w:r>
      <w:r w:rsidRPr="003E37F5">
        <w:rPr>
          <w:rFonts w:ascii="Arial" w:hAnsi="Arial" w:cs="Arial"/>
        </w:rPr>
        <w:t xml:space="preserve">vyjádření souladu </w:t>
      </w:r>
      <w:r>
        <w:rPr>
          <w:rFonts w:ascii="Arial" w:hAnsi="Arial" w:cs="Arial"/>
        </w:rPr>
        <w:t>se záměry subjektů v území</w:t>
      </w:r>
      <w:r w:rsidRPr="003E37F5">
        <w:rPr>
          <w:rFonts w:ascii="Arial" w:hAnsi="Arial" w:cs="Arial"/>
        </w:rPr>
        <w:t>, které žádají o dotaci</w:t>
      </w:r>
      <w:r>
        <w:rPr>
          <w:rFonts w:ascii="Arial" w:hAnsi="Arial" w:cs="Arial"/>
        </w:rPr>
        <w:t xml:space="preserve"> v dotačních programech Olomouckého kraje i některých dotačních programech EU. Vyhodnocení a akční plán PRÚOK slouží také </w:t>
      </w:r>
      <w:r w:rsidRPr="003E37F5">
        <w:rPr>
          <w:rFonts w:ascii="Arial" w:hAnsi="Arial" w:cs="Arial"/>
        </w:rPr>
        <w:t>k</w:t>
      </w:r>
      <w:r>
        <w:rPr>
          <w:rFonts w:ascii="Arial" w:hAnsi="Arial" w:cs="Arial"/>
        </w:rPr>
        <w:t> práci se Strategií regionálního rozvoje ČR</w:t>
      </w:r>
      <w:r w:rsidRPr="003E37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jako podklad pro t</w:t>
      </w:r>
      <w:r w:rsidRPr="003E37F5">
        <w:rPr>
          <w:rFonts w:ascii="Arial" w:hAnsi="Arial" w:cs="Arial"/>
        </w:rPr>
        <w:t>vor</w:t>
      </w:r>
      <w:r>
        <w:rPr>
          <w:rFonts w:ascii="Arial" w:hAnsi="Arial" w:cs="Arial"/>
        </w:rPr>
        <w:t>bu samosprávných koncepcí OK, k </w:t>
      </w:r>
      <w:r w:rsidRPr="003E37F5">
        <w:rPr>
          <w:rFonts w:ascii="Arial" w:hAnsi="Arial" w:cs="Arial"/>
        </w:rPr>
        <w:t xml:space="preserve">nastavení priorit </w:t>
      </w:r>
      <w:r>
        <w:rPr>
          <w:rFonts w:ascii="Arial" w:hAnsi="Arial" w:cs="Arial"/>
        </w:rPr>
        <w:t xml:space="preserve">u </w:t>
      </w:r>
      <w:r w:rsidRPr="003E37F5">
        <w:rPr>
          <w:rFonts w:ascii="Arial" w:hAnsi="Arial" w:cs="Arial"/>
        </w:rPr>
        <w:t>dokumentů obcí, mikroregionů atd.</w:t>
      </w:r>
      <w:r>
        <w:rPr>
          <w:rFonts w:ascii="Arial" w:hAnsi="Arial" w:cs="Arial"/>
        </w:rPr>
        <w:t xml:space="preserve"> </w:t>
      </w:r>
      <w:r w:rsidRPr="00BE757A">
        <w:rPr>
          <w:rFonts w:ascii="Arial" w:hAnsi="Arial" w:cs="Arial"/>
        </w:rPr>
        <w:t>Proto na</w:t>
      </w:r>
      <w:r>
        <w:rPr>
          <w:rFonts w:ascii="Arial" w:hAnsi="Arial" w:cs="Arial"/>
        </w:rPr>
        <w:t>stavení priorit PRÚOK vychází z </w:t>
      </w:r>
      <w:r w:rsidRPr="00BE757A">
        <w:rPr>
          <w:rFonts w:ascii="Arial" w:hAnsi="Arial" w:cs="Arial"/>
        </w:rPr>
        <w:t>návrhu odborníků, který je konzu</w:t>
      </w:r>
      <w:r w:rsidR="007C0D27">
        <w:rPr>
          <w:rFonts w:ascii="Arial" w:hAnsi="Arial" w:cs="Arial"/>
        </w:rPr>
        <w:t>ltován se zástupci samosprávy i </w:t>
      </w:r>
      <w:r w:rsidRPr="00BE757A">
        <w:rPr>
          <w:rFonts w:ascii="Arial" w:hAnsi="Arial" w:cs="Arial"/>
        </w:rPr>
        <w:t>subjektů v území.</w:t>
      </w:r>
    </w:p>
    <w:p w:rsidR="00096113" w:rsidRDefault="00817FA3" w:rsidP="00817FA3">
      <w:r>
        <w:t>V souladu se směrnicí č.</w:t>
      </w:r>
      <w:r w:rsidR="00B2368F">
        <w:t> </w:t>
      </w:r>
      <w:r>
        <w:t xml:space="preserve">3/2008, </w:t>
      </w:r>
      <w:r w:rsidRPr="007B3EB7">
        <w:t xml:space="preserve">Metodika zpracování střednědobých koncepcí </w:t>
      </w:r>
      <w:r w:rsidR="007C0D27">
        <w:t>a </w:t>
      </w:r>
      <w:r w:rsidRPr="007B3EB7">
        <w:t>Programu rozvoje územního obvodu Olomouckého kraje</w:t>
      </w:r>
      <w:r>
        <w:t>, je každoročně zpracováno vyhodnocení plnění priorit PRÚOK. V</w:t>
      </w:r>
      <w:r w:rsidR="00096113">
        <w:t xml:space="preserve">yhodnocení PRÚOK se omezujeme pouze na činnost Olomouckého kraje, tedy tu část, kterou </w:t>
      </w:r>
      <w:r w:rsidR="0038792B">
        <w:t>mohou</w:t>
      </w:r>
      <w:r w:rsidR="00096113">
        <w:t xml:space="preserve"> Zastupitels</w:t>
      </w:r>
      <w:r w:rsidR="0038792B">
        <w:t>tvo Olomouckého kraje a další orgány kraje přímo ovlivnit.</w:t>
      </w:r>
    </w:p>
    <w:p w:rsidR="0020298D" w:rsidRPr="00E477C7" w:rsidRDefault="0020298D" w:rsidP="0090508E">
      <w:pPr>
        <w:pStyle w:val="IVnadpis2"/>
        <w:numPr>
          <w:ilvl w:val="0"/>
          <w:numId w:val="8"/>
        </w:numPr>
        <w:rPr>
          <w:sz w:val="24"/>
          <w:szCs w:val="24"/>
        </w:rPr>
      </w:pPr>
      <w:bookmarkStart w:id="1" w:name="_Toc446057703"/>
      <w:bookmarkStart w:id="2" w:name="_Toc446336867"/>
      <w:r w:rsidRPr="00E477C7">
        <w:rPr>
          <w:sz w:val="24"/>
          <w:szCs w:val="24"/>
        </w:rPr>
        <w:t>Sběr dat</w:t>
      </w:r>
      <w:bookmarkEnd w:id="1"/>
      <w:bookmarkEnd w:id="2"/>
    </w:p>
    <w:p w:rsidR="000F44AC" w:rsidRDefault="0038792B" w:rsidP="000F44AC">
      <w:r>
        <w:t>PRÚOK</w:t>
      </w:r>
      <w:r w:rsidR="00096113">
        <w:t xml:space="preserve"> představuje propojení mezi strategickými materiály za různé oblasti (vzdělávání, sociální služby, životní prostředí atd.). </w:t>
      </w:r>
      <w:r w:rsidR="004F66D8">
        <w:t>Ideálem je</w:t>
      </w:r>
      <w:r w:rsidR="000F44AC">
        <w:t xml:space="preserve"> systematick</w:t>
      </w:r>
      <w:r w:rsidR="004F66D8">
        <w:t>á</w:t>
      </w:r>
      <w:r w:rsidR="000F44AC">
        <w:t xml:space="preserve"> pr</w:t>
      </w:r>
      <w:r w:rsidR="004F66D8">
        <w:t>á</w:t>
      </w:r>
      <w:r w:rsidR="000F44AC">
        <w:t>c</w:t>
      </w:r>
      <w:r w:rsidR="004F66D8">
        <w:t>e</w:t>
      </w:r>
      <w:r w:rsidR="000F44AC">
        <w:t xml:space="preserve"> se všemi strategiemi tak, aby vyhodnocení PRÚOK představovalo jen souhrn výstupů z těchto strategií a zhodnocení z</w:t>
      </w:r>
      <w:r w:rsidR="00817FA3">
        <w:t>e</w:t>
      </w:r>
      <w:r w:rsidR="000F44AC">
        <w:t> </w:t>
      </w:r>
      <w:r w:rsidR="00817FA3">
        <w:t>souhrnného</w:t>
      </w:r>
      <w:r w:rsidR="000F44AC">
        <w:t xml:space="preserve"> hlediska.</w:t>
      </w:r>
      <w:r w:rsidR="004F66D8">
        <w:t xml:space="preserve"> K tomu zatím nedochází.</w:t>
      </w:r>
    </w:p>
    <w:p w:rsidR="00434A37" w:rsidRDefault="00817FA3" w:rsidP="00817FA3">
      <w:r>
        <w:t>V</w:t>
      </w:r>
      <w:r w:rsidR="004F66D8">
        <w:t>yhodnocení</w:t>
      </w:r>
      <w:r w:rsidR="005A7C36">
        <w:t xml:space="preserve"> PRÚOK </w:t>
      </w:r>
      <w:r>
        <w:t>bylo zpracováno na základě podkladů od odborů krajského úřadu</w:t>
      </w:r>
      <w:r w:rsidR="007C0D27">
        <w:t>,</w:t>
      </w:r>
      <w:r>
        <w:t xml:space="preserve"> mimo </w:t>
      </w:r>
      <w:r w:rsidR="001E2B5C">
        <w:t xml:space="preserve">čistě </w:t>
      </w:r>
      <w:r w:rsidR="004E002B">
        <w:t>servisních odborů (</w:t>
      </w:r>
      <w:r>
        <w:t xml:space="preserve">odboru majetkového a právního, odboru správního, legislativního a Krajského živnostenského úřadu a útvaru interního </w:t>
      </w:r>
      <w:r>
        <w:lastRenderedPageBreak/>
        <w:t>auditu</w:t>
      </w:r>
      <w:r w:rsidR="004E002B">
        <w:t>)</w:t>
      </w:r>
      <w:r w:rsidR="005A7C36">
        <w:t>.</w:t>
      </w:r>
      <w:r w:rsidR="003206F4">
        <w:t xml:space="preserve"> Sběr údajů o realizovaných a připravovaných činnostech se uskutečnil v lednu a únoru roku 2016. </w:t>
      </w:r>
    </w:p>
    <w:p w:rsidR="00CB3475" w:rsidRDefault="00434A37" w:rsidP="000F44AC">
      <w:r>
        <w:t xml:space="preserve">V roce 2015 podle předběžných údajů činily výdaje </w:t>
      </w:r>
      <w:r w:rsidRPr="001830AA">
        <w:t>Olomouckého kraje 11</w:t>
      </w:r>
      <w:r w:rsidR="001830AA" w:rsidRPr="001830AA">
        <w:t>,5</w:t>
      </w:r>
      <w:r w:rsidR="00B2368F">
        <w:t> </w:t>
      </w:r>
      <w:r w:rsidRPr="001830AA">
        <w:t>mld.</w:t>
      </w:r>
      <w:r w:rsidR="00B2368F">
        <w:t xml:space="preserve"> </w:t>
      </w:r>
      <w:r w:rsidRPr="001830AA">
        <w:t xml:space="preserve">Kč, z toho </w:t>
      </w:r>
      <w:r w:rsidR="001830AA" w:rsidRPr="001830AA">
        <w:t>7</w:t>
      </w:r>
      <w:r w:rsidR="00982CBB" w:rsidRPr="001830AA">
        <w:t>,</w:t>
      </w:r>
      <w:r w:rsidR="001830AA" w:rsidRPr="001830AA">
        <w:t>4</w:t>
      </w:r>
      <w:r w:rsidR="00B2368F">
        <w:t> </w:t>
      </w:r>
      <w:r w:rsidRPr="001830AA">
        <w:t>mld.</w:t>
      </w:r>
      <w:r w:rsidR="00B2368F">
        <w:t> </w:t>
      </w:r>
      <w:r w:rsidRPr="001830AA">
        <w:t>Kč</w:t>
      </w:r>
      <w:r>
        <w:t xml:space="preserve"> představovaly účelové investiční a neinvestiční dotace, které přes rozpočet kraje pouze „protekly“.</w:t>
      </w:r>
      <w:r w:rsidR="00CB3475">
        <w:t xml:space="preserve"> Jedinou výjimkou byla účelová dotace na zajištění sociálních služeb, kdy </w:t>
      </w:r>
      <w:r w:rsidR="00D321B0">
        <w:t>Olomoucký kraj odpovídá za způsob zajištění sociálních služeb a určuje, komu a jaká výše dotace bude přiznána.</w:t>
      </w:r>
    </w:p>
    <w:p w:rsidR="00E6462B" w:rsidRDefault="00434A37" w:rsidP="000F44AC">
      <w:r>
        <w:t>Hodnocení PRÚOK zahrnuje činnosti, na které by</w:t>
      </w:r>
      <w:r w:rsidR="001778CF">
        <w:t>lo vynaloženo přes 2,8</w:t>
      </w:r>
      <w:r w:rsidR="00592EAC">
        <w:t> </w:t>
      </w:r>
      <w:r w:rsidR="001778CF">
        <w:t>mld.</w:t>
      </w:r>
      <w:r w:rsidR="00592EAC">
        <w:t> </w:t>
      </w:r>
      <w:r w:rsidR="001778CF">
        <w:t xml:space="preserve">Kč, což </w:t>
      </w:r>
      <w:r w:rsidR="00F746F8">
        <w:t xml:space="preserve">zahrnuje většinu </w:t>
      </w:r>
      <w:r w:rsidR="007C0D27">
        <w:t>výdajů</w:t>
      </w:r>
      <w:r w:rsidR="001778CF">
        <w:t xml:space="preserve"> Olomouckého kraje</w:t>
      </w:r>
      <w:r w:rsidR="00F746F8">
        <w:t xml:space="preserve"> mimo provoz</w:t>
      </w:r>
      <w:r w:rsidR="001778CF">
        <w:t>.</w:t>
      </w:r>
      <w:r w:rsidR="00E6462B">
        <w:t xml:space="preserve"> </w:t>
      </w:r>
    </w:p>
    <w:p w:rsidR="00F746F8" w:rsidRDefault="00F746F8" w:rsidP="000F44AC">
      <w:r>
        <w:t xml:space="preserve">Současně s hodnocením roku 2015 byl zpracován akční plán PRÚOK na rok 2016. </w:t>
      </w:r>
    </w:p>
    <w:p w:rsidR="00F746F8" w:rsidRPr="00E477C7" w:rsidRDefault="00F746F8" w:rsidP="0090508E">
      <w:pPr>
        <w:pStyle w:val="IVnadpis2"/>
        <w:numPr>
          <w:ilvl w:val="0"/>
          <w:numId w:val="8"/>
        </w:numPr>
        <w:rPr>
          <w:sz w:val="24"/>
          <w:szCs w:val="24"/>
        </w:rPr>
      </w:pPr>
      <w:bookmarkStart w:id="3" w:name="_Toc446057704"/>
      <w:bookmarkStart w:id="4" w:name="_Toc446336868"/>
      <w:r w:rsidRPr="00E477C7">
        <w:rPr>
          <w:sz w:val="24"/>
          <w:szCs w:val="24"/>
        </w:rPr>
        <w:t>Sledované indikátory</w:t>
      </w:r>
      <w:bookmarkEnd w:id="3"/>
      <w:bookmarkEnd w:id="4"/>
    </w:p>
    <w:p w:rsidR="00A828B8" w:rsidRDefault="00262C85" w:rsidP="00A828B8">
      <w:r>
        <w:t>V současné době nejsou dány povinné indikátory, které má PRÚOK sledovat, ani z úrovně ministerstev nejsou vyžadovány konkrétní údaje, které by měl PRÚOK sledovat.</w:t>
      </w:r>
    </w:p>
    <w:p w:rsidR="007138A9" w:rsidRDefault="007138A9" w:rsidP="00A828B8">
      <w:r>
        <w:t xml:space="preserve">Pro účely </w:t>
      </w:r>
      <w:r w:rsidR="00705C3C">
        <w:t xml:space="preserve">číselného vyjádření je sledován „počet podpořených činností“ Olomouckého kraje. Kde </w:t>
      </w:r>
      <w:r w:rsidR="00835752" w:rsidRPr="00705C3C">
        <w:t xml:space="preserve">se </w:t>
      </w:r>
      <w:r w:rsidR="00705C3C">
        <w:t>č</w:t>
      </w:r>
      <w:r w:rsidR="00705C3C" w:rsidRPr="00705C3C">
        <w:t>inností rozumí samostatné projekty</w:t>
      </w:r>
      <w:r w:rsidR="001C32E0">
        <w:t>,</w:t>
      </w:r>
      <w:r w:rsidR="00705C3C">
        <w:t xml:space="preserve"> další aktivity</w:t>
      </w:r>
      <w:r w:rsidR="00705C3C" w:rsidRPr="00705C3C">
        <w:t xml:space="preserve"> související s výdaji odborů a organizací zřizovaných krajem</w:t>
      </w:r>
      <w:r w:rsidR="001C32E0">
        <w:t>,</w:t>
      </w:r>
      <w:r w:rsidR="00705C3C" w:rsidRPr="00705C3C">
        <w:t xml:space="preserve"> včetně neinvestičních plnění cílů koncepcí.</w:t>
      </w:r>
    </w:p>
    <w:p w:rsidR="00705C3C" w:rsidRDefault="00705C3C" w:rsidP="00A828B8">
      <w:r>
        <w:t xml:space="preserve">Z důvodu možnosti </w:t>
      </w:r>
      <w:r w:rsidR="00E4755F">
        <w:t xml:space="preserve">porovnat význam činností jsou sledovány vynaložené </w:t>
      </w:r>
      <w:r w:rsidR="00597687">
        <w:t>výdaje</w:t>
      </w:r>
      <w:r w:rsidR="00E4755F">
        <w:t>. Dále je uvedeno, jestli se jedná o investiční nebo neinvestiční činnost.</w:t>
      </w:r>
    </w:p>
    <w:p w:rsidR="00E4755F" w:rsidRDefault="00E4755F" w:rsidP="00A828B8">
      <w:r>
        <w:t xml:space="preserve">Mimo tyto základní indikátory PRÚOK jsou uváděny i hlavní indikátory, které odbory samy sledují, ať z důvodu hodnocení vlastních koncepcí nebo </w:t>
      </w:r>
      <w:r w:rsidR="00171AE5">
        <w:t>doložení</w:t>
      </w:r>
      <w:r>
        <w:t xml:space="preserve"> výstupů dotačních projektů.</w:t>
      </w:r>
    </w:p>
    <w:p w:rsidR="0020298D" w:rsidRDefault="0020298D" w:rsidP="00E477C7">
      <w:pPr>
        <w:pStyle w:val="IVnadpis2"/>
        <w:numPr>
          <w:ilvl w:val="0"/>
          <w:numId w:val="8"/>
        </w:numPr>
      </w:pPr>
      <w:bookmarkStart w:id="5" w:name="_Toc446336869"/>
      <w:r>
        <w:t>Základní priority a</w:t>
      </w:r>
      <w:bookmarkStart w:id="6" w:name="_GoBack"/>
      <w:bookmarkEnd w:id="6"/>
      <w:r>
        <w:t xml:space="preserve"> jejich plnění</w:t>
      </w:r>
      <w:bookmarkEnd w:id="5"/>
    </w:p>
    <w:p w:rsidR="00BA4EE9" w:rsidRPr="00AE6801" w:rsidRDefault="00AE6801" w:rsidP="001B0CC3">
      <w:r>
        <w:t>PRÚOK stanovuje celkem šest dlouhodobých priorit, které mají přispět k vyváženému rozvoji Olomouckého kraje.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A. Rozvoj lidských zdrojů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B. Podmínky pro život obyvatel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C. Ekonomika a inovace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D. Dopravní dostupnost a obslužnost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E. Udržitelný rozvoj</w:t>
      </w:r>
    </w:p>
    <w:p w:rsidR="003F3C75" w:rsidRPr="00AE6801" w:rsidRDefault="003F3C75" w:rsidP="003F3C75">
      <w:pPr>
        <w:ind w:left="360"/>
      </w:pPr>
      <w:r w:rsidRPr="00AE6801">
        <w:rPr>
          <w:bCs/>
        </w:rPr>
        <w:t>F. Efektivní správa území</w:t>
      </w:r>
    </w:p>
    <w:p w:rsidR="00534246" w:rsidRDefault="00534246" w:rsidP="00534246">
      <w:r>
        <w:t>Těchto šest dlouhodobých priorit se skládá z 35 střednědobých priorit, které postihují spektrum činností vedoucích k rozvoji kraje do roku 2020.</w:t>
      </w:r>
    </w:p>
    <w:p w:rsidR="00534246" w:rsidRDefault="00534246" w:rsidP="00534246">
      <w:r>
        <w:t>Samotný Olomoucký kraj však nepokrývá, ani nemůže pokrýt</w:t>
      </w:r>
      <w:r w:rsidR="007C0D27">
        <w:t>,</w:t>
      </w:r>
      <w:r>
        <w:t xml:space="preserve"> celé spektrum rozvojových aktivit. Proto se ve vyhodnocení ukazuje, že činnost kraje se některých priorit pouze dotýká (např. železniční doprava), v některých se soustředí na podporu druhých subjektů (např. podpora podnikání) a v jiných se naopak výrazně angažuje</w:t>
      </w:r>
      <w:r w:rsidR="001C32E0">
        <w:t xml:space="preserve"> samotn</w:t>
      </w:r>
      <w:r w:rsidR="007C0D27">
        <w:t>ý</w:t>
      </w:r>
      <w:r w:rsidR="001C32E0">
        <w:t xml:space="preserve"> kraj</w:t>
      </w:r>
      <w:r>
        <w:t xml:space="preserve"> (např. silniční infrastruktura).</w:t>
      </w:r>
    </w:p>
    <w:p w:rsidR="004E002B" w:rsidRDefault="004E002B" w:rsidP="00F746F8"/>
    <w:tbl>
      <w:tblPr>
        <w:tblStyle w:val="Svtlstnovnzvraznn1"/>
        <w:tblW w:w="0" w:type="auto"/>
        <w:tblLayout w:type="fixed"/>
        <w:tblLook w:val="04A0" w:firstRow="1" w:lastRow="0" w:firstColumn="1" w:lastColumn="0" w:noHBand="0" w:noVBand="1"/>
      </w:tblPr>
      <w:tblGrid>
        <w:gridCol w:w="5659"/>
        <w:gridCol w:w="1209"/>
        <w:gridCol w:w="1210"/>
        <w:gridCol w:w="1210"/>
      </w:tblGrid>
      <w:tr w:rsidR="003F3C75" w:rsidRPr="003F3C75" w:rsidTr="003F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lastRenderedPageBreak/>
              <w:t>Plnění priorit PRÚOK v roce 2015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>Počet podp. činností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597687" w:rsidP="003F3C7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Výdaje</w:t>
            </w:r>
            <w:r w:rsidR="001B0CC3" w:rsidRPr="003F3C75">
              <w:rPr>
                <w:color w:val="auto"/>
                <w:sz w:val="20"/>
                <w:szCs w:val="20"/>
              </w:rPr>
              <w:t xml:space="preserve"> OK </w:t>
            </w:r>
            <w:r w:rsidR="001B0CC3"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="001B0CC3" w:rsidRPr="003F3C75">
              <w:rPr>
                <w:color w:val="auto"/>
                <w:sz w:val="20"/>
                <w:szCs w:val="20"/>
              </w:rPr>
              <w:t>(v tis. Kč)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59768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color w:val="auto"/>
                <w:sz w:val="20"/>
                <w:szCs w:val="20"/>
              </w:rPr>
              <w:t>výdaje</w:t>
            </w:r>
            <w:r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F3C75">
              <w:rPr>
                <w:color w:val="auto"/>
                <w:sz w:val="20"/>
                <w:szCs w:val="20"/>
              </w:rPr>
              <w:t>(v tis. Kč)</w:t>
            </w:r>
          </w:p>
        </w:tc>
      </w:tr>
      <w:tr w:rsidR="003F3C75" w:rsidRPr="003F3C75" w:rsidTr="003F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A.1 Opt. systému škol a zvyšování kvality vzdělávání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112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74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562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151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826</w:t>
            </w:r>
          </w:p>
        </w:tc>
      </w:tr>
      <w:tr w:rsidR="001B0CC3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A.2 Podpora zaměstnanosti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445F52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207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11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656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33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624</w:t>
            </w:r>
          </w:p>
        </w:tc>
      </w:tr>
      <w:tr w:rsidR="003F3C75" w:rsidRPr="003F3C75" w:rsidTr="003F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A.3 Podpora rovných příležitostí a prorodinných aktivit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62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876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2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596</w:t>
            </w:r>
          </w:p>
        </w:tc>
      </w:tr>
      <w:tr w:rsidR="001B0CC3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4D3F4B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A.4 Zlep. podmínek pro kult., sport</w:t>
            </w:r>
            <w:r w:rsidR="004D3F4B">
              <w:rPr>
                <w:b w:val="0"/>
                <w:color w:val="auto"/>
                <w:sz w:val="20"/>
                <w:szCs w:val="20"/>
              </w:rPr>
              <w:t>.</w:t>
            </w:r>
            <w:r w:rsidRPr="003F3C75">
              <w:rPr>
                <w:b w:val="0"/>
                <w:color w:val="auto"/>
                <w:sz w:val="20"/>
                <w:szCs w:val="20"/>
              </w:rPr>
              <w:t xml:space="preserve"> a volnočasové aktivity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795A4E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861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795A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</w:t>
            </w:r>
            <w:r w:rsidR="00795A4E">
              <w:rPr>
                <w:color w:val="auto"/>
                <w:sz w:val="20"/>
                <w:szCs w:val="20"/>
              </w:rPr>
              <w:t>04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="00795A4E">
              <w:rPr>
                <w:color w:val="auto"/>
                <w:sz w:val="20"/>
                <w:szCs w:val="20"/>
              </w:rPr>
              <w:t>316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795A4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</w:t>
            </w:r>
            <w:r w:rsidR="00795A4E">
              <w:rPr>
                <w:color w:val="auto"/>
                <w:sz w:val="20"/>
                <w:szCs w:val="20"/>
              </w:rPr>
              <w:t>04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="00795A4E">
              <w:rPr>
                <w:color w:val="auto"/>
                <w:sz w:val="20"/>
                <w:szCs w:val="20"/>
              </w:rPr>
              <w:t>316</w:t>
            </w:r>
          </w:p>
        </w:tc>
      </w:tr>
      <w:tr w:rsidR="003F3C75" w:rsidRPr="003F3C75" w:rsidTr="003F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A.5 Péče o kulturní dědictví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795A4E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73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795A4E" w:rsidP="00795A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1B0CC3" w:rsidRPr="003F3C75">
              <w:rPr>
                <w:color w:val="auto"/>
                <w:sz w:val="20"/>
                <w:szCs w:val="20"/>
              </w:rPr>
              <w:t>0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666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795A4E" w:rsidP="00795A4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222</w:t>
            </w:r>
          </w:p>
        </w:tc>
      </w:tr>
      <w:tr w:rsidR="001B0CC3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B.1 Optimalizace systému zajišťování zdravotní péče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84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78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562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162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531</w:t>
            </w:r>
          </w:p>
        </w:tc>
      </w:tr>
      <w:tr w:rsidR="003F3C75" w:rsidRPr="003F3C75" w:rsidTr="003F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B.2 Zkvalitňování a rozvoj sítě sociálních služeb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192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734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549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803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365</w:t>
            </w:r>
          </w:p>
        </w:tc>
      </w:tr>
      <w:tr w:rsidR="001B0CC3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B.3 Zmírňování sociálního vyloučení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68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187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49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821</w:t>
            </w:r>
          </w:p>
        </w:tc>
      </w:tr>
      <w:tr w:rsidR="003F3C75" w:rsidRPr="003F3C75" w:rsidTr="003F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B.4 Podpora dalších veřejných služeb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795A4E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78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D206C7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17 000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D206C7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17 000</w:t>
            </w:r>
          </w:p>
        </w:tc>
      </w:tr>
      <w:tr w:rsidR="001B0CC3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C.1 Zlepšování podmínek pro podnikání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2A287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</w:t>
            </w:r>
            <w:r w:rsidR="002A287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2A2877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1 955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2A2877" w:rsidP="002A287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955</w:t>
            </w:r>
          </w:p>
        </w:tc>
      </w:tr>
      <w:tr w:rsidR="003F3C75" w:rsidRPr="003F3C75" w:rsidTr="003F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C.2 Podpora znalostní ekonomiky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2A287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4</w:t>
            </w:r>
            <w:r w:rsidR="002A287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2</w:t>
            </w:r>
            <w:r w:rsidR="002A2877">
              <w:rPr>
                <w:color w:val="auto"/>
                <w:sz w:val="20"/>
                <w:szCs w:val="20"/>
              </w:rPr>
              <w:t xml:space="preserve"> 20</w:t>
            </w:r>
            <w:r w:rsidRPr="003F3C7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2A287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6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="002A2877">
              <w:rPr>
                <w:color w:val="auto"/>
                <w:sz w:val="20"/>
                <w:szCs w:val="20"/>
              </w:rPr>
              <w:t>70</w:t>
            </w:r>
            <w:r w:rsidRPr="003F3C75">
              <w:rPr>
                <w:color w:val="auto"/>
                <w:sz w:val="20"/>
                <w:szCs w:val="20"/>
              </w:rPr>
              <w:t>0</w:t>
            </w:r>
          </w:p>
        </w:tc>
      </w:tr>
      <w:tr w:rsidR="001B0CC3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C.3 Rozvoj cestovního ruchu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74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13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232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17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639</w:t>
            </w:r>
          </w:p>
        </w:tc>
      </w:tr>
      <w:tr w:rsidR="003F3C75" w:rsidRPr="003F3C75" w:rsidTr="003F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D.1 Dobudování a modernizace silniční infrastruktury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2A6960" w:rsidP="00112481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="00112481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2A696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31</w:t>
            </w:r>
            <w:r w:rsidR="002A6960">
              <w:rPr>
                <w:color w:val="auto"/>
                <w:sz w:val="20"/>
                <w:szCs w:val="20"/>
              </w:rPr>
              <w:t>3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="002A6960">
              <w:rPr>
                <w:color w:val="auto"/>
                <w:sz w:val="20"/>
                <w:szCs w:val="20"/>
              </w:rPr>
              <w:t>91</w:t>
            </w:r>
            <w:r w:rsidRPr="003F3C75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2A696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082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="002A6960">
              <w:rPr>
                <w:color w:val="auto"/>
                <w:sz w:val="20"/>
                <w:szCs w:val="20"/>
              </w:rPr>
              <w:t>54</w:t>
            </w:r>
            <w:r w:rsidRPr="003F3C75">
              <w:rPr>
                <w:color w:val="auto"/>
                <w:sz w:val="20"/>
                <w:szCs w:val="20"/>
              </w:rPr>
              <w:t>3</w:t>
            </w:r>
          </w:p>
        </w:tc>
      </w:tr>
      <w:tr w:rsidR="001B0CC3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D.2 Modernizace železničních tratí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0</w:t>
            </w:r>
          </w:p>
        </w:tc>
      </w:tr>
      <w:tr w:rsidR="003F3C75" w:rsidRPr="003F3C75" w:rsidTr="003F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D.3 Zkvalitnění dopravní obslužnosti území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0</w:t>
            </w:r>
          </w:p>
        </w:tc>
      </w:tr>
      <w:tr w:rsidR="001B0CC3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D.4 Zlepšování podmínek pro nemotorovou dopravu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2A6960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2A6960" w:rsidP="002A69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699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2A696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12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="002A6960">
              <w:rPr>
                <w:color w:val="auto"/>
                <w:sz w:val="20"/>
                <w:szCs w:val="20"/>
              </w:rPr>
              <w:t>368</w:t>
            </w:r>
          </w:p>
        </w:tc>
      </w:tr>
      <w:tr w:rsidR="003F3C75" w:rsidRPr="003F3C75" w:rsidTr="003F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E.1 Snižování dopadů lidské činnosti na životní prostředí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46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250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46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250</w:t>
            </w:r>
          </w:p>
        </w:tc>
      </w:tr>
      <w:tr w:rsidR="001B0CC3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E.2 Zefektivnění odpadového hospodářství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2A6960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2A6960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755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2A6960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3 644</w:t>
            </w:r>
          </w:p>
        </w:tc>
      </w:tr>
      <w:tr w:rsidR="003F3C75" w:rsidRPr="003F3C75" w:rsidTr="003F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E.3 Dosažení energetických úspor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2A696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</w:t>
            </w:r>
            <w:r w:rsidR="002A6960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8962B0" w:rsidP="002A696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  <w:r w:rsidR="0009537C">
              <w:rPr>
                <w:color w:val="auto"/>
                <w:sz w:val="20"/>
                <w:szCs w:val="20"/>
              </w:rPr>
              <w:t>0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="002A6960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>6</w:t>
            </w:r>
            <w:r w:rsidR="001B0CC3" w:rsidRPr="003F3C7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2A696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23</w:t>
            </w:r>
            <w:r w:rsidR="008962B0">
              <w:rPr>
                <w:color w:val="auto"/>
                <w:sz w:val="20"/>
                <w:szCs w:val="20"/>
              </w:rPr>
              <w:t>0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="002A6960">
              <w:rPr>
                <w:color w:val="auto"/>
                <w:sz w:val="20"/>
                <w:szCs w:val="20"/>
              </w:rPr>
              <w:t>5</w:t>
            </w:r>
            <w:r w:rsidR="008962B0">
              <w:rPr>
                <w:color w:val="auto"/>
                <w:sz w:val="20"/>
                <w:szCs w:val="20"/>
              </w:rPr>
              <w:t>03</w:t>
            </w:r>
          </w:p>
        </w:tc>
      </w:tr>
      <w:tr w:rsidR="001B0CC3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E.4 Zlepšování ekologické stability krajiny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8962B0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8962B0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</w:t>
            </w:r>
            <w:r w:rsidR="001B0CC3" w:rsidRPr="003F3C7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8962B0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1 572</w:t>
            </w:r>
          </w:p>
        </w:tc>
      </w:tr>
      <w:tr w:rsidR="003F3C75" w:rsidRPr="003F3C75" w:rsidTr="003F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E.5 Ochrana přírody a krajinného rázu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255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13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336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15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609</w:t>
            </w:r>
          </w:p>
        </w:tc>
      </w:tr>
      <w:tr w:rsidR="001B0CC3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F.1 Efektivní fungování KÚOK a PO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1752DC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1</w:t>
            </w:r>
            <w:r w:rsidR="001752D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900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2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492</w:t>
            </w:r>
          </w:p>
        </w:tc>
      </w:tr>
      <w:tr w:rsidR="003F3C75" w:rsidRPr="003F3C75" w:rsidTr="003F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F.2 Plánování a řízení rozvoje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2A6960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2A6960" w:rsidP="002A696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606</w:t>
            </w:r>
          </w:p>
        </w:tc>
        <w:tc>
          <w:tcPr>
            <w:tcW w:w="1210" w:type="dxa"/>
            <w:noWrap/>
            <w:vAlign w:val="center"/>
            <w:hideMark/>
          </w:tcPr>
          <w:p w:rsidR="002A6960" w:rsidRPr="003F3C75" w:rsidRDefault="002A6960" w:rsidP="002A696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3 606</w:t>
            </w:r>
          </w:p>
        </w:tc>
      </w:tr>
      <w:tr w:rsidR="001B0CC3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F.3 Rozvojová spolupráce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7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394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9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248</w:t>
            </w:r>
          </w:p>
        </w:tc>
      </w:tr>
      <w:tr w:rsidR="003F3C75" w:rsidRPr="003F3C75" w:rsidTr="003F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F.4 Rozvoj krizového řízení a integ. záchranného systému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7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7</w:t>
            </w:r>
            <w:r w:rsidR="003F3C75"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color w:val="auto"/>
                <w:sz w:val="20"/>
                <w:szCs w:val="20"/>
              </w:rPr>
              <w:t>300</w:t>
            </w:r>
          </w:p>
        </w:tc>
      </w:tr>
      <w:tr w:rsidR="003F3C75" w:rsidRPr="003F3C75" w:rsidTr="003F3C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1B0CC3" w:rsidRPr="003F3C75" w:rsidRDefault="001B0CC3" w:rsidP="003F3C75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209" w:type="dxa"/>
            <w:noWrap/>
            <w:vAlign w:val="center"/>
            <w:hideMark/>
          </w:tcPr>
          <w:p w:rsidR="001B0CC3" w:rsidRPr="003F3C75" w:rsidRDefault="00445F52" w:rsidP="0011248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2 </w:t>
            </w:r>
            <w:r w:rsidR="00D12F75">
              <w:rPr>
                <w:b/>
                <w:bCs/>
                <w:color w:val="auto"/>
                <w:sz w:val="20"/>
                <w:szCs w:val="20"/>
              </w:rPr>
              <w:t>7</w:t>
            </w:r>
            <w:r w:rsidR="001752DC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112481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D206C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F3C75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3F3C75" w:rsidRPr="003F3C7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/>
                <w:bCs/>
                <w:color w:val="auto"/>
                <w:sz w:val="20"/>
                <w:szCs w:val="20"/>
              </w:rPr>
              <w:t>600</w:t>
            </w:r>
            <w:r w:rsidR="003F3C75" w:rsidRPr="003F3C7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206C7">
              <w:rPr>
                <w:b/>
                <w:bCs/>
                <w:color w:val="auto"/>
                <w:sz w:val="20"/>
                <w:szCs w:val="20"/>
              </w:rPr>
              <w:t>885</w:t>
            </w:r>
          </w:p>
        </w:tc>
        <w:tc>
          <w:tcPr>
            <w:tcW w:w="1210" w:type="dxa"/>
            <w:noWrap/>
            <w:vAlign w:val="center"/>
            <w:hideMark/>
          </w:tcPr>
          <w:p w:rsidR="001B0CC3" w:rsidRPr="003F3C75" w:rsidRDefault="001B0CC3" w:rsidP="00D206C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F3C75">
              <w:rPr>
                <w:b/>
                <w:bCs/>
                <w:color w:val="auto"/>
                <w:sz w:val="20"/>
                <w:szCs w:val="20"/>
              </w:rPr>
              <w:t>2</w:t>
            </w:r>
            <w:r w:rsidR="003F3C75" w:rsidRPr="003F3C7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/>
                <w:bCs/>
                <w:color w:val="auto"/>
                <w:sz w:val="20"/>
                <w:szCs w:val="20"/>
              </w:rPr>
              <w:t>846</w:t>
            </w:r>
            <w:r w:rsidR="003F3C75" w:rsidRPr="003F3C7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206C7">
              <w:rPr>
                <w:b/>
                <w:bCs/>
                <w:color w:val="auto"/>
                <w:sz w:val="20"/>
                <w:szCs w:val="20"/>
              </w:rPr>
              <w:t>630</w:t>
            </w:r>
          </w:p>
        </w:tc>
      </w:tr>
    </w:tbl>
    <w:p w:rsidR="003F3C75" w:rsidRDefault="003F3C75" w:rsidP="00F746F8"/>
    <w:p w:rsidR="00545DB8" w:rsidRDefault="00BF1919" w:rsidP="00F746F8">
      <w:r>
        <w:t>Podpoře subjektů v území je věnována samostatná kapitola. Olomoucký kraj se především stará o svěřenou infrastrukturu. Dále se aktivně podílí na zvyšování kvality výuky a její přizpůsobování trhu práce. Důležité jsou také aktivity v oblasti cestovního ruchu.</w:t>
      </w:r>
    </w:p>
    <w:tbl>
      <w:tblPr>
        <w:tblStyle w:val="Svtlstnovnzvraznn1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196"/>
        <w:gridCol w:w="1196"/>
        <w:gridCol w:w="1196"/>
        <w:gridCol w:w="1197"/>
      </w:tblGrid>
      <w:tr w:rsidR="00775DCE" w:rsidRPr="00775DCE" w:rsidTr="00775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 w:val="restart"/>
            <w:noWrap/>
            <w:vAlign w:val="center"/>
            <w:hideMark/>
          </w:tcPr>
          <w:p w:rsidR="00775DCE" w:rsidRDefault="00775DCE" w:rsidP="00775DCE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775DCE">
              <w:rPr>
                <w:bCs w:val="0"/>
                <w:color w:val="auto"/>
                <w:sz w:val="20"/>
                <w:szCs w:val="20"/>
              </w:rPr>
              <w:t>Plnění priorit PRÚOK v roce 2015</w:t>
            </w:r>
            <w:r w:rsidR="00E948BB"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E948BB" w:rsidRPr="00775DCE" w:rsidRDefault="00E948BB" w:rsidP="00775DCE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činnosti realizované Olomouckým krajem</w:t>
            </w:r>
          </w:p>
        </w:tc>
        <w:tc>
          <w:tcPr>
            <w:tcW w:w="2392" w:type="dxa"/>
            <w:gridSpan w:val="2"/>
            <w:noWrap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5DCE">
              <w:rPr>
                <w:color w:val="auto"/>
                <w:sz w:val="20"/>
                <w:szCs w:val="20"/>
              </w:rPr>
              <w:t>Investice</w:t>
            </w:r>
          </w:p>
        </w:tc>
        <w:tc>
          <w:tcPr>
            <w:tcW w:w="2393" w:type="dxa"/>
            <w:gridSpan w:val="2"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75DCE">
              <w:rPr>
                <w:color w:val="auto"/>
                <w:sz w:val="20"/>
                <w:szCs w:val="20"/>
              </w:rPr>
              <w:t>Neinvestice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/>
            <w:noWrap/>
            <w:vAlign w:val="center"/>
          </w:tcPr>
          <w:p w:rsidR="00775DCE" w:rsidRPr="00775DCE" w:rsidRDefault="00775DCE" w:rsidP="00775DCE">
            <w:pPr>
              <w:spacing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>Počet činností</w:t>
            </w:r>
          </w:p>
        </w:tc>
        <w:tc>
          <w:tcPr>
            <w:tcW w:w="1196" w:type="dxa"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bCs/>
                <w:color w:val="auto"/>
                <w:sz w:val="20"/>
                <w:szCs w:val="20"/>
              </w:rPr>
              <w:t>výdaje</w:t>
            </w:r>
            <w:r w:rsidRPr="00775DC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75DCE">
              <w:rPr>
                <w:bCs/>
                <w:color w:val="auto"/>
                <w:sz w:val="20"/>
                <w:szCs w:val="20"/>
              </w:rPr>
              <w:br/>
              <w:t>(v tis. Kč)</w:t>
            </w:r>
          </w:p>
        </w:tc>
        <w:tc>
          <w:tcPr>
            <w:tcW w:w="1196" w:type="dxa"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>Počet činností</w:t>
            </w:r>
          </w:p>
        </w:tc>
        <w:tc>
          <w:tcPr>
            <w:tcW w:w="1197" w:type="dxa"/>
            <w:vAlign w:val="center"/>
          </w:tcPr>
          <w:p w:rsidR="00775DCE" w:rsidRPr="00775DCE" w:rsidRDefault="00775DCE" w:rsidP="00775DC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bCs/>
                <w:color w:val="auto"/>
                <w:sz w:val="20"/>
                <w:szCs w:val="20"/>
              </w:rPr>
              <w:t>výdaje</w:t>
            </w:r>
            <w:r w:rsidRPr="00775DC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75DCE">
              <w:rPr>
                <w:bCs/>
                <w:color w:val="auto"/>
                <w:sz w:val="20"/>
                <w:szCs w:val="20"/>
              </w:rPr>
              <w:br/>
              <w:t>(v tis. Kč)</w:t>
            </w:r>
          </w:p>
        </w:tc>
      </w:tr>
      <w:tr w:rsidR="00775DCE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A.1 Opt. systému škol a zvyšování kvality vzdělávání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136 709</w:t>
            </w:r>
          </w:p>
        </w:tc>
        <w:tc>
          <w:tcPr>
            <w:tcW w:w="1196" w:type="dxa"/>
            <w:vAlign w:val="center"/>
          </w:tcPr>
          <w:p w:rsidR="00775DCE" w:rsidRPr="00775DCE" w:rsidRDefault="009F4EC2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9F4EC2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279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A.2 Podpora zaměstnanosti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21 968</w:t>
            </w:r>
          </w:p>
        </w:tc>
      </w:tr>
      <w:tr w:rsidR="00775DCE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A.3 Podpora rovných příležitostí a prorodinných aktivit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1 310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A.4 Zlep. podmínek pro kult., sport</w:t>
            </w:r>
            <w:r>
              <w:rPr>
                <w:b w:val="0"/>
                <w:color w:val="auto"/>
                <w:sz w:val="20"/>
                <w:szCs w:val="20"/>
              </w:rPr>
              <w:t>.</w:t>
            </w:r>
            <w:r w:rsidRPr="003F3C75">
              <w:rPr>
                <w:b w:val="0"/>
                <w:color w:val="auto"/>
                <w:sz w:val="20"/>
                <w:szCs w:val="20"/>
              </w:rPr>
              <w:t xml:space="preserve"> a volnočasové aktivity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A.5 Péče o kulturní dědictví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664F97" w:rsidP="00D12F7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43 305</w:t>
            </w:r>
          </w:p>
        </w:tc>
        <w:tc>
          <w:tcPr>
            <w:tcW w:w="1196" w:type="dxa"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664F97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4 000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B.1 Optimalizace systému zajišťování zdravotní péče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133 405</w:t>
            </w:r>
          </w:p>
        </w:tc>
        <w:tc>
          <w:tcPr>
            <w:tcW w:w="1196" w:type="dxa"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B.2 Zkvalitňování a rozvoj sítě sociálních služeb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133 231</w:t>
            </w:r>
          </w:p>
        </w:tc>
        <w:tc>
          <w:tcPr>
            <w:tcW w:w="1196" w:type="dxa"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1 624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B.3 Zmírňování sociálního vyloučení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5 847</w:t>
            </w:r>
          </w:p>
        </w:tc>
      </w:tr>
      <w:tr w:rsidR="00775DCE" w:rsidRPr="003F3C75" w:rsidTr="008D56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nil"/>
            </w:tcBorders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B.4 Podpora dalších veřejných služeb</w:t>
            </w:r>
          </w:p>
        </w:tc>
        <w:tc>
          <w:tcPr>
            <w:tcW w:w="1196" w:type="dxa"/>
            <w:tcBorders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1E2B5C" w:rsidRPr="003F3C75" w:rsidTr="008D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single" w:sz="4" w:space="0" w:color="0070C0"/>
            </w:tcBorders>
            <w:noWrap/>
            <w:vAlign w:val="center"/>
            <w:hideMark/>
          </w:tcPr>
          <w:p w:rsidR="001E2B5C" w:rsidRPr="003F3C75" w:rsidRDefault="001E2B5C" w:rsidP="00460D7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C.1 Zlepšování podmínek pro podnikání</w:t>
            </w:r>
          </w:p>
        </w:tc>
        <w:tc>
          <w:tcPr>
            <w:tcW w:w="1196" w:type="dxa"/>
            <w:tcBorders>
              <w:top w:val="nil"/>
              <w:bottom w:val="single" w:sz="4" w:space="0" w:color="0070C0"/>
            </w:tcBorders>
            <w:noWrap/>
            <w:vAlign w:val="center"/>
          </w:tcPr>
          <w:p w:rsidR="001E2B5C" w:rsidRPr="00775DCE" w:rsidRDefault="001E2B5C" w:rsidP="00460D7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single" w:sz="4" w:space="0" w:color="0070C0"/>
            </w:tcBorders>
            <w:noWrap/>
            <w:vAlign w:val="center"/>
          </w:tcPr>
          <w:p w:rsidR="001E2B5C" w:rsidRPr="00775DCE" w:rsidRDefault="001E2B5C" w:rsidP="00460D7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bottom w:val="single" w:sz="4" w:space="0" w:color="0070C0"/>
            </w:tcBorders>
            <w:vAlign w:val="center"/>
          </w:tcPr>
          <w:p w:rsidR="001E2B5C" w:rsidRPr="00775DCE" w:rsidRDefault="001E2B5C" w:rsidP="00460D7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bottom w:val="single" w:sz="4" w:space="0" w:color="0070C0"/>
            </w:tcBorders>
            <w:noWrap/>
            <w:vAlign w:val="center"/>
          </w:tcPr>
          <w:p w:rsidR="001E2B5C" w:rsidRPr="00775DCE" w:rsidRDefault="001E2B5C" w:rsidP="00460D7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635</w:t>
            </w:r>
          </w:p>
        </w:tc>
      </w:tr>
      <w:tr w:rsidR="00534246" w:rsidRPr="003F3C75" w:rsidTr="008D567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 w:val="restart"/>
            <w:tcBorders>
              <w:top w:val="single" w:sz="4" w:space="0" w:color="0070C0"/>
              <w:bottom w:val="nil"/>
            </w:tcBorders>
            <w:noWrap/>
            <w:vAlign w:val="center"/>
          </w:tcPr>
          <w:p w:rsidR="00534246" w:rsidRDefault="00534246" w:rsidP="00B45EC1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775DCE">
              <w:rPr>
                <w:bCs w:val="0"/>
                <w:color w:val="auto"/>
                <w:sz w:val="20"/>
                <w:szCs w:val="20"/>
              </w:rPr>
              <w:lastRenderedPageBreak/>
              <w:t>Plnění priorit PRÚOK v roce 2015</w:t>
            </w:r>
            <w:r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534246" w:rsidRPr="00775DCE" w:rsidRDefault="00534246" w:rsidP="00B45EC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činnosti realizované Olomouckým krajem</w:t>
            </w:r>
          </w:p>
        </w:tc>
        <w:tc>
          <w:tcPr>
            <w:tcW w:w="2392" w:type="dxa"/>
            <w:gridSpan w:val="2"/>
            <w:tcBorders>
              <w:top w:val="single" w:sz="4" w:space="0" w:color="0070C0"/>
              <w:bottom w:val="single" w:sz="4" w:space="0" w:color="0070C0"/>
            </w:tcBorders>
            <w:noWrap/>
            <w:vAlign w:val="center"/>
          </w:tcPr>
          <w:p w:rsidR="00534246" w:rsidRPr="00534246" w:rsidRDefault="00534246" w:rsidP="00B45E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534246">
              <w:rPr>
                <w:b/>
                <w:color w:val="auto"/>
                <w:sz w:val="20"/>
                <w:szCs w:val="20"/>
              </w:rPr>
              <w:t>Investice</w:t>
            </w:r>
          </w:p>
        </w:tc>
        <w:tc>
          <w:tcPr>
            <w:tcW w:w="2393" w:type="dxa"/>
            <w:gridSpan w:val="2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534246" w:rsidRPr="00534246" w:rsidRDefault="00534246" w:rsidP="00B45EC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534246">
              <w:rPr>
                <w:b/>
                <w:color w:val="auto"/>
                <w:sz w:val="20"/>
                <w:szCs w:val="20"/>
              </w:rPr>
              <w:t>Neinvestice</w:t>
            </w:r>
          </w:p>
        </w:tc>
      </w:tr>
      <w:tr w:rsidR="00534246" w:rsidRPr="003F3C75" w:rsidTr="008D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Merge/>
            <w:tcBorders>
              <w:top w:val="nil"/>
            </w:tcBorders>
            <w:noWrap/>
            <w:vAlign w:val="center"/>
          </w:tcPr>
          <w:p w:rsidR="00534246" w:rsidRPr="003F3C75" w:rsidRDefault="00534246" w:rsidP="0028499A">
            <w:pPr>
              <w:spacing w:after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70C0"/>
            </w:tcBorders>
            <w:noWrap/>
            <w:vAlign w:val="center"/>
          </w:tcPr>
          <w:p w:rsidR="00534246" w:rsidRPr="00775DCE" w:rsidRDefault="00534246" w:rsidP="00B45EC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>Počet činností</w:t>
            </w:r>
          </w:p>
        </w:tc>
        <w:tc>
          <w:tcPr>
            <w:tcW w:w="1196" w:type="dxa"/>
            <w:tcBorders>
              <w:top w:val="single" w:sz="4" w:space="0" w:color="0070C0"/>
            </w:tcBorders>
            <w:noWrap/>
            <w:vAlign w:val="center"/>
          </w:tcPr>
          <w:p w:rsidR="00534246" w:rsidRPr="00775DCE" w:rsidRDefault="00534246" w:rsidP="00B45EC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bCs/>
                <w:color w:val="auto"/>
                <w:sz w:val="20"/>
                <w:szCs w:val="20"/>
              </w:rPr>
              <w:t>výdaje</w:t>
            </w:r>
            <w:r w:rsidRPr="00775DC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75DCE">
              <w:rPr>
                <w:bCs/>
                <w:color w:val="auto"/>
                <w:sz w:val="20"/>
                <w:szCs w:val="20"/>
              </w:rPr>
              <w:br/>
              <w:t>(v tis. Kč)</w:t>
            </w:r>
          </w:p>
        </w:tc>
        <w:tc>
          <w:tcPr>
            <w:tcW w:w="1196" w:type="dxa"/>
            <w:tcBorders>
              <w:top w:val="single" w:sz="4" w:space="0" w:color="0070C0"/>
            </w:tcBorders>
            <w:vAlign w:val="center"/>
          </w:tcPr>
          <w:p w:rsidR="00534246" w:rsidRPr="00775DCE" w:rsidRDefault="00534246" w:rsidP="00B45EC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>Počet činností</w:t>
            </w:r>
          </w:p>
        </w:tc>
        <w:tc>
          <w:tcPr>
            <w:tcW w:w="1197" w:type="dxa"/>
            <w:tcBorders>
              <w:top w:val="single" w:sz="4" w:space="0" w:color="0070C0"/>
            </w:tcBorders>
            <w:noWrap/>
            <w:vAlign w:val="center"/>
          </w:tcPr>
          <w:p w:rsidR="00534246" w:rsidRPr="00775DCE" w:rsidRDefault="00534246" w:rsidP="0059768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75DCE">
              <w:rPr>
                <w:bCs/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bCs/>
                <w:color w:val="auto"/>
                <w:sz w:val="20"/>
                <w:szCs w:val="20"/>
              </w:rPr>
              <w:t>výdaje</w:t>
            </w:r>
            <w:r w:rsidRPr="00775DC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75DCE">
              <w:rPr>
                <w:bCs/>
                <w:color w:val="auto"/>
                <w:sz w:val="20"/>
                <w:szCs w:val="20"/>
              </w:rPr>
              <w:br/>
              <w:t>(v tis. Kč)</w:t>
            </w:r>
          </w:p>
        </w:tc>
      </w:tr>
      <w:tr w:rsidR="00534246" w:rsidRPr="003F3C75" w:rsidTr="00E6462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C.2 Podpora znalostní ekonomiky</w:t>
            </w:r>
          </w:p>
        </w:tc>
        <w:tc>
          <w:tcPr>
            <w:tcW w:w="1196" w:type="dxa"/>
            <w:tcBorders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bottom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E64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C.3 Rozvoj cestovního ruchu</w:t>
            </w:r>
          </w:p>
        </w:tc>
        <w:tc>
          <w:tcPr>
            <w:tcW w:w="1196" w:type="dxa"/>
            <w:tcBorders>
              <w:top w:val="nil"/>
            </w:tcBorders>
            <w:noWrap/>
            <w:vAlign w:val="center"/>
          </w:tcPr>
          <w:p w:rsidR="00775DCE" w:rsidRPr="00775DCE" w:rsidRDefault="00AB31CC" w:rsidP="00AB31C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</w:tcBorders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197" w:type="dxa"/>
            <w:tcBorders>
              <w:top w:val="nil"/>
            </w:tcBorders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9 979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D.1 Dobudování a modernizace silniční infrastruktury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62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1 040 401</w:t>
            </w:r>
          </w:p>
        </w:tc>
        <w:tc>
          <w:tcPr>
            <w:tcW w:w="1196" w:type="dxa"/>
            <w:vAlign w:val="center"/>
          </w:tcPr>
          <w:p w:rsidR="00775DCE" w:rsidRPr="00775DCE" w:rsidRDefault="007C292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D.2 Modernizace železničních tratí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D.3 Zkvalitnění dopravní obslužnosti území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D.4 Zlepšování podmínek pro nemotorovou dopravu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7C292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7C292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E.1 Snižování dopadů lidské činnosti na životní prostředí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E.2 Zefektivnění odpadového hospodářství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AB31C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7C292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7C2925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3 644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E.3 Dosažení energetických úspor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8962B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8962B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229 573</w:t>
            </w:r>
          </w:p>
        </w:tc>
        <w:tc>
          <w:tcPr>
            <w:tcW w:w="1196" w:type="dxa"/>
            <w:vAlign w:val="center"/>
          </w:tcPr>
          <w:p w:rsidR="00775DCE" w:rsidRPr="00775DCE" w:rsidRDefault="007C292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7C292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="008962B0">
              <w:rPr>
                <w:color w:val="auto"/>
                <w:sz w:val="20"/>
                <w:szCs w:val="20"/>
              </w:rPr>
              <w:t>30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E.4 Zlepšování ekologické stability krajiny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1 160</w:t>
            </w:r>
          </w:p>
        </w:tc>
        <w:tc>
          <w:tcPr>
            <w:tcW w:w="1196" w:type="dxa"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E.5 Ochrana přírody a krajinného rázu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8962B0" w:rsidP="008962B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5 163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F.1 Efektivní fungování KÚOK a PO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8962B0" w:rsidP="001752D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1752D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2 492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F.2 Plánování a řízení rozvoje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7C2925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7C2925" w:rsidP="007C292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8962B0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6</w:t>
            </w:r>
            <w:r w:rsidR="008962B0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>6</w:t>
            </w:r>
          </w:p>
        </w:tc>
      </w:tr>
      <w:tr w:rsidR="00775DCE" w:rsidRPr="003F3C75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F.3 Rozvojová spolupráce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3 630</w:t>
            </w:r>
          </w:p>
        </w:tc>
      </w:tr>
      <w:tr w:rsidR="00534246" w:rsidRPr="003F3C75" w:rsidTr="00775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3F3C75" w:rsidRDefault="00775DCE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F.4 Rozvoj krizového řízení a integ. záchranného systému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6" w:type="dxa"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8962B0" w:rsidP="00775DCE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775DCE" w:rsidRPr="00775DCE" w:rsidTr="00775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vAlign w:val="center"/>
            <w:hideMark/>
          </w:tcPr>
          <w:p w:rsidR="00775DCE" w:rsidRPr="00775DCE" w:rsidRDefault="00775DCE" w:rsidP="0028499A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775DCE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09537C" w:rsidP="00775DCE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151</w:t>
            </w:r>
          </w:p>
        </w:tc>
        <w:tc>
          <w:tcPr>
            <w:tcW w:w="1196" w:type="dxa"/>
            <w:noWrap/>
            <w:vAlign w:val="center"/>
          </w:tcPr>
          <w:p w:rsidR="00775DCE" w:rsidRPr="00775DCE" w:rsidRDefault="00D12F75" w:rsidP="0009537C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1 </w:t>
            </w:r>
            <w:r w:rsidR="0009537C">
              <w:rPr>
                <w:b/>
                <w:color w:val="auto"/>
                <w:sz w:val="20"/>
                <w:szCs w:val="20"/>
              </w:rPr>
              <w:t>717</w:t>
            </w:r>
            <w:r>
              <w:rPr>
                <w:b/>
                <w:color w:val="auto"/>
                <w:sz w:val="20"/>
                <w:szCs w:val="20"/>
              </w:rPr>
              <w:t xml:space="preserve"> 7</w:t>
            </w:r>
            <w:r w:rsidR="0009537C">
              <w:rPr>
                <w:b/>
                <w:color w:val="auto"/>
                <w:sz w:val="20"/>
                <w:szCs w:val="20"/>
              </w:rPr>
              <w:t>84</w:t>
            </w:r>
          </w:p>
        </w:tc>
        <w:tc>
          <w:tcPr>
            <w:tcW w:w="1196" w:type="dxa"/>
            <w:vAlign w:val="center"/>
          </w:tcPr>
          <w:p w:rsidR="00775DCE" w:rsidRPr="00775DCE" w:rsidRDefault="0009537C" w:rsidP="009F4EC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9F4EC2">
              <w:rPr>
                <w:b/>
                <w:color w:val="auto"/>
                <w:sz w:val="20"/>
                <w:szCs w:val="20"/>
              </w:rPr>
              <w:t>89</w:t>
            </w:r>
          </w:p>
        </w:tc>
        <w:tc>
          <w:tcPr>
            <w:tcW w:w="1197" w:type="dxa"/>
            <w:noWrap/>
            <w:vAlign w:val="center"/>
          </w:tcPr>
          <w:p w:rsidR="00775DCE" w:rsidRPr="00775DCE" w:rsidRDefault="0009537C" w:rsidP="009F4EC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  <w:r w:rsidR="009F4EC2">
              <w:rPr>
                <w:b/>
                <w:color w:val="auto"/>
                <w:sz w:val="20"/>
                <w:szCs w:val="20"/>
              </w:rPr>
              <w:t>5</w:t>
            </w:r>
            <w:r w:rsidR="00D12F75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1</w:t>
            </w:r>
            <w:r w:rsidR="009F4EC2">
              <w:rPr>
                <w:b/>
                <w:color w:val="auto"/>
                <w:sz w:val="20"/>
                <w:szCs w:val="20"/>
              </w:rPr>
              <w:t>07</w:t>
            </w:r>
          </w:p>
        </w:tc>
      </w:tr>
    </w:tbl>
    <w:p w:rsidR="00DA7AEB" w:rsidRDefault="00695D8A" w:rsidP="005A3353">
      <w:pPr>
        <w:spacing w:before="120"/>
      </w:pPr>
      <w:r>
        <w:t>Dosažené výstupy</w:t>
      </w:r>
    </w:p>
    <w:p w:rsidR="00DA7AEB" w:rsidRPr="00DA7AEB" w:rsidRDefault="00DA7AEB" w:rsidP="00DA7AEB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DA7AEB">
        <w:rPr>
          <w:rFonts w:ascii="Arial" w:hAnsi="Arial" w:cs="Arial"/>
        </w:rPr>
        <w:t>U</w:t>
      </w:r>
      <w:r w:rsidR="00654761">
        <w:rPr>
          <w:rFonts w:ascii="Arial" w:hAnsi="Arial" w:cs="Arial"/>
        </w:rPr>
        <w:t>skutečnilo se</w:t>
      </w:r>
      <w:r w:rsidR="005A3353" w:rsidRPr="00DA7AEB">
        <w:rPr>
          <w:rFonts w:ascii="Arial" w:hAnsi="Arial" w:cs="Arial"/>
        </w:rPr>
        <w:t xml:space="preserve"> </w:t>
      </w:r>
      <w:r w:rsidRPr="00DA7AEB">
        <w:rPr>
          <w:rFonts w:ascii="Arial" w:hAnsi="Arial" w:cs="Arial"/>
        </w:rPr>
        <w:t xml:space="preserve">24 </w:t>
      </w:r>
      <w:r w:rsidR="00654761">
        <w:rPr>
          <w:rFonts w:ascii="Arial" w:hAnsi="Arial" w:cs="Arial"/>
        </w:rPr>
        <w:t>investičních projektů</w:t>
      </w:r>
      <w:r w:rsidRPr="00DA7AEB">
        <w:rPr>
          <w:rFonts w:ascii="Arial" w:hAnsi="Arial" w:cs="Arial"/>
        </w:rPr>
        <w:t xml:space="preserve"> ke zlepšení zázemí pro výuku, ať již zhodnocením prostor školy nebo přímo vybavením učeben.</w:t>
      </w:r>
    </w:p>
    <w:p w:rsidR="005A3353" w:rsidRDefault="00DA7AEB" w:rsidP="00DA7AEB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 w:rsidRPr="00DA7AEB">
        <w:rPr>
          <w:rFonts w:ascii="Arial" w:hAnsi="Arial" w:cs="Arial"/>
        </w:rPr>
        <w:t xml:space="preserve">Celkem 33 škol se zapojilo do </w:t>
      </w:r>
      <w:r>
        <w:rPr>
          <w:rFonts w:ascii="Arial" w:hAnsi="Arial" w:cs="Arial"/>
        </w:rPr>
        <w:t xml:space="preserve">projektu technického dovybavení </w:t>
      </w:r>
      <w:r w:rsidR="00654761">
        <w:rPr>
          <w:rFonts w:ascii="Arial" w:hAnsi="Arial" w:cs="Arial"/>
        </w:rPr>
        <w:t xml:space="preserve">výuky </w:t>
      </w:r>
      <w:r w:rsidR="007C0D27">
        <w:rPr>
          <w:rFonts w:ascii="Arial" w:hAnsi="Arial" w:cs="Arial"/>
        </w:rPr>
        <w:t>a </w:t>
      </w:r>
      <w:r>
        <w:rPr>
          <w:rFonts w:ascii="Arial" w:hAnsi="Arial" w:cs="Arial"/>
        </w:rPr>
        <w:t>rozvoje spolupráce s</w:t>
      </w:r>
      <w:r w:rsidR="00654761">
        <w:rPr>
          <w:rFonts w:ascii="Arial" w:hAnsi="Arial" w:cs="Arial"/>
        </w:rPr>
        <w:t> </w:t>
      </w:r>
      <w:r>
        <w:rPr>
          <w:rFonts w:ascii="Arial" w:hAnsi="Arial" w:cs="Arial"/>
        </w:rPr>
        <w:t>firmami</w:t>
      </w:r>
      <w:r w:rsidR="00654761">
        <w:rPr>
          <w:rFonts w:ascii="Arial" w:hAnsi="Arial" w:cs="Arial"/>
        </w:rPr>
        <w:t xml:space="preserve"> a akademickou sférou</w:t>
      </w:r>
      <w:r>
        <w:rPr>
          <w:rFonts w:ascii="Arial" w:hAnsi="Arial" w:cs="Arial"/>
        </w:rPr>
        <w:t>.</w:t>
      </w:r>
    </w:p>
    <w:p w:rsidR="00695D8A" w:rsidRDefault="00695D8A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Spolu se Středomoravskou nemocniční, a. s., kraj uskutečnil 23 investičních projektů v oblasti zdravotnictví.</w:t>
      </w:r>
    </w:p>
    <w:p w:rsidR="00695D8A" w:rsidRDefault="00695D8A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Olomoucký kraj uskutečnil 20 investičních projektů v oblasti sociálních služeb.</w:t>
      </w:r>
    </w:p>
    <w:p w:rsidR="00A40CD5" w:rsidRDefault="00A40CD5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Bylo opraveno nebo zrekonstruováno téměř 100</w:t>
      </w:r>
      <w:r w:rsidR="00592EAC">
        <w:rPr>
          <w:rFonts w:ascii="Arial" w:hAnsi="Arial" w:cs="Arial"/>
        </w:rPr>
        <w:t> </w:t>
      </w:r>
      <w:r>
        <w:rPr>
          <w:rFonts w:ascii="Arial" w:hAnsi="Arial" w:cs="Arial"/>
        </w:rPr>
        <w:t>km silnic II. a III. třídy.</w:t>
      </w:r>
    </w:p>
    <w:p w:rsidR="00A40CD5" w:rsidRDefault="00A40CD5" w:rsidP="00D0665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Bylo zrekonstruováno 17 mostů</w:t>
      </w:r>
      <w:r w:rsidR="00D0665A">
        <w:rPr>
          <w:rFonts w:ascii="Arial" w:hAnsi="Arial" w:cs="Arial"/>
        </w:rPr>
        <w:t xml:space="preserve"> a 7 křižovatek</w:t>
      </w:r>
      <w:r>
        <w:rPr>
          <w:rFonts w:ascii="Arial" w:hAnsi="Arial" w:cs="Arial"/>
        </w:rPr>
        <w:t>.</w:t>
      </w:r>
    </w:p>
    <w:p w:rsidR="00D0665A" w:rsidRPr="00D0665A" w:rsidRDefault="00D0665A" w:rsidP="00D0665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654761">
        <w:rPr>
          <w:rFonts w:ascii="Arial" w:hAnsi="Arial" w:cs="Arial"/>
        </w:rPr>
        <w:t xml:space="preserve">celkem </w:t>
      </w:r>
      <w:r>
        <w:rPr>
          <w:rFonts w:ascii="Arial" w:hAnsi="Arial" w:cs="Arial"/>
        </w:rPr>
        <w:t>12 budov došlo k realizaci energeticky úsporných opatření.</w:t>
      </w:r>
    </w:p>
    <w:p w:rsidR="00DA7AEB" w:rsidRDefault="00DA7AEB" w:rsidP="00DA7AEB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Asi 11 000 osob využilo rodinných pasů.</w:t>
      </w:r>
    </w:p>
    <w:p w:rsidR="00A40CD5" w:rsidRDefault="00A40CD5" w:rsidP="00DA7AEB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Přes 4 000 osob využilo Olomouc region card.</w:t>
      </w:r>
    </w:p>
    <w:p w:rsidR="00A40CD5" w:rsidRPr="00A40CD5" w:rsidRDefault="00A40CD5" w:rsidP="00A40CD5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Asi 2 600 seniorů se zapojilo do seniorského cestování.</w:t>
      </w:r>
    </w:p>
    <w:p w:rsidR="00A40CD5" w:rsidRDefault="00D0665A" w:rsidP="00A40CD5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Olomoucký kraj p</w:t>
      </w:r>
      <w:r w:rsidR="00A40CD5">
        <w:rPr>
          <w:rFonts w:ascii="Arial" w:hAnsi="Arial" w:cs="Arial"/>
        </w:rPr>
        <w:t xml:space="preserve">řipravil </w:t>
      </w:r>
      <w:r>
        <w:rPr>
          <w:rFonts w:ascii="Arial" w:hAnsi="Arial" w:cs="Arial"/>
        </w:rPr>
        <w:t>36</w:t>
      </w:r>
      <w:r w:rsidR="00A40CD5">
        <w:rPr>
          <w:rFonts w:ascii="Arial" w:hAnsi="Arial" w:cs="Arial"/>
        </w:rPr>
        <w:t xml:space="preserve"> seminářů pro </w:t>
      </w:r>
      <w:r>
        <w:rPr>
          <w:rFonts w:ascii="Arial" w:hAnsi="Arial" w:cs="Arial"/>
        </w:rPr>
        <w:t>asi 900</w:t>
      </w:r>
      <w:r w:rsidR="00A40CD5">
        <w:rPr>
          <w:rFonts w:ascii="Arial" w:hAnsi="Arial" w:cs="Arial"/>
        </w:rPr>
        <w:t xml:space="preserve"> osob.</w:t>
      </w:r>
    </w:p>
    <w:p w:rsidR="00695D8A" w:rsidRDefault="00695D8A" w:rsidP="00695D8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Olomoucký kraj vydal přes </w:t>
      </w:r>
      <w:r w:rsidR="00A40CD5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publikací</w:t>
      </w:r>
      <w:r w:rsidR="00A40CD5">
        <w:rPr>
          <w:rFonts w:ascii="Arial" w:hAnsi="Arial" w:cs="Arial"/>
        </w:rPr>
        <w:t xml:space="preserve"> a propagačních materiálů</w:t>
      </w:r>
      <w:r>
        <w:rPr>
          <w:rFonts w:ascii="Arial" w:hAnsi="Arial" w:cs="Arial"/>
        </w:rPr>
        <w:t>.</w:t>
      </w:r>
    </w:p>
    <w:p w:rsidR="00695D8A" w:rsidRPr="00D0665A" w:rsidRDefault="00D0665A" w:rsidP="00D0665A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Olomoucký kraj prezentoval investiční příležitosti i atraktivity cestovního ruchu na</w:t>
      </w:r>
      <w:r w:rsidR="00695D8A">
        <w:rPr>
          <w:rFonts w:ascii="Arial" w:hAnsi="Arial" w:cs="Arial"/>
        </w:rPr>
        <w:t xml:space="preserve"> </w:t>
      </w:r>
      <w:r w:rsidR="00A40CD5">
        <w:rPr>
          <w:rFonts w:ascii="Arial" w:hAnsi="Arial" w:cs="Arial"/>
        </w:rPr>
        <w:t>18</w:t>
      </w:r>
      <w:r w:rsidR="00695D8A">
        <w:rPr>
          <w:rFonts w:ascii="Arial" w:hAnsi="Arial" w:cs="Arial"/>
        </w:rPr>
        <w:t xml:space="preserve"> propagačních akcí</w:t>
      </w:r>
      <w:r>
        <w:rPr>
          <w:rFonts w:ascii="Arial" w:hAnsi="Arial" w:cs="Arial"/>
        </w:rPr>
        <w:t>ch</w:t>
      </w:r>
      <w:r w:rsidR="00695D8A">
        <w:rPr>
          <w:rFonts w:ascii="Arial" w:hAnsi="Arial" w:cs="Arial"/>
        </w:rPr>
        <w:t>.</w:t>
      </w:r>
    </w:p>
    <w:p w:rsidR="0020298D" w:rsidRDefault="0020298D" w:rsidP="00E477C7">
      <w:pPr>
        <w:pStyle w:val="IVnadpis2"/>
        <w:numPr>
          <w:ilvl w:val="0"/>
          <w:numId w:val="8"/>
        </w:numPr>
      </w:pPr>
      <w:bookmarkStart w:id="7" w:name="_Toc446336870"/>
      <w:r>
        <w:t>Využívání dotačních titulů</w:t>
      </w:r>
      <w:bookmarkEnd w:id="7"/>
    </w:p>
    <w:p w:rsidR="002C611B" w:rsidRDefault="0028499A" w:rsidP="0028499A">
      <w:r>
        <w:t>Rozběhnutí dotačních titulů EU pro období 2014</w:t>
      </w:r>
      <w:r w:rsidR="00592EAC">
        <w:t> </w:t>
      </w:r>
      <w:r>
        <w:t>–</w:t>
      </w:r>
      <w:r w:rsidR="00592EAC">
        <w:t> </w:t>
      </w:r>
      <w:r>
        <w:t>2020 nabralo velké zpoždění, díky kterému se jejich využití v roce 2015 prakticky nerealizovalo.</w:t>
      </w:r>
      <w:r w:rsidR="002C611B">
        <w:t xml:space="preserve"> Přes deklarované pravidlo</w:t>
      </w:r>
      <w:r w:rsidR="007C0D27">
        <w:t xml:space="preserve">, které </w:t>
      </w:r>
      <w:r w:rsidR="002C611B">
        <w:t>umožň</w:t>
      </w:r>
      <w:r w:rsidR="007C0D27">
        <w:t>u</w:t>
      </w:r>
      <w:r w:rsidR="002C611B">
        <w:t>j</w:t>
      </w:r>
      <w:r w:rsidR="007C0D27">
        <w:t>e</w:t>
      </w:r>
      <w:r w:rsidR="002C611B">
        <w:t xml:space="preserve"> čerpat dotace EU až 2 roky po skončení určeného období</w:t>
      </w:r>
      <w:r w:rsidR="007C0D27">
        <w:t>,</w:t>
      </w:r>
      <w:r w:rsidR="002C611B">
        <w:t xml:space="preserve"> nedošlo k souběhu „nových“ a „starých“ operačních programů. Nadále tak byly hlavním zdrojem externího financování záměrů Olomouckého kraje dobíhající dotační tituly z období 2007 – 2013. Nově došlo také k uvolnění prostředků ze Státního fondu dopravní infrastruktury na opravy silnic II. a II. kategorie.</w:t>
      </w:r>
    </w:p>
    <w:p w:rsidR="002C611B" w:rsidRDefault="002C611B" w:rsidP="002C611B">
      <w:r>
        <w:lastRenderedPageBreak/>
        <w:t xml:space="preserve">Olomoucký kraj získal v roce 2015 na své projekty přes </w:t>
      </w:r>
      <w:r w:rsidRPr="002C611B">
        <w:t>1</w:t>
      </w:r>
      <w:r>
        <w:t>,</w:t>
      </w:r>
      <w:r w:rsidRPr="002C611B">
        <w:t>1</w:t>
      </w:r>
      <w:r w:rsidR="00592EAC">
        <w:t> </w:t>
      </w:r>
      <w:r>
        <w:t>mld.</w:t>
      </w:r>
      <w:r w:rsidR="00592EAC">
        <w:t> </w:t>
      </w:r>
      <w:r>
        <w:t>Kč z externích zdrojů.</w:t>
      </w:r>
      <w:r w:rsidRPr="002C611B">
        <w:t xml:space="preserve"> </w:t>
      </w:r>
      <w:r>
        <w:t>Nevýznamnější byl Regionální operační program Střední Morava, následovaly Státní fond dopravní infrastruktury a Operační program Životní prostředí.</w:t>
      </w:r>
    </w:p>
    <w:tbl>
      <w:tblPr>
        <w:tblStyle w:val="Svtlstnovnzvraznn1"/>
        <w:tblW w:w="0" w:type="auto"/>
        <w:tblLayout w:type="fixed"/>
        <w:tblLook w:val="04A0" w:firstRow="1" w:lastRow="0" w:firstColumn="1" w:lastColumn="0" w:noHBand="0" w:noVBand="1"/>
      </w:tblPr>
      <w:tblGrid>
        <w:gridCol w:w="5659"/>
        <w:gridCol w:w="1209"/>
        <w:gridCol w:w="1210"/>
        <w:gridCol w:w="1210"/>
      </w:tblGrid>
      <w:tr w:rsidR="002A3062" w:rsidRPr="003F3C75" w:rsidTr="000C7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A3062" w:rsidRDefault="002A3062" w:rsidP="000C7F04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>Plnění priorit PRÚOK v roce 2015</w:t>
            </w:r>
            <w:r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2A3062" w:rsidRPr="003F3C75" w:rsidRDefault="002A3062" w:rsidP="000C7F04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dotace využité Olomouckým krajem</w:t>
            </w:r>
          </w:p>
        </w:tc>
        <w:tc>
          <w:tcPr>
            <w:tcW w:w="1209" w:type="dxa"/>
            <w:noWrap/>
            <w:vAlign w:val="center"/>
            <w:hideMark/>
          </w:tcPr>
          <w:p w:rsidR="002A3062" w:rsidRPr="003F3C75" w:rsidRDefault="002A3062" w:rsidP="000C7F0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>Počet podp. činností</w:t>
            </w:r>
          </w:p>
        </w:tc>
        <w:tc>
          <w:tcPr>
            <w:tcW w:w="1210" w:type="dxa"/>
            <w:noWrap/>
            <w:vAlign w:val="center"/>
            <w:hideMark/>
          </w:tcPr>
          <w:p w:rsidR="002A3062" w:rsidRPr="003F3C75" w:rsidRDefault="00597687" w:rsidP="000C7F0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Výdaje</w:t>
            </w:r>
            <w:r w:rsidR="002A3062" w:rsidRPr="003F3C75">
              <w:rPr>
                <w:color w:val="auto"/>
                <w:sz w:val="20"/>
                <w:szCs w:val="20"/>
              </w:rPr>
              <w:t xml:space="preserve"> OK </w:t>
            </w:r>
            <w:r w:rsidR="002A3062"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="002A3062" w:rsidRPr="003F3C75">
              <w:rPr>
                <w:color w:val="auto"/>
                <w:sz w:val="20"/>
                <w:szCs w:val="20"/>
              </w:rPr>
              <w:t>(v tis. Kč)</w:t>
            </w:r>
          </w:p>
        </w:tc>
        <w:tc>
          <w:tcPr>
            <w:tcW w:w="1210" w:type="dxa"/>
            <w:noWrap/>
            <w:vAlign w:val="center"/>
            <w:hideMark/>
          </w:tcPr>
          <w:p w:rsidR="002A3062" w:rsidRPr="003F3C75" w:rsidRDefault="002A3062" w:rsidP="000C7F0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color w:val="auto"/>
                <w:sz w:val="20"/>
                <w:szCs w:val="20"/>
              </w:rPr>
              <w:t>výdaje</w:t>
            </w:r>
            <w:r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F3C75">
              <w:rPr>
                <w:color w:val="auto"/>
                <w:sz w:val="20"/>
                <w:szCs w:val="20"/>
              </w:rPr>
              <w:t>(v tis. Kč)</w:t>
            </w:r>
          </w:p>
        </w:tc>
      </w:tr>
      <w:tr w:rsidR="002A3062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Integrovaný operační program</w:t>
            </w:r>
          </w:p>
        </w:tc>
        <w:tc>
          <w:tcPr>
            <w:tcW w:w="1209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7 897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36 930</w:t>
            </w:r>
          </w:p>
        </w:tc>
      </w:tr>
      <w:tr w:rsidR="002A3062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Operační program </w:t>
            </w:r>
            <w:r w:rsidRPr="002A3062">
              <w:rPr>
                <w:b w:val="0"/>
                <w:color w:val="auto"/>
                <w:sz w:val="20"/>
                <w:szCs w:val="20"/>
              </w:rPr>
              <w:t>Lidské zdroje a zaměstnanost</w:t>
            </w:r>
          </w:p>
        </w:tc>
        <w:tc>
          <w:tcPr>
            <w:tcW w:w="1209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388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2A3062" w:rsidP="002C67D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9 4</w:t>
            </w:r>
            <w:r w:rsidR="002C67D3">
              <w:rPr>
                <w:color w:val="auto"/>
                <w:sz w:val="20"/>
                <w:szCs w:val="20"/>
              </w:rPr>
              <w:t>53</w:t>
            </w:r>
          </w:p>
        </w:tc>
      </w:tr>
      <w:tr w:rsidR="002A3062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Operační program</w:t>
            </w:r>
            <w:r>
              <w:t xml:space="preserve"> </w:t>
            </w:r>
            <w:r w:rsidRPr="002A3062">
              <w:rPr>
                <w:b w:val="0"/>
                <w:color w:val="auto"/>
                <w:sz w:val="20"/>
                <w:szCs w:val="20"/>
              </w:rPr>
              <w:t>Vzdělávání pro konkurenceschopnost</w:t>
            </w:r>
          </w:p>
        </w:tc>
        <w:tc>
          <w:tcPr>
            <w:tcW w:w="1209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21 968</w:t>
            </w:r>
          </w:p>
        </w:tc>
      </w:tr>
      <w:tr w:rsidR="002A3062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Operační program </w:t>
            </w:r>
            <w:r w:rsidRPr="002A3062">
              <w:rPr>
                <w:b w:val="0"/>
                <w:color w:val="auto"/>
                <w:sz w:val="20"/>
                <w:szCs w:val="20"/>
              </w:rPr>
              <w:t>Životní prostředí</w:t>
            </w:r>
          </w:p>
        </w:tc>
        <w:tc>
          <w:tcPr>
            <w:tcW w:w="1209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99 620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2A3062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233 006</w:t>
            </w:r>
          </w:p>
        </w:tc>
      </w:tr>
      <w:tr w:rsidR="002A3062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2A3062" w:rsidRPr="003F3C75" w:rsidRDefault="00C40D46" w:rsidP="000C7F04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Regionální operační program Střední Morava</w:t>
            </w:r>
          </w:p>
        </w:tc>
        <w:tc>
          <w:tcPr>
            <w:tcW w:w="1209" w:type="dxa"/>
            <w:noWrap/>
            <w:vAlign w:val="center"/>
          </w:tcPr>
          <w:p w:rsidR="002A3062" w:rsidRPr="003F3C75" w:rsidRDefault="009B417B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C40D46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208 706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C40D46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875 071</w:t>
            </w:r>
          </w:p>
        </w:tc>
      </w:tr>
      <w:tr w:rsidR="002A3062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2A3062" w:rsidRPr="003F3C75" w:rsidRDefault="00C40D46" w:rsidP="000C7F04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Státní fond dopravní infrastruktury</w:t>
            </w:r>
          </w:p>
        </w:tc>
        <w:tc>
          <w:tcPr>
            <w:tcW w:w="1209" w:type="dxa"/>
            <w:noWrap/>
            <w:vAlign w:val="center"/>
          </w:tcPr>
          <w:p w:rsidR="002A3062" w:rsidRPr="003F3C75" w:rsidRDefault="009B417B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C40D46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73 527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C40D46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353 134</w:t>
            </w:r>
          </w:p>
        </w:tc>
      </w:tr>
      <w:tr w:rsidR="002A3062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</w:tcPr>
          <w:p w:rsidR="002A3062" w:rsidRPr="003F3C75" w:rsidRDefault="00C40D46" w:rsidP="000C7F04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Ostatní</w:t>
            </w:r>
          </w:p>
        </w:tc>
        <w:tc>
          <w:tcPr>
            <w:tcW w:w="1209" w:type="dxa"/>
            <w:noWrap/>
            <w:vAlign w:val="center"/>
          </w:tcPr>
          <w:p w:rsidR="002A3062" w:rsidRPr="003F3C75" w:rsidRDefault="00C40D46" w:rsidP="00C40D4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C40D46" w:rsidP="00C40D4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2 161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C40D46" w:rsidP="00C40D4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6 328</w:t>
            </w:r>
          </w:p>
        </w:tc>
      </w:tr>
      <w:tr w:rsidR="002A3062" w:rsidRPr="003F3C75" w:rsidTr="000C7F0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A3062" w:rsidRPr="003F3C75" w:rsidRDefault="002A3062" w:rsidP="000C7F04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209" w:type="dxa"/>
            <w:noWrap/>
            <w:vAlign w:val="center"/>
          </w:tcPr>
          <w:p w:rsidR="002A3062" w:rsidRPr="003F3C75" w:rsidRDefault="009B417B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134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9B417B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392 299</w:t>
            </w:r>
          </w:p>
        </w:tc>
        <w:tc>
          <w:tcPr>
            <w:tcW w:w="1210" w:type="dxa"/>
            <w:noWrap/>
            <w:vAlign w:val="center"/>
          </w:tcPr>
          <w:p w:rsidR="002A3062" w:rsidRPr="003F3C75" w:rsidRDefault="002C67D3" w:rsidP="002C67D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1 535 890</w:t>
            </w:r>
          </w:p>
        </w:tc>
      </w:tr>
    </w:tbl>
    <w:p w:rsidR="002A3062" w:rsidRDefault="007C0D27" w:rsidP="00592EAC">
      <w:pPr>
        <w:spacing w:before="120"/>
      </w:pPr>
      <w:r>
        <w:t xml:space="preserve">Z pohledu podle priorit </w:t>
      </w:r>
      <w:r w:rsidR="00B659E3">
        <w:t xml:space="preserve">je vidět, že </w:t>
      </w:r>
      <w:r w:rsidR="00DC142B">
        <w:t xml:space="preserve">čerpání </w:t>
      </w:r>
      <w:r>
        <w:t xml:space="preserve">dotací </w:t>
      </w:r>
      <w:r w:rsidR="00B659E3">
        <w:t>poměrně dobře kopíruje celkové výdaje Olomouckého kraje. To ukazuje na dvě věci.</w:t>
      </w:r>
    </w:p>
    <w:p w:rsidR="00B659E3" w:rsidRPr="00AF0C68" w:rsidRDefault="00B659E3" w:rsidP="00AF0C68">
      <w:pPr>
        <w:pStyle w:val="Odstavecseseznamem"/>
        <w:numPr>
          <w:ilvl w:val="0"/>
          <w:numId w:val="12"/>
        </w:numPr>
        <w:spacing w:before="120"/>
        <w:rPr>
          <w:rFonts w:ascii="Arial" w:hAnsi="Arial" w:cs="Arial"/>
        </w:rPr>
      </w:pPr>
      <w:r w:rsidRPr="00AF0C68">
        <w:rPr>
          <w:rFonts w:ascii="Arial" w:hAnsi="Arial" w:cs="Arial"/>
        </w:rPr>
        <w:t>Olomoucký kraj efektivně čerpá nabízené dotace ve všech oblastech.</w:t>
      </w:r>
    </w:p>
    <w:p w:rsidR="00B659E3" w:rsidRPr="00AF0C68" w:rsidRDefault="00B659E3" w:rsidP="00AF0C68">
      <w:pPr>
        <w:pStyle w:val="Odstavecseseznamem"/>
        <w:numPr>
          <w:ilvl w:val="0"/>
          <w:numId w:val="12"/>
        </w:numPr>
        <w:spacing w:before="120"/>
        <w:rPr>
          <w:rFonts w:ascii="Arial" w:hAnsi="Arial" w:cs="Arial"/>
        </w:rPr>
      </w:pPr>
      <w:r w:rsidRPr="00AF0C68">
        <w:rPr>
          <w:rFonts w:ascii="Arial" w:hAnsi="Arial" w:cs="Arial"/>
        </w:rPr>
        <w:t>Existující dotační tituly pokrývaly většinu činností Olomouckého kraje.</w:t>
      </w:r>
    </w:p>
    <w:p w:rsidR="00B659E3" w:rsidRDefault="00B659E3" w:rsidP="00B659E3"/>
    <w:tbl>
      <w:tblPr>
        <w:tblStyle w:val="Svtlstnovnzvraznn1"/>
        <w:tblW w:w="0" w:type="auto"/>
        <w:tblLayout w:type="fixed"/>
        <w:tblLook w:val="04A0" w:firstRow="1" w:lastRow="0" w:firstColumn="1" w:lastColumn="0" w:noHBand="0" w:noVBand="1"/>
      </w:tblPr>
      <w:tblGrid>
        <w:gridCol w:w="5659"/>
        <w:gridCol w:w="1209"/>
        <w:gridCol w:w="1210"/>
        <w:gridCol w:w="1210"/>
      </w:tblGrid>
      <w:tr w:rsidR="0028499A" w:rsidRPr="003F3C75" w:rsidTr="000C7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Default="0028499A" w:rsidP="0028499A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>Plnění priorit PRÚOK v roce 2015</w:t>
            </w:r>
            <w:r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28499A" w:rsidRPr="003F3C75" w:rsidRDefault="0028499A" w:rsidP="0028499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dotace využité Olomouckým krajem</w:t>
            </w:r>
          </w:p>
        </w:tc>
        <w:tc>
          <w:tcPr>
            <w:tcW w:w="120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>Počet podp. činností</w:t>
            </w:r>
          </w:p>
        </w:tc>
        <w:tc>
          <w:tcPr>
            <w:tcW w:w="1210" w:type="dxa"/>
            <w:noWrap/>
            <w:vAlign w:val="center"/>
            <w:hideMark/>
          </w:tcPr>
          <w:p w:rsidR="0028499A" w:rsidRPr="003F3C75" w:rsidRDefault="00597687" w:rsidP="0028499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Výdaje</w:t>
            </w:r>
            <w:r w:rsidR="0028499A" w:rsidRPr="003F3C75">
              <w:rPr>
                <w:color w:val="auto"/>
                <w:sz w:val="20"/>
                <w:szCs w:val="20"/>
              </w:rPr>
              <w:t xml:space="preserve"> OK </w:t>
            </w:r>
            <w:r w:rsidR="0028499A"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="0028499A" w:rsidRPr="003F3C75">
              <w:rPr>
                <w:color w:val="auto"/>
                <w:sz w:val="20"/>
                <w:szCs w:val="20"/>
              </w:rPr>
              <w:t>(v tis. Kč)</w:t>
            </w:r>
          </w:p>
        </w:tc>
        <w:tc>
          <w:tcPr>
            <w:tcW w:w="1210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color w:val="auto"/>
                <w:sz w:val="20"/>
                <w:szCs w:val="20"/>
              </w:rPr>
              <w:t>výdaje</w:t>
            </w:r>
            <w:r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F3C75">
              <w:rPr>
                <w:color w:val="auto"/>
                <w:sz w:val="20"/>
                <w:szCs w:val="20"/>
              </w:rPr>
              <w:t>(v tis. Kč)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A.1 Opt. systému škol a zvyšování kvality vzdělávání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0C7F0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28 798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93 915</w:t>
            </w:r>
          </w:p>
        </w:tc>
      </w:tr>
      <w:tr w:rsidR="0028499A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A.2 Podpora zaměstnanosti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21 968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A.3 Podpora rovných příležitostí a prorodinných aktivit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720</w:t>
            </w:r>
          </w:p>
        </w:tc>
      </w:tr>
      <w:tr w:rsidR="0028499A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A.4 Zlep. podmínek pro kult., sport</w:t>
            </w:r>
            <w:r>
              <w:rPr>
                <w:b w:val="0"/>
                <w:color w:val="auto"/>
                <w:sz w:val="20"/>
                <w:szCs w:val="20"/>
              </w:rPr>
              <w:t>.</w:t>
            </w:r>
            <w:r w:rsidRPr="003F3C75">
              <w:rPr>
                <w:b w:val="0"/>
                <w:color w:val="auto"/>
                <w:sz w:val="20"/>
                <w:szCs w:val="20"/>
              </w:rPr>
              <w:t xml:space="preserve"> a volnočasové aktivity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A.5 Péče o kulturní dědictví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8 381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27 937</w:t>
            </w:r>
          </w:p>
        </w:tc>
      </w:tr>
      <w:tr w:rsidR="0028499A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B.1 Optimalizace systému zajišťování zdravotní péče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25 291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84 914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B.2 Zkvalitňování a rozvoj sítě sociálních služeb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10" w:type="dxa"/>
            <w:noWrap/>
            <w:vAlign w:val="center"/>
          </w:tcPr>
          <w:p w:rsidR="000C7F04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21 643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90 459</w:t>
            </w:r>
          </w:p>
        </w:tc>
      </w:tr>
      <w:tr w:rsidR="0028499A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B.3 Zmírňování sociálního vyloučení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5 767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B.4 Podpora dalších veřejných služeb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28499A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C.1 Zlepšování podmínek pro podnikání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C.2 Podpora znalostní ekonomiky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28499A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C.3 Rozvoj cestovního ruchu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896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5 303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D.1 Dobudování a modernizace silniční infrastruktury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205 272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963 888</w:t>
            </w:r>
          </w:p>
        </w:tc>
      </w:tr>
      <w:tr w:rsidR="0028499A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D.2 Modernizace železničních tratí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D.3 Zkvalitnění dopravní obslužnosti území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28499A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D.4 Zlepšování podmínek pro nemotorovou dopravu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E.1 Snižování dopadů lidské činnosti na životní prostředí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28499A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E.2 Zefektivnění odpadového hospodářství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755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3 644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E.3 Dosažení energetických úspor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99 330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229 573</w:t>
            </w:r>
          </w:p>
        </w:tc>
      </w:tr>
      <w:tr w:rsidR="0028499A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E.4 Zlepšování ekologické stability krajiny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1 160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E.5 Ochrana přírody a krajinného rázu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2 273</w:t>
            </w:r>
          </w:p>
        </w:tc>
      </w:tr>
      <w:tr w:rsidR="0028499A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F.1 Efektivní fungování KÚOK a PO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388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1 939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F.2 Plánování a řízení rozvoje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28499A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F.3 Rozvojová spolupráce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576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2 430</w:t>
            </w:r>
          </w:p>
        </w:tc>
      </w:tr>
      <w:tr w:rsidR="0028499A" w:rsidRPr="003F3C75" w:rsidTr="002A3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F.4 Rozvoj krizového řízení a integ. záchranného systému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28499A" w:rsidRPr="003F3C75" w:rsidTr="002A306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28499A" w:rsidRPr="003F3C75" w:rsidRDefault="0028499A" w:rsidP="0028499A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209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134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0C7F0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392 299</w:t>
            </w:r>
          </w:p>
        </w:tc>
        <w:tc>
          <w:tcPr>
            <w:tcW w:w="1210" w:type="dxa"/>
            <w:noWrap/>
            <w:vAlign w:val="center"/>
          </w:tcPr>
          <w:p w:rsidR="0028499A" w:rsidRPr="003F3C75" w:rsidRDefault="000C7F04" w:rsidP="0028499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1 535 890</w:t>
            </w:r>
          </w:p>
        </w:tc>
      </w:tr>
    </w:tbl>
    <w:p w:rsidR="008D5674" w:rsidRDefault="008D5674" w:rsidP="008D5674">
      <w:bookmarkStart w:id="8" w:name="_Toc446336871"/>
    </w:p>
    <w:p w:rsidR="008D5674" w:rsidRDefault="008D5674" w:rsidP="008D5674"/>
    <w:p w:rsidR="0020298D" w:rsidRDefault="0020298D" w:rsidP="00E477C7">
      <w:pPr>
        <w:pStyle w:val="IVnadpis2"/>
        <w:numPr>
          <w:ilvl w:val="0"/>
          <w:numId w:val="8"/>
        </w:numPr>
      </w:pPr>
      <w:r>
        <w:lastRenderedPageBreak/>
        <w:t>Podpora subjektů v</w:t>
      </w:r>
      <w:r w:rsidR="00B659E3">
        <w:t> </w:t>
      </w:r>
      <w:r>
        <w:t>území</w:t>
      </w:r>
      <w:bookmarkEnd w:id="8"/>
    </w:p>
    <w:p w:rsidR="00B659E3" w:rsidRDefault="00941086" w:rsidP="00B659E3">
      <w:r>
        <w:t xml:space="preserve">Olomoucký kraj nejen čerpá dotace na vlastní činnost, ale současně poskytuje dotace dalším subjektům. </w:t>
      </w:r>
      <w:r w:rsidR="00AF0C68">
        <w:t>Stimuluje tak činnosti v oblastech, kde Olomoucký kraj sám nepůsobí, ale také přispívá ke zvýšení atraktivity Olomouckého kraje pro své obyvatele, případně návštěvníky.</w:t>
      </w:r>
    </w:p>
    <w:p w:rsidR="00AF0C68" w:rsidRDefault="00AF0C68" w:rsidP="00B659E3">
      <w:r>
        <w:t>V roce 2015</w:t>
      </w:r>
      <w:r w:rsidR="00964124">
        <w:t xml:space="preserve"> Olomoucký kraj vyplatil na 2 370 dotacích přes 1</w:t>
      </w:r>
      <w:r w:rsidR="00592EAC">
        <w:t> </w:t>
      </w:r>
      <w:r w:rsidR="00964124">
        <w:t>mld.</w:t>
      </w:r>
      <w:r w:rsidR="00592EAC">
        <w:t> </w:t>
      </w:r>
      <w:r w:rsidR="00964124">
        <w:t>Kč. Největší podíl na to</w:t>
      </w:r>
      <w:r w:rsidR="001C32E0">
        <w:t>m</w:t>
      </w:r>
      <w:r w:rsidR="00964124">
        <w:t xml:space="preserve"> měla nově zavedená účelová dotace na zajištění sociálních služeb. V tomto případě se jedná novou zákonnou povinnost Olomouckého kraje, kdy přerozděluje finanční prostředky poskytnuté státem. V roce 2015 činil souhrn účelových dotací na poskytování sociálních služeb asi 650</w:t>
      </w:r>
      <w:r w:rsidR="00592EAC">
        <w:t> </w:t>
      </w:r>
      <w:r w:rsidR="00964124">
        <w:t>mil.</w:t>
      </w:r>
      <w:r w:rsidR="00592EAC">
        <w:t> </w:t>
      </w:r>
      <w:r w:rsidR="00964124">
        <w:t>Kč.</w:t>
      </w:r>
    </w:p>
    <w:p w:rsidR="00964124" w:rsidRDefault="006165D3" w:rsidP="00B659E3">
      <w:r>
        <w:t xml:space="preserve">Tradičně nejvíce dotací (mimo výše zmíněné sociální služby) bylo směřováno na podporu kulturních, sportovních a volnočasových činností. Kraj se významně angažoval i v dalších oblastech jako rozvoj obcí, sociální vyloučení, doprava, památková péče apod. </w:t>
      </w:r>
    </w:p>
    <w:tbl>
      <w:tblPr>
        <w:tblStyle w:val="Svtlstnovnzvraznn1"/>
        <w:tblW w:w="0" w:type="auto"/>
        <w:tblLayout w:type="fixed"/>
        <w:tblLook w:val="04A0" w:firstRow="1" w:lastRow="0" w:firstColumn="1" w:lastColumn="0" w:noHBand="0" w:noVBand="1"/>
      </w:tblPr>
      <w:tblGrid>
        <w:gridCol w:w="5659"/>
        <w:gridCol w:w="1209"/>
        <w:gridCol w:w="1210"/>
      </w:tblGrid>
      <w:tr w:rsidR="00941086" w:rsidRPr="003F3C75" w:rsidTr="00B45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Default="00941086" w:rsidP="00B45EC1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>Plnění priorit PRÚOK v roce 2015</w:t>
            </w:r>
            <w:r>
              <w:rPr>
                <w:bCs w:val="0"/>
                <w:color w:val="auto"/>
                <w:sz w:val="20"/>
                <w:szCs w:val="20"/>
              </w:rPr>
              <w:t>:</w:t>
            </w:r>
          </w:p>
          <w:p w:rsidR="00941086" w:rsidRPr="003F3C75" w:rsidRDefault="00941086" w:rsidP="00275908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 xml:space="preserve">dotace </w:t>
            </w:r>
            <w:r w:rsidR="00275908">
              <w:rPr>
                <w:bCs w:val="0"/>
                <w:color w:val="auto"/>
                <w:sz w:val="20"/>
                <w:szCs w:val="20"/>
              </w:rPr>
              <w:t>jiným subjektům</w:t>
            </w:r>
          </w:p>
        </w:tc>
        <w:tc>
          <w:tcPr>
            <w:tcW w:w="120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>Počet podp. činností</w:t>
            </w:r>
          </w:p>
        </w:tc>
        <w:tc>
          <w:tcPr>
            <w:tcW w:w="1210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 xml:space="preserve">Celkové </w:t>
            </w:r>
            <w:r w:rsidR="00597687">
              <w:rPr>
                <w:color w:val="auto"/>
                <w:sz w:val="20"/>
                <w:szCs w:val="20"/>
              </w:rPr>
              <w:t>výdaje</w:t>
            </w:r>
            <w:r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F3C75">
              <w:rPr>
                <w:color w:val="auto"/>
                <w:sz w:val="20"/>
                <w:szCs w:val="20"/>
              </w:rPr>
              <w:t>(v tis. Kč)</w:t>
            </w:r>
          </w:p>
        </w:tc>
      </w:tr>
      <w:tr w:rsidR="00941086" w:rsidRPr="003F3C75" w:rsidTr="001D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A.1 Opt. systému škol a zvyšování kvality vzdělávání</w:t>
            </w:r>
          </w:p>
        </w:tc>
        <w:tc>
          <w:tcPr>
            <w:tcW w:w="1209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87</w:t>
            </w:r>
          </w:p>
        </w:tc>
        <w:tc>
          <w:tcPr>
            <w:tcW w:w="1210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14</w:t>
            </w:r>
            <w:r w:rsidR="009F4EC2">
              <w:rPr>
                <w:color w:val="auto"/>
                <w:sz w:val="20"/>
                <w:szCs w:val="20"/>
              </w:rPr>
              <w:t xml:space="preserve"> </w:t>
            </w:r>
            <w:r w:rsidRPr="00941086">
              <w:rPr>
                <w:color w:val="auto"/>
                <w:sz w:val="20"/>
                <w:szCs w:val="20"/>
              </w:rPr>
              <w:t>838</w:t>
            </w:r>
          </w:p>
        </w:tc>
      </w:tr>
      <w:tr w:rsidR="00941086" w:rsidRPr="003F3C75" w:rsidTr="001D61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A.2 Podpora zaměstnanosti</w:t>
            </w:r>
          </w:p>
        </w:tc>
        <w:tc>
          <w:tcPr>
            <w:tcW w:w="1209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174</w:t>
            </w:r>
          </w:p>
        </w:tc>
        <w:tc>
          <w:tcPr>
            <w:tcW w:w="1210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11</w:t>
            </w:r>
            <w:r w:rsidR="009F4EC2">
              <w:rPr>
                <w:color w:val="auto"/>
                <w:sz w:val="20"/>
                <w:szCs w:val="20"/>
              </w:rPr>
              <w:t xml:space="preserve"> </w:t>
            </w:r>
            <w:r w:rsidRPr="00941086">
              <w:rPr>
                <w:color w:val="auto"/>
                <w:sz w:val="20"/>
                <w:szCs w:val="20"/>
              </w:rPr>
              <w:t>656</w:t>
            </w:r>
          </w:p>
        </w:tc>
      </w:tr>
      <w:tr w:rsidR="00941086" w:rsidRPr="003F3C75" w:rsidTr="001D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A.3 Podpora rovných příležitostí a prorodinných aktivit</w:t>
            </w:r>
          </w:p>
        </w:tc>
        <w:tc>
          <w:tcPr>
            <w:tcW w:w="1209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1210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1</w:t>
            </w:r>
            <w:r w:rsidR="009F4EC2">
              <w:rPr>
                <w:color w:val="auto"/>
                <w:sz w:val="20"/>
                <w:szCs w:val="20"/>
              </w:rPr>
              <w:t xml:space="preserve"> </w:t>
            </w:r>
            <w:r w:rsidRPr="00941086">
              <w:rPr>
                <w:color w:val="auto"/>
                <w:sz w:val="20"/>
                <w:szCs w:val="20"/>
              </w:rPr>
              <w:t>286</w:t>
            </w:r>
          </w:p>
        </w:tc>
      </w:tr>
      <w:tr w:rsidR="00941086" w:rsidRPr="003F3C75" w:rsidTr="001D61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A.4 Zlep. podmínek pro kult., sport</w:t>
            </w:r>
            <w:r>
              <w:rPr>
                <w:b w:val="0"/>
                <w:color w:val="auto"/>
                <w:sz w:val="20"/>
                <w:szCs w:val="20"/>
              </w:rPr>
              <w:t>.</w:t>
            </w:r>
            <w:r w:rsidRPr="003F3C75">
              <w:rPr>
                <w:b w:val="0"/>
                <w:color w:val="auto"/>
                <w:sz w:val="20"/>
                <w:szCs w:val="20"/>
              </w:rPr>
              <w:t xml:space="preserve"> a volnočasové aktivity</w:t>
            </w:r>
          </w:p>
        </w:tc>
        <w:tc>
          <w:tcPr>
            <w:tcW w:w="1209" w:type="dxa"/>
            <w:noWrap/>
            <w:vAlign w:val="center"/>
          </w:tcPr>
          <w:p w:rsidR="00941086" w:rsidRPr="00941086" w:rsidRDefault="00112481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861</w:t>
            </w:r>
          </w:p>
        </w:tc>
        <w:tc>
          <w:tcPr>
            <w:tcW w:w="1210" w:type="dxa"/>
            <w:noWrap/>
            <w:vAlign w:val="center"/>
          </w:tcPr>
          <w:p w:rsidR="00941086" w:rsidRPr="00941086" w:rsidRDefault="00941086" w:rsidP="0011248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1</w:t>
            </w:r>
            <w:r w:rsidR="00112481">
              <w:rPr>
                <w:color w:val="auto"/>
                <w:sz w:val="20"/>
                <w:szCs w:val="20"/>
              </w:rPr>
              <w:t>04</w:t>
            </w:r>
            <w:r w:rsidR="009F4EC2">
              <w:rPr>
                <w:color w:val="auto"/>
                <w:sz w:val="20"/>
                <w:szCs w:val="20"/>
              </w:rPr>
              <w:t xml:space="preserve"> </w:t>
            </w:r>
            <w:r w:rsidR="00112481">
              <w:rPr>
                <w:color w:val="auto"/>
                <w:sz w:val="20"/>
                <w:szCs w:val="20"/>
              </w:rPr>
              <w:t>316</w:t>
            </w:r>
          </w:p>
        </w:tc>
      </w:tr>
      <w:tr w:rsidR="00941086" w:rsidRPr="003F3C75" w:rsidTr="001D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A.5 Péče o kulturní dědictví</w:t>
            </w:r>
          </w:p>
        </w:tc>
        <w:tc>
          <w:tcPr>
            <w:tcW w:w="1209" w:type="dxa"/>
            <w:noWrap/>
            <w:vAlign w:val="center"/>
          </w:tcPr>
          <w:p w:rsidR="00941086" w:rsidRPr="00941086" w:rsidRDefault="00112481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1210" w:type="dxa"/>
            <w:noWrap/>
            <w:vAlign w:val="center"/>
          </w:tcPr>
          <w:p w:rsidR="00941086" w:rsidRPr="00941086" w:rsidRDefault="00112481" w:rsidP="00112481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941086" w:rsidRPr="00941086">
              <w:rPr>
                <w:color w:val="auto"/>
                <w:sz w:val="20"/>
                <w:szCs w:val="20"/>
              </w:rPr>
              <w:t>2</w:t>
            </w:r>
            <w:r w:rsidR="009F4EC2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917</w:t>
            </w:r>
          </w:p>
        </w:tc>
      </w:tr>
      <w:tr w:rsidR="00941086" w:rsidRPr="003F3C75" w:rsidTr="001D61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B.1 Optimalizace systému zajišťování zdravotní péče</w:t>
            </w:r>
          </w:p>
        </w:tc>
        <w:tc>
          <w:tcPr>
            <w:tcW w:w="1209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1210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29</w:t>
            </w:r>
            <w:r w:rsidR="009F4EC2">
              <w:rPr>
                <w:color w:val="auto"/>
                <w:sz w:val="20"/>
                <w:szCs w:val="20"/>
              </w:rPr>
              <w:t xml:space="preserve"> </w:t>
            </w:r>
            <w:r w:rsidRPr="00941086">
              <w:rPr>
                <w:color w:val="auto"/>
                <w:sz w:val="20"/>
                <w:szCs w:val="20"/>
              </w:rPr>
              <w:t>126</w:t>
            </w:r>
          </w:p>
        </w:tc>
      </w:tr>
      <w:tr w:rsidR="00941086" w:rsidRPr="003F3C75" w:rsidTr="001D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B.2 Zkvalitňování a rozvoj sítě sociálních služeb</w:t>
            </w:r>
          </w:p>
        </w:tc>
        <w:tc>
          <w:tcPr>
            <w:tcW w:w="1209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169</w:t>
            </w:r>
          </w:p>
        </w:tc>
        <w:tc>
          <w:tcPr>
            <w:tcW w:w="1210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668</w:t>
            </w:r>
            <w:r w:rsidR="009F4EC2">
              <w:rPr>
                <w:color w:val="auto"/>
                <w:sz w:val="20"/>
                <w:szCs w:val="20"/>
              </w:rPr>
              <w:t xml:space="preserve"> </w:t>
            </w:r>
            <w:r w:rsidRPr="00941086">
              <w:rPr>
                <w:color w:val="auto"/>
                <w:sz w:val="20"/>
                <w:szCs w:val="20"/>
              </w:rPr>
              <w:t>510</w:t>
            </w:r>
          </w:p>
        </w:tc>
      </w:tr>
      <w:tr w:rsidR="00941086" w:rsidRPr="003F3C75" w:rsidTr="001D61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B.3 Zmírňování sociálního vyloučení</w:t>
            </w:r>
          </w:p>
        </w:tc>
        <w:tc>
          <w:tcPr>
            <w:tcW w:w="1209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1210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43</w:t>
            </w:r>
            <w:r w:rsidR="009F4EC2">
              <w:rPr>
                <w:color w:val="auto"/>
                <w:sz w:val="20"/>
                <w:szCs w:val="20"/>
              </w:rPr>
              <w:t xml:space="preserve"> </w:t>
            </w:r>
            <w:r w:rsidRPr="00941086">
              <w:rPr>
                <w:color w:val="auto"/>
                <w:sz w:val="20"/>
                <w:szCs w:val="20"/>
              </w:rPr>
              <w:t>974</w:t>
            </w:r>
          </w:p>
        </w:tc>
      </w:tr>
      <w:tr w:rsidR="00941086" w:rsidRPr="003F3C75" w:rsidTr="001D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B.4 Podpora dalších veřejných služeb</w:t>
            </w:r>
          </w:p>
        </w:tc>
        <w:tc>
          <w:tcPr>
            <w:tcW w:w="1209" w:type="dxa"/>
            <w:noWrap/>
            <w:vAlign w:val="center"/>
          </w:tcPr>
          <w:p w:rsidR="00941086" w:rsidRPr="00941086" w:rsidRDefault="009F4EC2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78</w:t>
            </w:r>
          </w:p>
        </w:tc>
        <w:tc>
          <w:tcPr>
            <w:tcW w:w="1210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17</w:t>
            </w:r>
            <w:r w:rsidR="009F4EC2">
              <w:rPr>
                <w:color w:val="auto"/>
                <w:sz w:val="20"/>
                <w:szCs w:val="20"/>
              </w:rPr>
              <w:t xml:space="preserve"> </w:t>
            </w:r>
            <w:r w:rsidRPr="00941086">
              <w:rPr>
                <w:color w:val="auto"/>
                <w:sz w:val="20"/>
                <w:szCs w:val="20"/>
              </w:rPr>
              <w:t>000</w:t>
            </w:r>
          </w:p>
        </w:tc>
      </w:tr>
      <w:tr w:rsidR="00941086" w:rsidRPr="003F3C75" w:rsidTr="001D61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C.1 Zlepšování podmínek pro podnikání</w:t>
            </w:r>
          </w:p>
        </w:tc>
        <w:tc>
          <w:tcPr>
            <w:tcW w:w="1209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210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1</w:t>
            </w:r>
            <w:r w:rsidR="009F4EC2">
              <w:rPr>
                <w:color w:val="auto"/>
                <w:sz w:val="20"/>
                <w:szCs w:val="20"/>
              </w:rPr>
              <w:t xml:space="preserve"> </w:t>
            </w:r>
            <w:r w:rsidRPr="00941086">
              <w:rPr>
                <w:color w:val="auto"/>
                <w:sz w:val="20"/>
                <w:szCs w:val="20"/>
              </w:rPr>
              <w:t>320</w:t>
            </w:r>
          </w:p>
        </w:tc>
      </w:tr>
      <w:tr w:rsidR="00941086" w:rsidRPr="003F3C75" w:rsidTr="001D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C.2 Podpora znalostní ekonomiky</w:t>
            </w:r>
          </w:p>
        </w:tc>
        <w:tc>
          <w:tcPr>
            <w:tcW w:w="1209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1210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6</w:t>
            </w:r>
            <w:r w:rsidR="009F4EC2">
              <w:rPr>
                <w:color w:val="auto"/>
                <w:sz w:val="20"/>
                <w:szCs w:val="20"/>
              </w:rPr>
              <w:t xml:space="preserve"> </w:t>
            </w:r>
            <w:r w:rsidRPr="00941086">
              <w:rPr>
                <w:color w:val="auto"/>
                <w:sz w:val="20"/>
                <w:szCs w:val="20"/>
              </w:rPr>
              <w:t>700</w:t>
            </w:r>
          </w:p>
        </w:tc>
      </w:tr>
      <w:tr w:rsidR="00941086" w:rsidRPr="003F3C75" w:rsidTr="001D61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C.3 Rozvoj cestovního ruchu</w:t>
            </w:r>
          </w:p>
        </w:tc>
        <w:tc>
          <w:tcPr>
            <w:tcW w:w="1209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210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7</w:t>
            </w:r>
            <w:r w:rsidR="009F4EC2">
              <w:rPr>
                <w:color w:val="auto"/>
                <w:sz w:val="20"/>
                <w:szCs w:val="20"/>
              </w:rPr>
              <w:t xml:space="preserve"> </w:t>
            </w:r>
            <w:r w:rsidRPr="00941086">
              <w:rPr>
                <w:color w:val="auto"/>
                <w:sz w:val="20"/>
                <w:szCs w:val="20"/>
              </w:rPr>
              <w:t>660</w:t>
            </w:r>
          </w:p>
        </w:tc>
      </w:tr>
      <w:tr w:rsidR="00941086" w:rsidRPr="003F3C75" w:rsidTr="001D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D.1 Dobudování a modernizace silniční infrastruktury</w:t>
            </w:r>
          </w:p>
        </w:tc>
        <w:tc>
          <w:tcPr>
            <w:tcW w:w="1209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210" w:type="dxa"/>
            <w:noWrap/>
            <w:vAlign w:val="center"/>
          </w:tcPr>
          <w:p w:rsidR="00941086" w:rsidRPr="00941086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086">
              <w:rPr>
                <w:color w:val="auto"/>
                <w:sz w:val="20"/>
                <w:szCs w:val="20"/>
              </w:rPr>
              <w:t>42</w:t>
            </w:r>
            <w:r w:rsidR="009F4EC2">
              <w:rPr>
                <w:color w:val="auto"/>
                <w:sz w:val="20"/>
                <w:szCs w:val="20"/>
              </w:rPr>
              <w:t xml:space="preserve"> </w:t>
            </w:r>
            <w:r w:rsidRPr="00941086">
              <w:rPr>
                <w:color w:val="auto"/>
                <w:sz w:val="20"/>
                <w:szCs w:val="20"/>
              </w:rPr>
              <w:t>142</w:t>
            </w:r>
          </w:p>
        </w:tc>
      </w:tr>
      <w:tr w:rsidR="00941086" w:rsidRPr="003F3C75" w:rsidTr="001D61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D.2 Modernizace železničních tratí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941086" w:rsidRPr="003F3C75" w:rsidTr="001D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D.3 Zkvalitnění dopravní obslužnosti území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941086" w:rsidRPr="003F3C75" w:rsidTr="001D61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D.4 Zlepšování podmínek pro nemotorovou dopravu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10" w:type="dxa"/>
            <w:noWrap/>
            <w:vAlign w:val="center"/>
          </w:tcPr>
          <w:p w:rsidR="00941086" w:rsidRPr="003F3C75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12 268</w:t>
            </w:r>
          </w:p>
        </w:tc>
      </w:tr>
      <w:tr w:rsidR="00941086" w:rsidRPr="003F3C75" w:rsidTr="001D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E.1 Snižování dopadů lidské činnosti na životní prostředí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210" w:type="dxa"/>
            <w:noWrap/>
            <w:vAlign w:val="center"/>
          </w:tcPr>
          <w:p w:rsidR="00941086" w:rsidRPr="003F3C75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46 250</w:t>
            </w:r>
          </w:p>
        </w:tc>
      </w:tr>
      <w:tr w:rsidR="00941086" w:rsidRPr="003F3C75" w:rsidTr="001D61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E.2 Zefektivnění odpadového hospodářství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941086" w:rsidRPr="003F3C75" w:rsidTr="001D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E.3 Dosažení energetických úspor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941086" w:rsidRPr="003F3C75" w:rsidTr="001D61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E.4 Zlepšování ekologické stability krajiny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1210" w:type="dxa"/>
            <w:noWrap/>
            <w:vAlign w:val="center"/>
          </w:tcPr>
          <w:p w:rsidR="00941086" w:rsidRPr="003F3C75" w:rsidRDefault="00941086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412</w:t>
            </w:r>
          </w:p>
        </w:tc>
      </w:tr>
      <w:tr w:rsidR="00941086" w:rsidRPr="003F3C75" w:rsidTr="001D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E.5 Ochrana přírody a krajinného rázu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</w:t>
            </w:r>
          </w:p>
        </w:tc>
        <w:tc>
          <w:tcPr>
            <w:tcW w:w="1210" w:type="dxa"/>
            <w:noWrap/>
            <w:vAlign w:val="center"/>
          </w:tcPr>
          <w:p w:rsidR="00941086" w:rsidRPr="003F3C75" w:rsidRDefault="00941086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10 446</w:t>
            </w:r>
          </w:p>
        </w:tc>
      </w:tr>
      <w:tr w:rsidR="00941086" w:rsidRPr="003F3C75" w:rsidTr="001D61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F.1 Efektivní fungování KÚOK a PO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941086" w:rsidRPr="003F3C75" w:rsidTr="001D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F.2 Plánování a řízení rozvoje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10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941086" w:rsidRPr="003F3C75" w:rsidTr="001D61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F.3 Rozvojová spolupráce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210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5 618</w:t>
            </w:r>
          </w:p>
        </w:tc>
      </w:tr>
      <w:tr w:rsidR="00941086" w:rsidRPr="003F3C75" w:rsidTr="001D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F3C75">
              <w:rPr>
                <w:b w:val="0"/>
                <w:color w:val="auto"/>
                <w:sz w:val="20"/>
                <w:szCs w:val="20"/>
              </w:rPr>
              <w:t>F.4 Rozvoj krizového řízení a integ. záchranného systému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1210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7 300</w:t>
            </w:r>
          </w:p>
        </w:tc>
      </w:tr>
      <w:tr w:rsidR="00941086" w:rsidRPr="003F3C75" w:rsidTr="001D61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9" w:type="dxa"/>
            <w:noWrap/>
            <w:vAlign w:val="center"/>
            <w:hideMark/>
          </w:tcPr>
          <w:p w:rsidR="00941086" w:rsidRPr="003F3C75" w:rsidRDefault="00941086" w:rsidP="00B45EC1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209" w:type="dxa"/>
            <w:noWrap/>
            <w:vAlign w:val="center"/>
          </w:tcPr>
          <w:p w:rsidR="00941086" w:rsidRPr="003F3C75" w:rsidRDefault="001D61F9" w:rsidP="009F4EC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2 </w:t>
            </w:r>
            <w:r w:rsidR="009F4EC2">
              <w:rPr>
                <w:b/>
                <w:bCs/>
                <w:color w:val="auto"/>
                <w:sz w:val="20"/>
                <w:szCs w:val="20"/>
              </w:rPr>
              <w:t>370</w:t>
            </w:r>
          </w:p>
        </w:tc>
        <w:tc>
          <w:tcPr>
            <w:tcW w:w="1210" w:type="dxa"/>
            <w:noWrap/>
            <w:vAlign w:val="center"/>
          </w:tcPr>
          <w:p w:rsidR="00941086" w:rsidRPr="003F3C75" w:rsidRDefault="001D61F9" w:rsidP="001D61F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1 063 739</w:t>
            </w:r>
          </w:p>
        </w:tc>
      </w:tr>
    </w:tbl>
    <w:p w:rsidR="00941086" w:rsidRDefault="00941086" w:rsidP="00B659E3"/>
    <w:p w:rsidR="008C45E5" w:rsidRDefault="008C45E5" w:rsidP="008C45E5">
      <w:pPr>
        <w:pStyle w:val="IVnadpis2"/>
        <w:numPr>
          <w:ilvl w:val="0"/>
          <w:numId w:val="8"/>
        </w:numPr>
      </w:pPr>
      <w:bookmarkStart w:id="9" w:name="_Toc446336872"/>
      <w:r>
        <w:t>Akční plán</w:t>
      </w:r>
      <w:bookmarkEnd w:id="9"/>
    </w:p>
    <w:p w:rsidR="008C45E5" w:rsidRDefault="00C30C88" w:rsidP="008C45E5">
      <w:r>
        <w:t>Současně s hodnocením roku 2015 byl zpracován i akční plán na rok 2016.</w:t>
      </w:r>
      <w:r w:rsidR="00EE1656">
        <w:t xml:space="preserve"> </w:t>
      </w:r>
      <w:r w:rsidR="00376470">
        <w:t>Výchozí pro sestavení akčního plánu byl rozpočet Olomouckého kraje</w:t>
      </w:r>
      <w:r w:rsidR="005B2BF2">
        <w:t>,</w:t>
      </w:r>
      <w:r w:rsidR="00376470">
        <w:t xml:space="preserve"> schválený 18. 12. 2015 Zastupitelstvem Olomouckého kraje. </w:t>
      </w:r>
      <w:r w:rsidR="00E6462B">
        <w:t xml:space="preserve"> </w:t>
      </w:r>
      <w:r w:rsidR="00E6462B" w:rsidRPr="003569D5">
        <w:t>Údaje z rozpočtu byly odbory aktualizovány</w:t>
      </w:r>
      <w:r w:rsidR="00E6462B">
        <w:t xml:space="preserve">, byly upřesněny předpokládané výdaje a doplněny projekty, které byly </w:t>
      </w:r>
      <w:r w:rsidR="00E6462B">
        <w:lastRenderedPageBreak/>
        <w:t>schváleny po jednání zastupitelstva</w:t>
      </w:r>
      <w:r w:rsidR="00E6462B" w:rsidRPr="003569D5">
        <w:t>.</w:t>
      </w:r>
      <w:r w:rsidR="00E6462B">
        <w:t xml:space="preserve"> </w:t>
      </w:r>
      <w:r w:rsidR="00EE1656">
        <w:t>Připravený akční plán předpokládá celkové výdaje ve výši 2,25</w:t>
      </w:r>
      <w:r w:rsidR="00592EAC">
        <w:t> </w:t>
      </w:r>
      <w:r w:rsidR="00EE1656">
        <w:t>mld.</w:t>
      </w:r>
      <w:r w:rsidR="00592EAC">
        <w:t> </w:t>
      </w:r>
      <w:r w:rsidR="00EE1656">
        <w:t>Kč.</w:t>
      </w:r>
    </w:p>
    <w:p w:rsidR="00376470" w:rsidRDefault="00EE1656" w:rsidP="008C45E5">
      <w:r>
        <w:t>Již druhým rokem se zde objevují účelové dotace na zajištění sociálních služeb ve výši cca 650</w:t>
      </w:r>
      <w:r w:rsidR="00592EAC">
        <w:t> </w:t>
      </w:r>
      <w:r>
        <w:t>mil.</w:t>
      </w:r>
      <w:r w:rsidR="00592EAC">
        <w:t xml:space="preserve"> </w:t>
      </w:r>
      <w:r>
        <w:t xml:space="preserve">Kč. </w:t>
      </w:r>
      <w:r w:rsidR="00376470">
        <w:t>Nově se také objeví kotlíkové dotace. Naopak definitivně skončil</w:t>
      </w:r>
      <w:r w:rsidR="00592EAC">
        <w:t>y</w:t>
      </w:r>
      <w:r w:rsidR="00376470">
        <w:t xml:space="preserve"> operační programy</w:t>
      </w:r>
      <w:r w:rsidR="00E6462B">
        <w:t xml:space="preserve"> EU pro období 2007- 2013 a operační programy pro období 2013 – 2020 </w:t>
      </w:r>
      <w:r w:rsidR="00376470">
        <w:t xml:space="preserve">teprve pozvolna nabíhají. </w:t>
      </w:r>
    </w:p>
    <w:p w:rsidR="00376470" w:rsidRDefault="00376470" w:rsidP="008C45E5">
      <w:r>
        <w:t xml:space="preserve">Také systém krajských dotací se výrazně změnil. </w:t>
      </w:r>
    </w:p>
    <w:p w:rsidR="00376470" w:rsidRDefault="00376470" w:rsidP="008C45E5">
      <w:r>
        <w:t>Akční plán tak představuje především souhrn pravi</w:t>
      </w:r>
      <w:r w:rsidR="007C0D27">
        <w:t>delně se opakujících činností a </w:t>
      </w:r>
      <w:r>
        <w:t>náznak toho, kde kraj může získat další zdroje v</w:t>
      </w:r>
      <w:r w:rsidR="007C0D27">
        <w:t> </w:t>
      </w:r>
      <w:r>
        <w:t>tomto</w:t>
      </w:r>
      <w:r w:rsidR="007C0D27">
        <w:t xml:space="preserve"> roce</w:t>
      </w:r>
      <w:r>
        <w:t>, ale i příštích letech.</w:t>
      </w:r>
    </w:p>
    <w:p w:rsidR="00534246" w:rsidRDefault="00534246" w:rsidP="00534246">
      <w:pPr>
        <w:pStyle w:val="IVnadpis2"/>
        <w:numPr>
          <w:ilvl w:val="0"/>
          <w:numId w:val="8"/>
        </w:numPr>
      </w:pPr>
      <w:bookmarkStart w:id="10" w:name="_Toc446336873"/>
      <w:r>
        <w:t>Dlouhodobý vývoj</w:t>
      </w:r>
      <w:bookmarkEnd w:id="10"/>
    </w:p>
    <w:p w:rsidR="0073449A" w:rsidRDefault="00534262" w:rsidP="0073449A">
      <w:r>
        <w:t>Každým rokem je do hodnocení zařazena speciální analýza. Protože v loňském roce byl schválen nový program rozvoje kraje, stojí za to ohlédnout se po výstupech za poslední roky.</w:t>
      </w:r>
    </w:p>
    <w:p w:rsidR="00534262" w:rsidRDefault="00534262" w:rsidP="0073449A">
      <w:r>
        <w:t>Obdobnou metodikou je zpracováváno hodnocení PRÚOK od roku 2011. V rámci činností realizovaných Olomouckým krajem se objevují jedinečné události</w:t>
      </w:r>
      <w:r w:rsidR="007C0D27">
        <w:t xml:space="preserve"> a</w:t>
      </w:r>
      <w:r>
        <w:t xml:space="preserve"> projevují se nové trendy. Z těchto důvodů není jednoduché srovnávat a spojovat jednotlivé roky. V rámci zhodnocení dlouhodobého vývoje jsme se tak zaměřili pouze na některé základní parametry.</w:t>
      </w:r>
    </w:p>
    <w:tbl>
      <w:tblPr>
        <w:tblStyle w:val="Svtlstnovnzvraznn1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453"/>
        <w:gridCol w:w="1453"/>
        <w:gridCol w:w="1454"/>
      </w:tblGrid>
      <w:tr w:rsidR="00597687" w:rsidRPr="003F3C75" w:rsidTr="00597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vAlign w:val="center"/>
            <w:hideMark/>
          </w:tcPr>
          <w:p w:rsidR="00597687" w:rsidRDefault="00597687" w:rsidP="00B45EC1">
            <w:pPr>
              <w:spacing w:after="0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F3C75">
              <w:rPr>
                <w:bCs w:val="0"/>
                <w:color w:val="auto"/>
                <w:sz w:val="20"/>
                <w:szCs w:val="20"/>
              </w:rPr>
              <w:t>Plnění priorit PRÚOK v</w:t>
            </w:r>
            <w:r w:rsidR="001C3C32">
              <w:rPr>
                <w:bCs w:val="0"/>
                <w:color w:val="auto"/>
                <w:sz w:val="20"/>
                <w:szCs w:val="20"/>
              </w:rPr>
              <w:t> letech 2012 až 2015</w:t>
            </w:r>
          </w:p>
          <w:p w:rsidR="00597687" w:rsidRPr="003F3C75" w:rsidRDefault="00597687" w:rsidP="00B45EC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  <w:noWrap/>
            <w:vAlign w:val="center"/>
            <w:hideMark/>
          </w:tcPr>
          <w:p w:rsidR="00597687" w:rsidRPr="003F3C75" w:rsidRDefault="00597687" w:rsidP="00B45EC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Dotace poskytnuté</w:t>
            </w:r>
            <w:r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F3C75">
              <w:rPr>
                <w:color w:val="auto"/>
                <w:sz w:val="20"/>
                <w:szCs w:val="20"/>
              </w:rPr>
              <w:t>(v tis. Kč)</w:t>
            </w:r>
          </w:p>
        </w:tc>
        <w:tc>
          <w:tcPr>
            <w:tcW w:w="1453" w:type="dxa"/>
            <w:noWrap/>
            <w:vAlign w:val="center"/>
            <w:hideMark/>
          </w:tcPr>
          <w:p w:rsidR="00597687" w:rsidRPr="003F3C75" w:rsidRDefault="00597687" w:rsidP="00B45EC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Činnosti realizované</w:t>
            </w:r>
            <w:r w:rsidRPr="003F3C75">
              <w:rPr>
                <w:color w:val="auto"/>
                <w:sz w:val="20"/>
                <w:szCs w:val="20"/>
              </w:rPr>
              <w:t xml:space="preserve"> OK </w:t>
            </w:r>
            <w:r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F3C75">
              <w:rPr>
                <w:color w:val="auto"/>
                <w:sz w:val="20"/>
                <w:szCs w:val="20"/>
              </w:rPr>
              <w:t>(v tis. Kč)</w:t>
            </w:r>
          </w:p>
        </w:tc>
        <w:tc>
          <w:tcPr>
            <w:tcW w:w="1454" w:type="dxa"/>
            <w:noWrap/>
            <w:vAlign w:val="center"/>
            <w:hideMark/>
          </w:tcPr>
          <w:p w:rsidR="00597687" w:rsidRPr="003F3C75" w:rsidRDefault="00597687" w:rsidP="0059768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 xml:space="preserve">Celkové </w:t>
            </w:r>
            <w:r>
              <w:rPr>
                <w:color w:val="auto"/>
                <w:sz w:val="20"/>
                <w:szCs w:val="20"/>
              </w:rPr>
              <w:t>výdaje</w:t>
            </w:r>
            <w:r w:rsidRPr="003F3C75">
              <w:rPr>
                <w:color w:val="auto"/>
                <w:sz w:val="20"/>
                <w:szCs w:val="20"/>
              </w:rPr>
              <w:t xml:space="preserve"> </w:t>
            </w:r>
            <w:r w:rsidRPr="003F3C7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F3C75">
              <w:rPr>
                <w:color w:val="auto"/>
                <w:sz w:val="20"/>
                <w:szCs w:val="20"/>
              </w:rPr>
              <w:t>(v tis. Kč)</w:t>
            </w:r>
          </w:p>
        </w:tc>
      </w:tr>
      <w:tr w:rsidR="00597687" w:rsidRPr="003F3C75" w:rsidTr="00597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597687">
              <w:rPr>
                <w:b w:val="0"/>
                <w:color w:val="auto"/>
                <w:sz w:val="20"/>
                <w:szCs w:val="20"/>
              </w:rPr>
              <w:t>A. Podnikání a ekonomika</w:t>
            </w:r>
          </w:p>
        </w:tc>
        <w:tc>
          <w:tcPr>
            <w:tcW w:w="1453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97687">
              <w:rPr>
                <w:color w:val="auto"/>
                <w:sz w:val="20"/>
                <w:szCs w:val="20"/>
              </w:rPr>
              <w:t>82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color w:val="auto"/>
                <w:sz w:val="20"/>
                <w:szCs w:val="20"/>
              </w:rPr>
              <w:t>701</w:t>
            </w:r>
          </w:p>
        </w:tc>
        <w:tc>
          <w:tcPr>
            <w:tcW w:w="1453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97687">
              <w:rPr>
                <w:color w:val="auto"/>
                <w:sz w:val="20"/>
                <w:szCs w:val="20"/>
              </w:rPr>
              <w:t>48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color w:val="auto"/>
                <w:sz w:val="20"/>
                <w:szCs w:val="20"/>
              </w:rPr>
              <w:t>309</w:t>
            </w:r>
          </w:p>
        </w:tc>
        <w:tc>
          <w:tcPr>
            <w:tcW w:w="1454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97687">
              <w:rPr>
                <w:color w:val="auto"/>
                <w:sz w:val="20"/>
                <w:szCs w:val="20"/>
              </w:rPr>
              <w:t>131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color w:val="auto"/>
                <w:sz w:val="20"/>
                <w:szCs w:val="20"/>
              </w:rPr>
              <w:t>010</w:t>
            </w:r>
          </w:p>
        </w:tc>
      </w:tr>
      <w:tr w:rsidR="00597687" w:rsidRPr="003F3C75" w:rsidTr="005976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597687">
              <w:rPr>
                <w:b w:val="0"/>
                <w:color w:val="auto"/>
                <w:sz w:val="20"/>
                <w:szCs w:val="20"/>
              </w:rPr>
              <w:t>B. Rozvoj lidských zdrojů</w:t>
            </w:r>
          </w:p>
        </w:tc>
        <w:tc>
          <w:tcPr>
            <w:tcW w:w="1453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597687">
              <w:rPr>
                <w:bCs/>
                <w:color w:val="auto"/>
                <w:sz w:val="20"/>
                <w:szCs w:val="20"/>
              </w:rPr>
              <w:t>154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bCs/>
                <w:color w:val="auto"/>
                <w:sz w:val="20"/>
                <w:szCs w:val="20"/>
              </w:rPr>
              <w:t>007</w:t>
            </w:r>
          </w:p>
        </w:tc>
        <w:tc>
          <w:tcPr>
            <w:tcW w:w="1453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597687">
              <w:rPr>
                <w:bCs/>
                <w:color w:val="auto"/>
                <w:sz w:val="20"/>
                <w:szCs w:val="20"/>
              </w:rPr>
              <w:t>1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bCs/>
                <w:color w:val="auto"/>
                <w:sz w:val="20"/>
                <w:szCs w:val="20"/>
              </w:rPr>
              <w:t>182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bCs/>
                <w:color w:val="auto"/>
                <w:sz w:val="20"/>
                <w:szCs w:val="20"/>
              </w:rPr>
              <w:t>816</w:t>
            </w:r>
          </w:p>
        </w:tc>
        <w:tc>
          <w:tcPr>
            <w:tcW w:w="1454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597687">
              <w:rPr>
                <w:bCs/>
                <w:color w:val="auto"/>
                <w:sz w:val="20"/>
                <w:szCs w:val="20"/>
              </w:rPr>
              <w:t>1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bCs/>
                <w:color w:val="auto"/>
                <w:sz w:val="20"/>
                <w:szCs w:val="20"/>
              </w:rPr>
              <w:t>336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bCs/>
                <w:color w:val="auto"/>
                <w:sz w:val="20"/>
                <w:szCs w:val="20"/>
              </w:rPr>
              <w:t>823</w:t>
            </w:r>
          </w:p>
        </w:tc>
      </w:tr>
      <w:tr w:rsidR="00597687" w:rsidRPr="003F3C75" w:rsidTr="00597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597687">
              <w:rPr>
                <w:b w:val="0"/>
                <w:color w:val="auto"/>
                <w:sz w:val="20"/>
                <w:szCs w:val="20"/>
              </w:rPr>
              <w:t>C. Doprava a technická infrastruktura</w:t>
            </w:r>
          </w:p>
        </w:tc>
        <w:tc>
          <w:tcPr>
            <w:tcW w:w="1453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97687">
              <w:rPr>
                <w:color w:val="auto"/>
                <w:sz w:val="20"/>
                <w:szCs w:val="20"/>
              </w:rPr>
              <w:t>118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color w:val="auto"/>
                <w:sz w:val="20"/>
                <w:szCs w:val="20"/>
              </w:rPr>
              <w:t>068</w:t>
            </w:r>
          </w:p>
        </w:tc>
        <w:tc>
          <w:tcPr>
            <w:tcW w:w="1453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97687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color w:val="auto"/>
                <w:sz w:val="20"/>
                <w:szCs w:val="20"/>
              </w:rPr>
              <w:t>234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color w:val="auto"/>
                <w:sz w:val="20"/>
                <w:szCs w:val="20"/>
              </w:rPr>
              <w:t>631</w:t>
            </w:r>
          </w:p>
        </w:tc>
        <w:tc>
          <w:tcPr>
            <w:tcW w:w="1454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97687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color w:val="auto"/>
                <w:sz w:val="20"/>
                <w:szCs w:val="20"/>
              </w:rPr>
              <w:t>352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color w:val="auto"/>
                <w:sz w:val="20"/>
                <w:szCs w:val="20"/>
              </w:rPr>
              <w:t>699</w:t>
            </w:r>
          </w:p>
        </w:tc>
      </w:tr>
      <w:tr w:rsidR="00597687" w:rsidRPr="003F3C75" w:rsidTr="005976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597687">
              <w:rPr>
                <w:b w:val="0"/>
                <w:color w:val="auto"/>
                <w:sz w:val="20"/>
                <w:szCs w:val="20"/>
              </w:rPr>
              <w:t>D. Kvalita života</w:t>
            </w:r>
          </w:p>
        </w:tc>
        <w:tc>
          <w:tcPr>
            <w:tcW w:w="1453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597687">
              <w:rPr>
                <w:bCs/>
                <w:color w:val="auto"/>
                <w:sz w:val="20"/>
                <w:szCs w:val="20"/>
              </w:rPr>
              <w:t>1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bCs/>
                <w:color w:val="auto"/>
                <w:sz w:val="20"/>
                <w:szCs w:val="20"/>
              </w:rPr>
              <w:t>766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bCs/>
                <w:color w:val="auto"/>
                <w:sz w:val="20"/>
                <w:szCs w:val="20"/>
              </w:rPr>
              <w:t>152</w:t>
            </w:r>
          </w:p>
        </w:tc>
        <w:tc>
          <w:tcPr>
            <w:tcW w:w="1453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597687">
              <w:rPr>
                <w:bCs/>
                <w:color w:val="auto"/>
                <w:sz w:val="20"/>
                <w:szCs w:val="20"/>
              </w:rPr>
              <w:t>1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bCs/>
                <w:color w:val="auto"/>
                <w:sz w:val="20"/>
                <w:szCs w:val="20"/>
              </w:rPr>
              <w:t>451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bCs/>
                <w:color w:val="auto"/>
                <w:sz w:val="20"/>
                <w:szCs w:val="20"/>
              </w:rPr>
              <w:t>062</w:t>
            </w:r>
          </w:p>
        </w:tc>
        <w:tc>
          <w:tcPr>
            <w:tcW w:w="1454" w:type="dxa"/>
            <w:noWrap/>
            <w:vAlign w:val="center"/>
          </w:tcPr>
          <w:p w:rsidR="00597687" w:rsidRPr="00597687" w:rsidRDefault="00597687" w:rsidP="0059768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597687">
              <w:rPr>
                <w:bCs/>
                <w:color w:val="auto"/>
                <w:sz w:val="20"/>
                <w:szCs w:val="20"/>
              </w:rPr>
              <w:t>3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bCs/>
                <w:color w:val="auto"/>
                <w:sz w:val="20"/>
                <w:szCs w:val="20"/>
              </w:rPr>
              <w:t>217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597687">
              <w:rPr>
                <w:bCs/>
                <w:color w:val="auto"/>
                <w:sz w:val="20"/>
                <w:szCs w:val="20"/>
              </w:rPr>
              <w:t>214</w:t>
            </w:r>
          </w:p>
        </w:tc>
      </w:tr>
      <w:tr w:rsidR="00597687" w:rsidRPr="003F3C75" w:rsidTr="00597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vAlign w:val="center"/>
            <w:hideMark/>
          </w:tcPr>
          <w:p w:rsidR="00597687" w:rsidRPr="003F3C75" w:rsidRDefault="00597687" w:rsidP="00B45EC1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3F3C75">
              <w:rPr>
                <w:color w:val="auto"/>
                <w:sz w:val="20"/>
                <w:szCs w:val="20"/>
              </w:rPr>
              <w:t>Celkový součet</w:t>
            </w:r>
          </w:p>
        </w:tc>
        <w:tc>
          <w:tcPr>
            <w:tcW w:w="1453" w:type="dxa"/>
            <w:noWrap/>
            <w:vAlign w:val="center"/>
          </w:tcPr>
          <w:p w:rsidR="00597687" w:rsidRPr="003F3C75" w:rsidRDefault="00597687" w:rsidP="0059768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2 120 928</w:t>
            </w:r>
          </w:p>
        </w:tc>
        <w:tc>
          <w:tcPr>
            <w:tcW w:w="1453" w:type="dxa"/>
            <w:noWrap/>
            <w:vAlign w:val="center"/>
          </w:tcPr>
          <w:p w:rsidR="00597687" w:rsidRPr="003F3C75" w:rsidRDefault="00597687" w:rsidP="0059768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5 916 818</w:t>
            </w:r>
          </w:p>
        </w:tc>
        <w:tc>
          <w:tcPr>
            <w:tcW w:w="1454" w:type="dxa"/>
            <w:noWrap/>
            <w:vAlign w:val="center"/>
          </w:tcPr>
          <w:p w:rsidR="00597687" w:rsidRPr="003F3C75" w:rsidRDefault="00597687" w:rsidP="0059768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8 037 746</w:t>
            </w:r>
          </w:p>
        </w:tc>
      </w:tr>
    </w:tbl>
    <w:p w:rsidR="001C3C32" w:rsidRDefault="001C3C32" w:rsidP="001C3C32">
      <w:pPr>
        <w:spacing w:before="120"/>
      </w:pPr>
      <w:r>
        <w:t>Předchozí verze PRÚOK byla určena na roky 2012 až 2015. Celkem v těchto letech Olomoucký kraj vynaložil na rozvojové aktivity přes 8</w:t>
      </w:r>
      <w:r w:rsidR="00592EAC">
        <w:t> </w:t>
      </w:r>
      <w:r>
        <w:t>mld.</w:t>
      </w:r>
      <w:r w:rsidR="00592EAC">
        <w:t> </w:t>
      </w:r>
      <w:r>
        <w:t>Kč, z toho asi 2</w:t>
      </w:r>
      <w:r w:rsidR="00592EAC">
        <w:t> </w:t>
      </w:r>
      <w:r>
        <w:t>mld.</w:t>
      </w:r>
      <w:r w:rsidR="00592EAC">
        <w:t xml:space="preserve"> Kč </w:t>
      </w:r>
      <w:r>
        <w:t>byly dotace jiným subjektům a asi 6</w:t>
      </w:r>
      <w:r w:rsidR="00592EAC">
        <w:t> </w:t>
      </w:r>
      <w:r>
        <w:t>mld.</w:t>
      </w:r>
      <w:r w:rsidR="00592EAC">
        <w:t xml:space="preserve"> Kč </w:t>
      </w:r>
      <w:r>
        <w:t>byla vlastní činnost Olomouckého kraje.</w:t>
      </w:r>
    </w:p>
    <w:p w:rsidR="00E6462B" w:rsidRDefault="00987A2B" w:rsidP="001C3C32">
      <w:pPr>
        <w:spacing w:before="120"/>
      </w:pPr>
      <w:r>
        <w:t xml:space="preserve">V prioritě </w:t>
      </w:r>
      <w:r w:rsidRPr="00987A2B">
        <w:t>A. Podnikání a ekonomika</w:t>
      </w:r>
      <w:r>
        <w:t xml:space="preserve"> se jednalo především o podporu cestovního ruchu, ale objevili se zde i </w:t>
      </w:r>
      <w:r w:rsidR="00E420F5">
        <w:t xml:space="preserve">aktivity typu </w:t>
      </w:r>
      <w:r>
        <w:t>inovační vouchery</w:t>
      </w:r>
      <w:r w:rsidR="00E420F5">
        <w:t xml:space="preserve"> pro zahájení spolupráce podnikatelů s výzkumnými institucemi.</w:t>
      </w:r>
    </w:p>
    <w:p w:rsidR="00E420F5" w:rsidRDefault="00E420F5" w:rsidP="001C3C32">
      <w:pPr>
        <w:spacing w:before="120"/>
      </w:pPr>
      <w:r>
        <w:t xml:space="preserve">Priorita </w:t>
      </w:r>
      <w:r w:rsidRPr="00E420F5">
        <w:t>B. Rozvoj lidských zdrojů</w:t>
      </w:r>
      <w:r>
        <w:t xml:space="preserve"> zahrnuje především výdaje na rozvoj školství, rovných příležitostí a zefektivnění veřejné správy. </w:t>
      </w:r>
    </w:p>
    <w:p w:rsidR="00E420F5" w:rsidRDefault="00E420F5" w:rsidP="001C3C32">
      <w:pPr>
        <w:spacing w:before="120"/>
      </w:pPr>
      <w:r>
        <w:t>Investice do silniční infrastruktury byly stěžejním obsahem priority</w:t>
      </w:r>
      <w:r w:rsidRPr="00E420F5">
        <w:t xml:space="preserve"> C. Doprava a technická infrastruktura</w:t>
      </w:r>
      <w:r>
        <w:t>.</w:t>
      </w:r>
    </w:p>
    <w:p w:rsidR="00E420F5" w:rsidRDefault="00037619" w:rsidP="001C3C32">
      <w:pPr>
        <w:spacing w:before="120"/>
      </w:pPr>
      <w:r>
        <w:t xml:space="preserve">Priorita </w:t>
      </w:r>
      <w:r w:rsidRPr="00037619">
        <w:t>D. Kvalita života</w:t>
      </w:r>
      <w:r>
        <w:t xml:space="preserve"> se skládala z širokého spektra činností od podpory k</w:t>
      </w:r>
      <w:r w:rsidRPr="00037619">
        <w:t>ultur</w:t>
      </w:r>
      <w:r>
        <w:t>y</w:t>
      </w:r>
      <w:r w:rsidRPr="00037619">
        <w:t xml:space="preserve"> a památkov</w:t>
      </w:r>
      <w:r>
        <w:t>é</w:t>
      </w:r>
      <w:r w:rsidRPr="00037619">
        <w:t xml:space="preserve"> péče</w:t>
      </w:r>
      <w:r>
        <w:t>, přes krizové řízení, až po sport, zdravotnictví a sociální služby.</w:t>
      </w:r>
    </w:p>
    <w:p w:rsidR="00523F86" w:rsidRPr="0020298D" w:rsidRDefault="000C0DA7" w:rsidP="000C0DA7">
      <w:r>
        <w:rPr>
          <w:noProof/>
          <w:lang w:eastAsia="cs-CZ"/>
        </w:rPr>
        <w:lastRenderedPageBreak/>
        <w:drawing>
          <wp:inline distT="0" distB="0" distL="0" distR="0">
            <wp:extent cx="5952227" cy="2777706"/>
            <wp:effectExtent l="0" t="0" r="10795" b="2286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3F86" w:rsidRDefault="0095028C" w:rsidP="00523F86">
      <w:r>
        <w:t>Z hlediska vývoje je zajímavý podíl dotací, které na svou činnost Olomoucký kraj získal. Předchozí graf ukazuje, že jejich výše významně ovlivňuje rozvojové aktivity kraje. Do grafu byl doplněn i předpoklad pro rok 2016, který vychází z akčního plánu. Roky 2015 a 2016 byly z důvodu srovnatelnosti údajů očištěny o účelové dotace do sociálních služeb a dotací Státního fondu dopravní infrastruktury</w:t>
      </w:r>
      <w:r w:rsidR="004523E0">
        <w:t>, kdy v roce 2015 došlo k uvolnění financí na opravy a rekonstrukce silnice II. a III. třídy</w:t>
      </w:r>
      <w:r>
        <w:t>.</w:t>
      </w:r>
    </w:p>
    <w:p w:rsidR="0095028C" w:rsidRDefault="0095028C" w:rsidP="00523F86">
      <w:r>
        <w:t>Graf názorně ukazuje dopady úsporných opatření z let 2012 a 2013</w:t>
      </w:r>
      <w:r w:rsidR="004523E0">
        <w:t xml:space="preserve">. V těchto letech byla z důvodu vysokého zadlužení kraje omezena příprava projektů a byly snižovány provozní </w:t>
      </w:r>
      <w:r w:rsidR="0066559C">
        <w:t>výdaje</w:t>
      </w:r>
      <w:r w:rsidR="004523E0">
        <w:t xml:space="preserve"> kraje</w:t>
      </w:r>
      <w:r>
        <w:t xml:space="preserve">. </w:t>
      </w:r>
      <w:r w:rsidR="0066559C">
        <w:t>V dalších letech n</w:t>
      </w:r>
      <w:r>
        <w:t>ásled</w:t>
      </w:r>
      <w:r w:rsidR="0066559C">
        <w:t>oval</w:t>
      </w:r>
      <w:r>
        <w:t xml:space="preserve"> překotný tlak na dočerpání fondů EU</w:t>
      </w:r>
      <w:r w:rsidR="0066559C">
        <w:t xml:space="preserve"> (převody financí Regionálního operačního programu na vzdělávání a silniční infrastrukturu)</w:t>
      </w:r>
      <w:r>
        <w:t>. Z</w:t>
      </w:r>
      <w:r w:rsidR="006D7823">
        <w:t> hodnot předpokládaných pro</w:t>
      </w:r>
      <w:r>
        <w:t xml:space="preserve"> rok 2016 je zřejmá nejistota, kdy žádosti o dotace se teprve předkládají, a nevíme, kolik projektů bude kraj realizovat.</w:t>
      </w:r>
    </w:p>
    <w:p w:rsidR="0020298D" w:rsidRDefault="00534246" w:rsidP="00534246">
      <w:pPr>
        <w:pStyle w:val="IVnadpis2"/>
        <w:numPr>
          <w:ilvl w:val="0"/>
          <w:numId w:val="8"/>
        </w:numPr>
      </w:pPr>
      <w:bookmarkStart w:id="11" w:name="_Toc446336874"/>
      <w:r>
        <w:t>Závěr</w:t>
      </w:r>
      <w:bookmarkEnd w:id="11"/>
    </w:p>
    <w:p w:rsidR="00B45EC1" w:rsidRDefault="00B45EC1" w:rsidP="006D7823">
      <w:r>
        <w:t xml:space="preserve">V roce 2015 Olomoucký kraj </w:t>
      </w:r>
      <w:r w:rsidR="00FE2856">
        <w:t>realizoval</w:t>
      </w:r>
      <w:r>
        <w:t xml:space="preserve"> </w:t>
      </w:r>
      <w:r w:rsidR="00FE2856">
        <w:t>činnosti, jež byly v </w:t>
      </w:r>
      <w:r>
        <w:t>PRÚOK</w:t>
      </w:r>
      <w:r w:rsidR="00FE2856">
        <w:t xml:space="preserve"> uvedeny,</w:t>
      </w:r>
      <w:r w:rsidR="007C0D27">
        <w:t xml:space="preserve"> a </w:t>
      </w:r>
      <w:r>
        <w:t xml:space="preserve">podporoval rozvoj regionu. Kraj </w:t>
      </w:r>
      <w:r w:rsidR="00212491">
        <w:t xml:space="preserve">úspěšně využíval </w:t>
      </w:r>
      <w:r w:rsidR="007C0D27">
        <w:t>existujících dotačních titulů a </w:t>
      </w:r>
      <w:r w:rsidR="00212491">
        <w:t>vhodně jimi doplňoval vlastní rozpočet.</w:t>
      </w:r>
    </w:p>
    <w:p w:rsidR="006D7823" w:rsidRDefault="00C94E59" w:rsidP="006D7823">
      <w:r>
        <w:t xml:space="preserve">Z hlediska regionálního rozvoje bude </w:t>
      </w:r>
      <w:r w:rsidR="006D7823">
        <w:t>zlomový</w:t>
      </w:r>
      <w:r w:rsidR="001919F2" w:rsidRPr="001919F2">
        <w:t xml:space="preserve"> </w:t>
      </w:r>
      <w:r w:rsidR="001919F2">
        <w:t>rok 2016</w:t>
      </w:r>
      <w:r>
        <w:t>. Dochází k rozběhu nových dotačních titulů EU, ale i k obměně národních dotačních titulů. Bude potřeba, aby kraj na tyto změny zareagoval a pro další rozvoj vhodně zvolil oblasti, kde bude využívat externí zdroje a kde se bude spoléhat na vlastní rozpočet.</w:t>
      </w:r>
      <w:r w:rsidR="00B904E4">
        <w:t xml:space="preserve"> Nově zvolené oblasti </w:t>
      </w:r>
      <w:r w:rsidR="00884132">
        <w:t>priority se mohou objevit také v novém programovém prohlášení Rady Olomouckého kraje</w:t>
      </w:r>
      <w:r w:rsidR="00FE2856">
        <w:t xml:space="preserve"> na roky 2016 - 2020</w:t>
      </w:r>
      <w:r w:rsidR="00884132">
        <w:t>.</w:t>
      </w:r>
    </w:p>
    <w:p w:rsidR="00C94E59" w:rsidRDefault="00C94E59" w:rsidP="006D7823">
      <w:r>
        <w:t>K důležitým změnám dochází i v dotační politice Olomouckého kraje. Je zaváděn nový dotační systém, který vyhovuje legislati</w:t>
      </w:r>
      <w:r w:rsidR="007C0D27">
        <w:t>vním změnám. Protože se jedná o </w:t>
      </w:r>
      <w:r>
        <w:t xml:space="preserve">zásadní změny, dozná systém určitě ještě </w:t>
      </w:r>
      <w:r w:rsidR="001919F2">
        <w:t>dalších</w:t>
      </w:r>
      <w:r>
        <w:t xml:space="preserve"> úprav.</w:t>
      </w:r>
    </w:p>
    <w:p w:rsidR="00346976" w:rsidRDefault="00346976" w:rsidP="006D7823">
      <w:r>
        <w:t>Stále ještě ne</w:t>
      </w:r>
      <w:r w:rsidR="007C0D27">
        <w:t>ní</w:t>
      </w:r>
      <w:r>
        <w:t xml:space="preserve"> úplně zažitá spolupráce s partnery prostřednictvím Regionální stálé konference</w:t>
      </w:r>
      <w:r w:rsidR="00FE2856">
        <w:t xml:space="preserve"> v území Olomouckého kraje</w:t>
      </w:r>
      <w:r w:rsidR="001919F2">
        <w:t xml:space="preserve"> a bude třeba zjistit, jak spolupráci využít při koordinaci aktivit v území i při prosazování společných cílů na národní úrovni</w:t>
      </w:r>
      <w:r>
        <w:t>.</w:t>
      </w:r>
      <w:r w:rsidR="00884132">
        <w:t xml:space="preserve"> Vyhodnocení </w:t>
      </w:r>
      <w:r w:rsidR="00FE2856">
        <w:t xml:space="preserve">PRÚOK </w:t>
      </w:r>
      <w:r w:rsidR="00884132">
        <w:t>bude také použito jako podklad pro hodnocení činností Olomouckého kraje v rámci Strategie regionálního rozvoje ČR.</w:t>
      </w:r>
    </w:p>
    <w:sectPr w:rsidR="003469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A3" w:rsidRDefault="00817FA3" w:rsidP="00275908">
      <w:pPr>
        <w:spacing w:after="0"/>
      </w:pPr>
      <w:r>
        <w:separator/>
      </w:r>
    </w:p>
  </w:endnote>
  <w:endnote w:type="continuationSeparator" w:id="0">
    <w:p w:rsidR="00817FA3" w:rsidRDefault="00817FA3" w:rsidP="002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A3" w:rsidRPr="00275908" w:rsidRDefault="00C823D4" w:rsidP="00275908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eastAsia="Times New Roman"/>
        <w:i/>
        <w:iCs/>
        <w:sz w:val="20"/>
        <w:lang w:eastAsia="cs-CZ"/>
      </w:rPr>
    </w:pPr>
    <w:r>
      <w:rPr>
        <w:rFonts w:eastAsia="Times New Roman"/>
        <w:i/>
        <w:iCs/>
        <w:sz w:val="20"/>
        <w:lang w:eastAsia="cs-CZ"/>
      </w:rPr>
      <w:t>Zastupitelstvo</w:t>
    </w:r>
    <w:r w:rsidR="00817FA3">
      <w:rPr>
        <w:rFonts w:eastAsia="Times New Roman"/>
        <w:i/>
        <w:iCs/>
        <w:sz w:val="20"/>
        <w:lang w:eastAsia="cs-CZ"/>
      </w:rPr>
      <w:t xml:space="preserve"> Olomouckého kraje </w:t>
    </w:r>
    <w:r>
      <w:rPr>
        <w:rFonts w:eastAsia="Times New Roman"/>
        <w:i/>
        <w:iCs/>
        <w:sz w:val="20"/>
        <w:lang w:eastAsia="cs-CZ"/>
      </w:rPr>
      <w:t>29</w:t>
    </w:r>
    <w:r w:rsidR="00817FA3">
      <w:rPr>
        <w:rFonts w:eastAsia="Times New Roman"/>
        <w:i/>
        <w:iCs/>
        <w:sz w:val="20"/>
        <w:lang w:eastAsia="cs-CZ"/>
      </w:rPr>
      <w:t>. </w:t>
    </w:r>
    <w:r w:rsidR="00817FA3" w:rsidRPr="00275908">
      <w:rPr>
        <w:rFonts w:eastAsia="Times New Roman"/>
        <w:i/>
        <w:iCs/>
        <w:sz w:val="20"/>
        <w:lang w:eastAsia="cs-CZ"/>
      </w:rPr>
      <w:t>4. 201</w:t>
    </w:r>
    <w:r w:rsidR="00817FA3">
      <w:rPr>
        <w:rFonts w:eastAsia="Times New Roman"/>
        <w:i/>
        <w:iCs/>
        <w:sz w:val="20"/>
        <w:lang w:eastAsia="cs-CZ"/>
      </w:rPr>
      <w:t>6</w:t>
    </w:r>
    <w:r w:rsidR="00817FA3" w:rsidRPr="00275908">
      <w:rPr>
        <w:rFonts w:eastAsia="Times New Roman"/>
        <w:i/>
        <w:iCs/>
        <w:sz w:val="20"/>
        <w:lang w:eastAsia="cs-CZ"/>
      </w:rPr>
      <w:tab/>
    </w:r>
    <w:r w:rsidR="00817FA3" w:rsidRPr="00275908">
      <w:rPr>
        <w:rFonts w:eastAsia="Times New Roman"/>
        <w:i/>
        <w:iCs/>
        <w:sz w:val="20"/>
        <w:lang w:eastAsia="cs-CZ"/>
      </w:rPr>
      <w:tab/>
      <w:t xml:space="preserve">Strana </w:t>
    </w:r>
    <w:r w:rsidR="00817FA3" w:rsidRPr="00275908">
      <w:rPr>
        <w:rFonts w:eastAsia="Times New Roman"/>
        <w:i/>
        <w:iCs/>
        <w:sz w:val="20"/>
        <w:lang w:eastAsia="cs-CZ"/>
      </w:rPr>
      <w:fldChar w:fldCharType="begin"/>
    </w:r>
    <w:r w:rsidR="00817FA3" w:rsidRPr="00275908">
      <w:rPr>
        <w:rFonts w:eastAsia="Times New Roman"/>
        <w:i/>
        <w:iCs/>
        <w:sz w:val="20"/>
        <w:lang w:eastAsia="cs-CZ"/>
      </w:rPr>
      <w:instrText xml:space="preserve"> PAGE </w:instrText>
    </w:r>
    <w:r w:rsidR="00817FA3" w:rsidRPr="00275908">
      <w:rPr>
        <w:rFonts w:eastAsia="Times New Roman"/>
        <w:i/>
        <w:iCs/>
        <w:sz w:val="20"/>
        <w:lang w:eastAsia="cs-CZ"/>
      </w:rPr>
      <w:fldChar w:fldCharType="separate"/>
    </w:r>
    <w:r w:rsidR="00556B84">
      <w:rPr>
        <w:rFonts w:eastAsia="Times New Roman"/>
        <w:i/>
        <w:iCs/>
        <w:noProof/>
        <w:sz w:val="20"/>
        <w:lang w:eastAsia="cs-CZ"/>
      </w:rPr>
      <w:t>2</w:t>
    </w:r>
    <w:r w:rsidR="00817FA3" w:rsidRPr="00275908">
      <w:rPr>
        <w:rFonts w:eastAsia="Times New Roman"/>
        <w:i/>
        <w:iCs/>
        <w:sz w:val="20"/>
        <w:lang w:eastAsia="cs-CZ"/>
      </w:rPr>
      <w:fldChar w:fldCharType="end"/>
    </w:r>
    <w:r w:rsidR="00817FA3" w:rsidRPr="00275908">
      <w:rPr>
        <w:rFonts w:eastAsia="Times New Roman"/>
        <w:i/>
        <w:iCs/>
        <w:sz w:val="20"/>
        <w:lang w:eastAsia="cs-CZ"/>
      </w:rPr>
      <w:t xml:space="preserve"> </w:t>
    </w:r>
    <w:r w:rsidR="00817FA3" w:rsidRPr="00275908">
      <w:rPr>
        <w:rFonts w:eastAsia="Times New Roman" w:cs="Times New Roman"/>
        <w:i/>
        <w:sz w:val="20"/>
        <w:lang w:eastAsia="cs-CZ"/>
      </w:rPr>
      <w:t>(</w:t>
    </w:r>
    <w:r w:rsidR="00817FA3" w:rsidRPr="00275908">
      <w:rPr>
        <w:rFonts w:eastAsia="Times New Roman"/>
        <w:i/>
        <w:iCs/>
        <w:sz w:val="20"/>
        <w:lang w:eastAsia="cs-CZ"/>
      </w:rPr>
      <w:t xml:space="preserve">celkem </w:t>
    </w:r>
    <w:r w:rsidR="00817FA3" w:rsidRPr="00275908">
      <w:rPr>
        <w:rFonts w:eastAsia="Times New Roman"/>
        <w:i/>
        <w:iCs/>
        <w:sz w:val="20"/>
        <w:lang w:eastAsia="cs-CZ"/>
      </w:rPr>
      <w:fldChar w:fldCharType="begin"/>
    </w:r>
    <w:r w:rsidR="00817FA3" w:rsidRPr="00275908">
      <w:rPr>
        <w:rFonts w:eastAsia="Times New Roman"/>
        <w:i/>
        <w:iCs/>
        <w:sz w:val="20"/>
        <w:lang w:eastAsia="cs-CZ"/>
      </w:rPr>
      <w:instrText>NUMPAGES  \* Arabic  \* MERGEFORMAT</w:instrText>
    </w:r>
    <w:r w:rsidR="00817FA3" w:rsidRPr="00275908">
      <w:rPr>
        <w:rFonts w:eastAsia="Times New Roman"/>
        <w:i/>
        <w:iCs/>
        <w:sz w:val="20"/>
        <w:lang w:eastAsia="cs-CZ"/>
      </w:rPr>
      <w:fldChar w:fldCharType="separate"/>
    </w:r>
    <w:r w:rsidR="00556B84">
      <w:rPr>
        <w:rFonts w:eastAsia="Times New Roman"/>
        <w:i/>
        <w:iCs/>
        <w:noProof/>
        <w:sz w:val="20"/>
        <w:lang w:eastAsia="cs-CZ"/>
      </w:rPr>
      <w:t>8</w:t>
    </w:r>
    <w:r w:rsidR="00817FA3" w:rsidRPr="00275908">
      <w:rPr>
        <w:rFonts w:eastAsia="Times New Roman"/>
        <w:i/>
        <w:iCs/>
        <w:sz w:val="20"/>
        <w:lang w:eastAsia="cs-CZ"/>
      </w:rPr>
      <w:fldChar w:fldCharType="end"/>
    </w:r>
    <w:r w:rsidR="00817FA3" w:rsidRPr="00275908">
      <w:rPr>
        <w:rFonts w:eastAsia="Times New Roman"/>
        <w:i/>
        <w:iCs/>
        <w:sz w:val="20"/>
        <w:lang w:eastAsia="cs-CZ"/>
      </w:rPr>
      <w:t>)</w:t>
    </w:r>
  </w:p>
  <w:p w:rsidR="00817FA3" w:rsidRPr="00275908" w:rsidRDefault="00C823D4" w:rsidP="00275908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eastAsia="Times New Roman"/>
        <w:i/>
        <w:iCs/>
        <w:sz w:val="20"/>
        <w:lang w:eastAsia="cs-CZ"/>
      </w:rPr>
    </w:pPr>
    <w:r>
      <w:rPr>
        <w:rFonts w:eastAsia="Times New Roman"/>
        <w:i/>
        <w:iCs/>
        <w:sz w:val="20"/>
        <w:lang w:eastAsia="cs-CZ"/>
      </w:rPr>
      <w:t>3</w:t>
    </w:r>
    <w:r w:rsidR="00556B84">
      <w:rPr>
        <w:rFonts w:eastAsia="Times New Roman"/>
        <w:i/>
        <w:iCs/>
        <w:sz w:val="20"/>
        <w:lang w:eastAsia="cs-CZ"/>
      </w:rPr>
      <w:t>2</w:t>
    </w:r>
    <w:r w:rsidR="00817FA3" w:rsidRPr="00275908">
      <w:rPr>
        <w:rFonts w:eastAsia="Times New Roman"/>
        <w:i/>
        <w:iCs/>
        <w:sz w:val="20"/>
        <w:lang w:eastAsia="cs-CZ"/>
      </w:rPr>
      <w:t xml:space="preserve">. - Program rozvoje územního obvodu Olomouckého kraje – </w:t>
    </w:r>
    <w:r w:rsidR="00817FA3" w:rsidRPr="00D616ED">
      <w:rPr>
        <w:rFonts w:eastAsia="Times New Roman"/>
        <w:i/>
        <w:iCs/>
        <w:sz w:val="20"/>
        <w:lang w:eastAsia="cs-CZ"/>
      </w:rPr>
      <w:t>vyhodnocení za rok 2015</w:t>
    </w:r>
  </w:p>
  <w:p w:rsidR="00817FA3" w:rsidRPr="00275908" w:rsidRDefault="00817FA3" w:rsidP="00275908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eastAsia="Times New Roman"/>
        <w:i/>
        <w:iCs/>
        <w:sz w:val="20"/>
        <w:lang w:eastAsia="cs-CZ"/>
      </w:rPr>
    </w:pPr>
    <w:r w:rsidRPr="00275908">
      <w:rPr>
        <w:rFonts w:eastAsia="Times New Roman"/>
        <w:i/>
        <w:iCs/>
        <w:sz w:val="20"/>
        <w:lang w:eastAsia="cs-CZ"/>
      </w:rPr>
      <w:t xml:space="preserve">Příloha č. 1 – </w:t>
    </w:r>
    <w:r w:rsidRPr="00366BFD">
      <w:rPr>
        <w:rFonts w:eastAsia="Times New Roman"/>
        <w:i/>
        <w:iCs/>
        <w:sz w:val="20"/>
        <w:lang w:eastAsia="cs-CZ"/>
      </w:rPr>
      <w:t xml:space="preserve">Hodnotící zpráva o plnění priorit </w:t>
    </w:r>
    <w:r>
      <w:rPr>
        <w:rFonts w:eastAsia="Times New Roman"/>
        <w:i/>
        <w:iCs/>
        <w:sz w:val="20"/>
        <w:lang w:eastAsia="cs-CZ"/>
      </w:rPr>
      <w:t>PRÚOOK za rok 2015</w:t>
    </w:r>
  </w:p>
  <w:p w:rsidR="00817FA3" w:rsidRDefault="00817F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A3" w:rsidRDefault="00817FA3" w:rsidP="00275908">
      <w:pPr>
        <w:spacing w:after="0"/>
      </w:pPr>
      <w:r>
        <w:separator/>
      </w:r>
    </w:p>
  </w:footnote>
  <w:footnote w:type="continuationSeparator" w:id="0">
    <w:p w:rsidR="00817FA3" w:rsidRDefault="00817FA3" w:rsidP="002759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A3" w:rsidRDefault="00817FA3">
    <w:pPr>
      <w:pStyle w:val="Zhlav"/>
    </w:pPr>
    <w:r w:rsidRPr="0090508E">
      <w:t>Příloha č. 1 – Hodnotící zpráva o plnění priorit PRÚOOK za rok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031"/>
    <w:multiLevelType w:val="hybridMultilevel"/>
    <w:tmpl w:val="EF7647B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B0DAC"/>
    <w:multiLevelType w:val="hybridMultilevel"/>
    <w:tmpl w:val="EF7647B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C61C5"/>
    <w:multiLevelType w:val="hybridMultilevel"/>
    <w:tmpl w:val="F6C8F04C"/>
    <w:lvl w:ilvl="0" w:tplc="75662E38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E443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1C3442"/>
    <w:multiLevelType w:val="multilevel"/>
    <w:tmpl w:val="1D20C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pStyle w:val="IVnadpis3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pStyle w:val="IV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1ED7246"/>
    <w:multiLevelType w:val="hybridMultilevel"/>
    <w:tmpl w:val="8FCAAB9E"/>
    <w:lvl w:ilvl="0" w:tplc="3FF60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E2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E0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83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A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66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C1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64C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2C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3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8D"/>
    <w:rsid w:val="00037619"/>
    <w:rsid w:val="0009537C"/>
    <w:rsid w:val="00096113"/>
    <w:rsid w:val="000C0DA7"/>
    <w:rsid w:val="000C7F04"/>
    <w:rsid w:val="000E70FA"/>
    <w:rsid w:val="000F44AC"/>
    <w:rsid w:val="00112481"/>
    <w:rsid w:val="00171AE5"/>
    <w:rsid w:val="001752DC"/>
    <w:rsid w:val="001760E1"/>
    <w:rsid w:val="001778CF"/>
    <w:rsid w:val="001830AA"/>
    <w:rsid w:val="00183C10"/>
    <w:rsid w:val="001919F2"/>
    <w:rsid w:val="001B0CC3"/>
    <w:rsid w:val="001C32E0"/>
    <w:rsid w:val="001C3C32"/>
    <w:rsid w:val="001D61F9"/>
    <w:rsid w:val="001E1EEE"/>
    <w:rsid w:val="001E2B5C"/>
    <w:rsid w:val="0020298D"/>
    <w:rsid w:val="00212491"/>
    <w:rsid w:val="0025512D"/>
    <w:rsid w:val="00262C85"/>
    <w:rsid w:val="00275908"/>
    <w:rsid w:val="0028499A"/>
    <w:rsid w:val="002A2877"/>
    <w:rsid w:val="002A3062"/>
    <w:rsid w:val="002A6960"/>
    <w:rsid w:val="002C611B"/>
    <w:rsid w:val="002C67D3"/>
    <w:rsid w:val="0030118E"/>
    <w:rsid w:val="003206F4"/>
    <w:rsid w:val="00346976"/>
    <w:rsid w:val="00366BFD"/>
    <w:rsid w:val="00376470"/>
    <w:rsid w:val="00386613"/>
    <w:rsid w:val="0038792B"/>
    <w:rsid w:val="003A7AFA"/>
    <w:rsid w:val="003D5A4F"/>
    <w:rsid w:val="003F3C75"/>
    <w:rsid w:val="003F7D9E"/>
    <w:rsid w:val="00434A37"/>
    <w:rsid w:val="00445F52"/>
    <w:rsid w:val="004523E0"/>
    <w:rsid w:val="00486D04"/>
    <w:rsid w:val="004D3F4B"/>
    <w:rsid w:val="004E002B"/>
    <w:rsid w:val="004F66D8"/>
    <w:rsid w:val="00523F86"/>
    <w:rsid w:val="00534246"/>
    <w:rsid w:val="00534262"/>
    <w:rsid w:val="00545DB8"/>
    <w:rsid w:val="00556B84"/>
    <w:rsid w:val="00567A21"/>
    <w:rsid w:val="00592EAC"/>
    <w:rsid w:val="00597687"/>
    <w:rsid w:val="005A3353"/>
    <w:rsid w:val="005A7C36"/>
    <w:rsid w:val="005B2BF2"/>
    <w:rsid w:val="0060396B"/>
    <w:rsid w:val="00605557"/>
    <w:rsid w:val="006165D3"/>
    <w:rsid w:val="00654761"/>
    <w:rsid w:val="006574E9"/>
    <w:rsid w:val="00664F97"/>
    <w:rsid w:val="0066559C"/>
    <w:rsid w:val="006835BB"/>
    <w:rsid w:val="00695D8A"/>
    <w:rsid w:val="006B32A8"/>
    <w:rsid w:val="006D7823"/>
    <w:rsid w:val="006E0993"/>
    <w:rsid w:val="00705C3C"/>
    <w:rsid w:val="007138A9"/>
    <w:rsid w:val="007156AE"/>
    <w:rsid w:val="00716A69"/>
    <w:rsid w:val="0073449A"/>
    <w:rsid w:val="00775DCE"/>
    <w:rsid w:val="007823F2"/>
    <w:rsid w:val="00795A4E"/>
    <w:rsid w:val="007C0D27"/>
    <w:rsid w:val="007C2925"/>
    <w:rsid w:val="00817FA3"/>
    <w:rsid w:val="00835752"/>
    <w:rsid w:val="00881A54"/>
    <w:rsid w:val="00884132"/>
    <w:rsid w:val="00886B70"/>
    <w:rsid w:val="008962B0"/>
    <w:rsid w:val="008C45E5"/>
    <w:rsid w:val="008D07AA"/>
    <w:rsid w:val="008D5674"/>
    <w:rsid w:val="0090508E"/>
    <w:rsid w:val="00941086"/>
    <w:rsid w:val="0095028C"/>
    <w:rsid w:val="00964124"/>
    <w:rsid w:val="00982CBB"/>
    <w:rsid w:val="00987A2B"/>
    <w:rsid w:val="009A44C2"/>
    <w:rsid w:val="009B417B"/>
    <w:rsid w:val="009C609D"/>
    <w:rsid w:val="009F4EC2"/>
    <w:rsid w:val="00A40CD5"/>
    <w:rsid w:val="00A828B8"/>
    <w:rsid w:val="00AB31CC"/>
    <w:rsid w:val="00AE6801"/>
    <w:rsid w:val="00AF0C68"/>
    <w:rsid w:val="00B2368F"/>
    <w:rsid w:val="00B45EC1"/>
    <w:rsid w:val="00B659E3"/>
    <w:rsid w:val="00B82B74"/>
    <w:rsid w:val="00B904E4"/>
    <w:rsid w:val="00BA26F6"/>
    <w:rsid w:val="00BA4EE9"/>
    <w:rsid w:val="00BF1919"/>
    <w:rsid w:val="00C12B41"/>
    <w:rsid w:val="00C30C88"/>
    <w:rsid w:val="00C40D46"/>
    <w:rsid w:val="00C55071"/>
    <w:rsid w:val="00C823D4"/>
    <w:rsid w:val="00C94E59"/>
    <w:rsid w:val="00CA7553"/>
    <w:rsid w:val="00CB2397"/>
    <w:rsid w:val="00CB3475"/>
    <w:rsid w:val="00CC5070"/>
    <w:rsid w:val="00D0665A"/>
    <w:rsid w:val="00D12F75"/>
    <w:rsid w:val="00D206C7"/>
    <w:rsid w:val="00D321B0"/>
    <w:rsid w:val="00D430F1"/>
    <w:rsid w:val="00D46A04"/>
    <w:rsid w:val="00D616ED"/>
    <w:rsid w:val="00D71F46"/>
    <w:rsid w:val="00DA7AEB"/>
    <w:rsid w:val="00DC142B"/>
    <w:rsid w:val="00DE60EE"/>
    <w:rsid w:val="00DF2737"/>
    <w:rsid w:val="00E03911"/>
    <w:rsid w:val="00E420F5"/>
    <w:rsid w:val="00E4755F"/>
    <w:rsid w:val="00E477C7"/>
    <w:rsid w:val="00E6462B"/>
    <w:rsid w:val="00E948BB"/>
    <w:rsid w:val="00EA1A02"/>
    <w:rsid w:val="00EE1656"/>
    <w:rsid w:val="00EF1D5D"/>
    <w:rsid w:val="00F3217B"/>
    <w:rsid w:val="00F746F8"/>
    <w:rsid w:val="00FB5B52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8D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46A0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46A04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5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Vnadpis2">
    <w:name w:val="IV nadpis 2"/>
    <w:basedOn w:val="Odstavecseseznamem"/>
    <w:link w:val="IVnadpis2Char"/>
    <w:qFormat/>
    <w:rsid w:val="00605557"/>
    <w:pPr>
      <w:ind w:left="0"/>
    </w:pPr>
    <w:rPr>
      <w:rFonts w:ascii="Arial" w:eastAsiaTheme="minorHAnsi" w:hAnsi="Arial" w:cs="Arial"/>
      <w:sz w:val="28"/>
      <w:szCs w:val="20"/>
      <w:lang w:eastAsia="en-US"/>
    </w:rPr>
  </w:style>
  <w:style w:type="character" w:customStyle="1" w:styleId="IVnadpis2Char">
    <w:name w:val="IV nadpis 2 Char"/>
    <w:link w:val="IVnadpis2"/>
    <w:rsid w:val="00605557"/>
    <w:rPr>
      <w:sz w:val="28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46A04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IVnadpis3">
    <w:name w:val="IV nadpis 3"/>
    <w:basedOn w:val="Normln"/>
    <w:qFormat/>
    <w:rsid w:val="00D46A04"/>
    <w:pPr>
      <w:numPr>
        <w:ilvl w:val="2"/>
        <w:numId w:val="6"/>
      </w:numPr>
      <w:spacing w:line="288" w:lineRule="auto"/>
    </w:pPr>
    <w:rPr>
      <w:b/>
      <w:sz w:val="20"/>
      <w:szCs w:val="20"/>
    </w:rPr>
  </w:style>
  <w:style w:type="paragraph" w:customStyle="1" w:styleId="IVnadpis4">
    <w:name w:val="IV nadpis 4"/>
    <w:basedOn w:val="Normln"/>
    <w:qFormat/>
    <w:rsid w:val="00D46A04"/>
    <w:pPr>
      <w:numPr>
        <w:ilvl w:val="3"/>
        <w:numId w:val="6"/>
      </w:numPr>
      <w:spacing w:line="288" w:lineRule="auto"/>
    </w:pPr>
    <w:rPr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46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D46A04"/>
    <w:rPr>
      <w:rFonts w:eastAsia="Times New Roman"/>
      <w:b/>
      <w:bCs/>
      <w:i/>
      <w:iCs/>
      <w:sz w:val="28"/>
      <w:szCs w:val="28"/>
      <w:lang w:eastAsia="cs-CZ"/>
    </w:rPr>
  </w:style>
  <w:style w:type="character" w:styleId="Siln">
    <w:name w:val="Strong"/>
    <w:uiPriority w:val="22"/>
    <w:qFormat/>
    <w:rsid w:val="00D46A04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D46A04"/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59"/>
    <w:rsid w:val="001B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66"/>
    <w:rsid w:val="003F3C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tnovnzvraznn1">
    <w:name w:val="Light Shading Accent 1"/>
    <w:basedOn w:val="Normlntabulka"/>
    <w:uiPriority w:val="60"/>
    <w:rsid w:val="003F3C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2759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5908"/>
  </w:style>
  <w:style w:type="paragraph" w:styleId="Zpat">
    <w:name w:val="footer"/>
    <w:basedOn w:val="Normln"/>
    <w:link w:val="ZpatChar"/>
    <w:uiPriority w:val="99"/>
    <w:unhideWhenUsed/>
    <w:rsid w:val="0027590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5908"/>
  </w:style>
  <w:style w:type="paragraph" w:styleId="Obsah1">
    <w:name w:val="toc 1"/>
    <w:basedOn w:val="Normln"/>
    <w:next w:val="Normln"/>
    <w:autoRedefine/>
    <w:uiPriority w:val="39"/>
    <w:unhideWhenUsed/>
    <w:rsid w:val="00275908"/>
    <w:pPr>
      <w:spacing w:after="10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759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F8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F8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7FA3"/>
    <w:pPr>
      <w:autoSpaceDE w:val="0"/>
      <w:autoSpaceDN w:val="0"/>
      <w:adjustRightInd w:val="0"/>
      <w:spacing w:after="0"/>
      <w:ind w:left="360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17FA3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8D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46A0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46A04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5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Vnadpis2">
    <w:name w:val="IV nadpis 2"/>
    <w:basedOn w:val="Odstavecseseznamem"/>
    <w:link w:val="IVnadpis2Char"/>
    <w:qFormat/>
    <w:rsid w:val="00605557"/>
    <w:pPr>
      <w:ind w:left="0"/>
    </w:pPr>
    <w:rPr>
      <w:rFonts w:ascii="Arial" w:eastAsiaTheme="minorHAnsi" w:hAnsi="Arial" w:cs="Arial"/>
      <w:sz w:val="28"/>
      <w:szCs w:val="20"/>
      <w:lang w:eastAsia="en-US"/>
    </w:rPr>
  </w:style>
  <w:style w:type="character" w:customStyle="1" w:styleId="IVnadpis2Char">
    <w:name w:val="IV nadpis 2 Char"/>
    <w:link w:val="IVnadpis2"/>
    <w:rsid w:val="00605557"/>
    <w:rPr>
      <w:sz w:val="28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46A04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IVnadpis3">
    <w:name w:val="IV nadpis 3"/>
    <w:basedOn w:val="Normln"/>
    <w:qFormat/>
    <w:rsid w:val="00D46A04"/>
    <w:pPr>
      <w:numPr>
        <w:ilvl w:val="2"/>
        <w:numId w:val="6"/>
      </w:numPr>
      <w:spacing w:line="288" w:lineRule="auto"/>
    </w:pPr>
    <w:rPr>
      <w:b/>
      <w:sz w:val="20"/>
      <w:szCs w:val="20"/>
    </w:rPr>
  </w:style>
  <w:style w:type="paragraph" w:customStyle="1" w:styleId="IVnadpis4">
    <w:name w:val="IV nadpis 4"/>
    <w:basedOn w:val="Normln"/>
    <w:qFormat/>
    <w:rsid w:val="00D46A04"/>
    <w:pPr>
      <w:numPr>
        <w:ilvl w:val="3"/>
        <w:numId w:val="6"/>
      </w:numPr>
      <w:spacing w:line="288" w:lineRule="auto"/>
    </w:pPr>
    <w:rPr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46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D46A04"/>
    <w:rPr>
      <w:rFonts w:eastAsia="Times New Roman"/>
      <w:b/>
      <w:bCs/>
      <w:i/>
      <w:iCs/>
      <w:sz w:val="28"/>
      <w:szCs w:val="28"/>
      <w:lang w:eastAsia="cs-CZ"/>
    </w:rPr>
  </w:style>
  <w:style w:type="character" w:styleId="Siln">
    <w:name w:val="Strong"/>
    <w:uiPriority w:val="22"/>
    <w:qFormat/>
    <w:rsid w:val="00D46A04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D46A04"/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59"/>
    <w:rsid w:val="001B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66"/>
    <w:rsid w:val="003F3C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tnovnzvraznn1">
    <w:name w:val="Light Shading Accent 1"/>
    <w:basedOn w:val="Normlntabulka"/>
    <w:uiPriority w:val="60"/>
    <w:rsid w:val="003F3C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2759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5908"/>
  </w:style>
  <w:style w:type="paragraph" w:styleId="Zpat">
    <w:name w:val="footer"/>
    <w:basedOn w:val="Normln"/>
    <w:link w:val="ZpatChar"/>
    <w:uiPriority w:val="99"/>
    <w:unhideWhenUsed/>
    <w:rsid w:val="0027590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5908"/>
  </w:style>
  <w:style w:type="paragraph" w:styleId="Obsah1">
    <w:name w:val="toc 1"/>
    <w:basedOn w:val="Normln"/>
    <w:next w:val="Normln"/>
    <w:autoRedefine/>
    <w:uiPriority w:val="39"/>
    <w:unhideWhenUsed/>
    <w:rsid w:val="00275908"/>
    <w:pPr>
      <w:spacing w:after="10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759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F8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F8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7FA3"/>
    <w:pPr>
      <w:autoSpaceDE w:val="0"/>
      <w:autoSpaceDN w:val="0"/>
      <w:adjustRightInd w:val="0"/>
      <w:spacing w:after="0"/>
      <w:ind w:left="360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17FA3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91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Pracovn&#237;\PR&#218;OOK%202015\Hodnocen&#237;%202015\Hodnocen&#237;%20PR&#218;OK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034514973940268E-2"/>
          <c:y val="0.13960842362067666"/>
          <c:w val="0.7378534370278399"/>
          <c:h val="0.77317955360018642"/>
        </c:manualLayout>
      </c:layout>
      <c:lineChart>
        <c:grouping val="standard"/>
        <c:varyColors val="0"/>
        <c:ser>
          <c:idx val="1"/>
          <c:order val="0"/>
          <c:tx>
            <c:strRef>
              <c:f>Vývoj!$A$16</c:f>
              <c:strCache>
                <c:ptCount val="1"/>
                <c:pt idx="0">
                  <c:v>Hodnocení PRÚOK celkem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pPr>
              <a:solidFill>
                <a:srgbClr val="002060"/>
              </a:solidFill>
            </c:spPr>
          </c:marker>
          <c:cat>
            <c:strRef>
              <c:f>Vývoj!$B$14:$G$14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</c:strCache>
            </c:strRef>
          </c:cat>
          <c:val>
            <c:numRef>
              <c:f>Vývoj!$B$16:$G$16</c:f>
              <c:numCache>
                <c:formatCode>General</c:formatCode>
                <c:ptCount val="6"/>
                <c:pt idx="0">
                  <c:v>1607638</c:v>
                </c:pt>
                <c:pt idx="1">
                  <c:v>1685842</c:v>
                </c:pt>
                <c:pt idx="2">
                  <c:v>1472887</c:v>
                </c:pt>
                <c:pt idx="3">
                  <c:v>2033395</c:v>
                </c:pt>
                <c:pt idx="4">
                  <c:v>2195630</c:v>
                </c:pt>
                <c:pt idx="5">
                  <c:v>1600863</c:v>
                </c:pt>
              </c:numCache>
            </c:numRef>
          </c:val>
          <c:smooth val="0"/>
        </c:ser>
        <c:ser>
          <c:idx val="4"/>
          <c:order val="1"/>
          <c:tx>
            <c:strRef>
              <c:f>Vývoj!$A$19</c:f>
              <c:strCache>
                <c:ptCount val="1"/>
                <c:pt idx="0">
                  <c:v>Čistá výše dotace získané OK</c:v>
                </c:pt>
              </c:strCache>
            </c:strRef>
          </c:tx>
          <c:spPr>
            <a:ln>
              <a:solidFill>
                <a:srgbClr val="00B0F0"/>
              </a:solidFill>
              <a:prstDash val="sysDash"/>
            </a:ln>
          </c:spPr>
          <c:marker>
            <c:spPr>
              <a:solidFill>
                <a:srgbClr val="00B0F0"/>
              </a:solidFill>
            </c:spPr>
          </c:marker>
          <c:cat>
            <c:strRef>
              <c:f>Vývoj!$B$14:$G$14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</c:strCache>
            </c:strRef>
          </c:cat>
          <c:val>
            <c:numRef>
              <c:f>Vývoj!$B$19:$G$19</c:f>
              <c:numCache>
                <c:formatCode>General</c:formatCode>
                <c:ptCount val="6"/>
                <c:pt idx="0">
                  <c:v>505857</c:v>
                </c:pt>
                <c:pt idx="1">
                  <c:v>418589</c:v>
                </c:pt>
                <c:pt idx="2">
                  <c:v>286508</c:v>
                </c:pt>
                <c:pt idx="3">
                  <c:v>877745</c:v>
                </c:pt>
                <c:pt idx="4">
                  <c:v>864091</c:v>
                </c:pt>
                <c:pt idx="5">
                  <c:v>285014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Vývoj!$A$20</c:f>
              <c:strCache>
                <c:ptCount val="1"/>
                <c:pt idx="0">
                  <c:v>Dotace poskytnuté druhým subjektům</c:v>
                </c:pt>
              </c:strCache>
            </c:strRef>
          </c:tx>
          <c:spPr>
            <a:ln>
              <a:solidFill>
                <a:srgbClr val="63D03C"/>
              </a:solidFill>
              <a:prstDash val="sysDot"/>
            </a:ln>
          </c:spPr>
          <c:marker>
            <c:spPr>
              <a:solidFill>
                <a:srgbClr val="63D03C"/>
              </a:solidFill>
            </c:spPr>
          </c:marker>
          <c:cat>
            <c:strRef>
              <c:f>Vývoj!$B$14:$G$14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</c:strCache>
            </c:strRef>
          </c:cat>
          <c:val>
            <c:numRef>
              <c:f>Vývoj!$B$20:$G$20</c:f>
              <c:numCache>
                <c:formatCode>General</c:formatCode>
                <c:ptCount val="6"/>
                <c:pt idx="0">
                  <c:v>318555</c:v>
                </c:pt>
                <c:pt idx="1">
                  <c:v>345101</c:v>
                </c:pt>
                <c:pt idx="2">
                  <c:v>313709</c:v>
                </c:pt>
                <c:pt idx="3">
                  <c:v>398848</c:v>
                </c:pt>
                <c:pt idx="4">
                  <c:v>410739</c:v>
                </c:pt>
                <c:pt idx="5">
                  <c:v>324541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458112"/>
        <c:axId val="62707200"/>
      </c:lineChart>
      <c:catAx>
        <c:axId val="6245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62707200"/>
        <c:crosses val="autoZero"/>
        <c:auto val="1"/>
        <c:lblAlgn val="ctr"/>
        <c:lblOffset val="100"/>
        <c:noMultiLvlLbl val="0"/>
      </c:catAx>
      <c:valAx>
        <c:axId val="6270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458112"/>
        <c:crosses val="autoZero"/>
        <c:crossBetween val="between"/>
        <c:dispUnits>
          <c:builtInUnit val="thousands"/>
        </c:dispUnits>
      </c:valAx>
    </c:plotArea>
    <c:legend>
      <c:legendPos val="r"/>
      <c:layout>
        <c:manualLayout>
          <c:xMode val="edge"/>
          <c:yMode val="edge"/>
          <c:x val="0.727158350318311"/>
          <c:y val="0.2732833069495556"/>
          <c:w val="0.26285117138135511"/>
          <c:h val="0.5360876186772949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0.03478</cdr:x>
      <cdr:y>0.01553</cdr:y>
    </cdr:from>
    <cdr:to>
      <cdr:x>0.98261</cdr:x>
      <cdr:y>0.14287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207034" y="43132"/>
          <a:ext cx="5641304" cy="3536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400" b="1">
              <a:latin typeface="Arial" panose="020B0604020202020204" pitchFamily="34" charset="0"/>
              <a:cs typeface="Arial" panose="020B0604020202020204" pitchFamily="34" charset="0"/>
            </a:rPr>
            <a:t>Vývoj výše výdajů na rozvojové činnosti dle hodnocení PRÚOK</a:t>
          </a:r>
        </a:p>
      </cdr:txBody>
    </cdr:sp>
  </cdr:relSizeAnchor>
  <cdr:relSizeAnchor xmlns:cdr="http://schemas.openxmlformats.org/drawingml/2006/chartDrawing">
    <cdr:from>
      <cdr:x>1.68015E-7</cdr:x>
      <cdr:y>0.38668</cdr:y>
    </cdr:from>
    <cdr:to>
      <cdr:x>0.03768</cdr:x>
      <cdr:y>0.57613</cdr:y>
    </cdr:to>
    <cdr:sp macro="" textlink="">
      <cdr:nvSpPr>
        <cdr:cNvPr id="3" name="Textové pole 2"/>
        <cdr:cNvSpPr txBox="1"/>
      </cdr:nvSpPr>
      <cdr:spPr>
        <a:xfrm xmlns:a="http://schemas.openxmlformats.org/drawingml/2006/main" rot="16200000">
          <a:off x="-150961" y="1224955"/>
          <a:ext cx="526212" cy="2242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900">
              <a:latin typeface="Arial" panose="020B0604020202020204" pitchFamily="34" charset="0"/>
              <a:cs typeface="Arial" panose="020B0604020202020204" pitchFamily="34" charset="0"/>
            </a:rPr>
            <a:t>mil. Kč</a:t>
          </a:r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8</Pages>
  <Words>2853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Jiří</dc:creator>
  <cp:lastModifiedBy>Juránek Jiří</cp:lastModifiedBy>
  <cp:revision>87</cp:revision>
  <cp:lastPrinted>2016-04-07T13:30:00Z</cp:lastPrinted>
  <dcterms:created xsi:type="dcterms:W3CDTF">2016-03-17T07:50:00Z</dcterms:created>
  <dcterms:modified xsi:type="dcterms:W3CDTF">2016-04-07T13:30:00Z</dcterms:modified>
</cp:coreProperties>
</file>