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44" w:rsidRPr="00D96FDD" w:rsidRDefault="009B3B44" w:rsidP="009B3B4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D96FD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B3B44" w:rsidRPr="00D96FDD" w:rsidRDefault="009B3B44" w:rsidP="009B3B44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D96FDD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9B3B44" w:rsidRPr="00D96FDD" w:rsidRDefault="009B3B44" w:rsidP="009B3B44">
      <w:pPr>
        <w:keepNext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B3B44" w:rsidRPr="00D96FDD" w:rsidRDefault="009B3B44" w:rsidP="009B3B44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B3B44" w:rsidRPr="00D96FDD" w:rsidRDefault="009B3B44" w:rsidP="009B3B44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9B3B44" w:rsidRPr="00D96FDD" w:rsidRDefault="009B3B44" w:rsidP="009B3B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9B3B44" w:rsidRPr="00D96FDD" w:rsidRDefault="009B3B44" w:rsidP="009B3B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9B3B44" w:rsidRPr="00D96FDD" w:rsidRDefault="009B3B44" w:rsidP="009B3B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>
        <w:rPr>
          <w:rFonts w:ascii="Arial" w:eastAsia="Times New Roman" w:hAnsi="Arial" w:cs="Arial"/>
          <w:sz w:val="24"/>
          <w:szCs w:val="24"/>
          <w:lang w:eastAsia="cs-CZ"/>
        </w:rPr>
        <w:t>Ing. Zdeňkem Švecem, náměstkem hejtmana</w:t>
      </w:r>
    </w:p>
    <w:p w:rsidR="009B3B44" w:rsidRPr="00D96FDD" w:rsidRDefault="009B3B44" w:rsidP="009B3B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Bankovní spojení: č. ú .: 27- 4228330207/0100, Komerční banka, a.s. Olomouc</w:t>
      </w:r>
    </w:p>
    <w:p w:rsidR="009B3B44" w:rsidRPr="00D96FDD" w:rsidRDefault="009B3B44" w:rsidP="009B3B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D96FDD" w:rsidRDefault="009B3B44" w:rsidP="009B3B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B3B44" w:rsidRPr="00D96FDD" w:rsidRDefault="009B3B44" w:rsidP="009B3B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D96FDD" w:rsidRDefault="009B3B44" w:rsidP="009B3B44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B3B44" w:rsidRDefault="009B3B44" w:rsidP="009B3B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7145A8" w:rsidRDefault="009B3B44" w:rsidP="009B3B44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45A8">
        <w:rPr>
          <w:rFonts w:ascii="Arial" w:eastAsia="Times New Roman" w:hAnsi="Arial" w:cs="Arial"/>
          <w:b/>
          <w:sz w:val="24"/>
          <w:szCs w:val="24"/>
          <w:lang w:eastAsia="cs-CZ"/>
        </w:rPr>
        <w:t>Střední škola stavební a podnikatelská s.r.o.</w:t>
      </w:r>
    </w:p>
    <w:p w:rsidR="009B3B44" w:rsidRDefault="009B3B44" w:rsidP="009B3B44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>Olomouc –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C</w:t>
      </w:r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>homoutov</w:t>
      </w:r>
      <w:proofErr w:type="spellEnd"/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ul.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Štěpá</w:t>
      </w:r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>novská č.p. 23, PSČ 779 00</w:t>
      </w:r>
    </w:p>
    <w:p w:rsidR="009B3B44" w:rsidRDefault="009B3B44" w:rsidP="009B3B44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IČ: 25375512</w:t>
      </w:r>
    </w:p>
    <w:p w:rsidR="009B3B44" w:rsidRDefault="009B3B44" w:rsidP="009B3B44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DIČ: CZ25375512</w:t>
      </w:r>
    </w:p>
    <w:p w:rsidR="009B3B44" w:rsidRPr="00D96FDD" w:rsidRDefault="009B3B44" w:rsidP="009B3B44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Zastoupená: Lubomírem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Bortlem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jednatelem společnosti </w:t>
      </w:r>
    </w:p>
    <w:p w:rsidR="009B3B44" w:rsidRDefault="009B3B44" w:rsidP="009B3B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Komerční banka, a.s.,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>. 43-9370820277/0100</w:t>
      </w:r>
    </w:p>
    <w:p w:rsidR="009B3B44" w:rsidRPr="00D96FDD" w:rsidRDefault="009B3B44" w:rsidP="009B3B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D96FDD" w:rsidRDefault="009B3B44" w:rsidP="009B3B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B3B44" w:rsidRPr="00D96FDD" w:rsidRDefault="009B3B44" w:rsidP="009B3B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D96FDD" w:rsidRDefault="009B3B44" w:rsidP="009B3B44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9B3B44" w:rsidRPr="00D96FDD" w:rsidRDefault="009B3B44" w:rsidP="009B3B44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9B3B44" w:rsidRPr="00D96FDD" w:rsidRDefault="009B3B44" w:rsidP="009B3B44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</w:t>
      </w:r>
      <w:r>
        <w:rPr>
          <w:rFonts w:ascii="Arial" w:eastAsia="Times New Roman" w:hAnsi="Arial" w:cs="Arial"/>
          <w:sz w:val="24"/>
          <w:szCs w:val="24"/>
          <w:lang w:eastAsia="cs-CZ"/>
        </w:rPr>
        <w:t>ytnout příjemci dotaci ve výši 55.500,-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padesátpěttisícpětset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„dotace“).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podpora financování systému prospěchových stipendií upraveného ve stipendijním řádu příjemce, který tvoří přílohu č. 1 této smlouvy (dále též jen „stipendijní řád“). 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D96F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D96F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I. odst. 2 této smlouvy jako dotace neinvestiční</w:t>
      </w:r>
      <w:r w:rsidRPr="00D96F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B3B44" w:rsidRPr="00D96FDD" w:rsidRDefault="009B3B44" w:rsidP="009B3B44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B3B44" w:rsidRPr="00D96FDD" w:rsidRDefault="009B3B44" w:rsidP="009B3B44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9B3B44" w:rsidRPr="00D96FDD" w:rsidRDefault="009B3B44" w:rsidP="009B3B44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9B3B44" w:rsidRPr="00D96FDD" w:rsidRDefault="009B3B44" w:rsidP="009B3B44">
      <w:pPr>
        <w:numPr>
          <w:ilvl w:val="0"/>
          <w:numId w:val="2"/>
        </w:numPr>
        <w:spacing w:after="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9B3B44" w:rsidRPr="00D96FDD" w:rsidRDefault="009B3B44" w:rsidP="009B3B4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D96FDD" w:rsidRDefault="009B3B44" w:rsidP="009B3B4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B3B44" w:rsidRPr="00D96FDD" w:rsidRDefault="009B3B44" w:rsidP="009B3B4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B3B44" w:rsidRPr="00BB6C4F" w:rsidRDefault="009B3B44" w:rsidP="009B3B44">
      <w:pPr>
        <w:numPr>
          <w:ilvl w:val="0"/>
          <w:numId w:val="4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 Pravidly programu „Program na 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podporu polytechnického vzdělávání a řemesel v Olomouckém kraji v roce 2016.“</w:t>
      </w: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uznatelné výdaje, kterými se rozumí výdaje na 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poskytnutí stipendií žákům v souladu se stipendijním řádem. Jiné výdaje jsou považovány za neuznatelné.</w:t>
      </w:r>
    </w:p>
    <w:p w:rsidR="009B3B44" w:rsidRPr="00D96FDD" w:rsidRDefault="009B3B44" w:rsidP="009B3B44">
      <w:pPr>
        <w:numPr>
          <w:ilvl w:val="0"/>
          <w:numId w:val="4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Prostředky dotace je možné čerpat na uznatelné výdaje akce vzniklé od 1. 9. 2015 do 28. 1. 2016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9B3B44" w:rsidRPr="00BB6C4F" w:rsidRDefault="009B3B44" w:rsidP="009B3B44">
      <w:pPr>
        <w:numPr>
          <w:ilvl w:val="0"/>
          <w:numId w:val="4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C4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  <w:r w:rsidRPr="00BB6C4F"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9B3B44" w:rsidRPr="00D96FDD" w:rsidRDefault="009B3B44" w:rsidP="009B3B4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30 dnů od poskytnutí dotace předložit poskytovateli vyúčtování poskytnuté dotace (dále jen „vyúčtování“).</w:t>
      </w:r>
    </w:p>
    <w:p w:rsidR="009B3B44" w:rsidRPr="00D96FDD" w:rsidRDefault="009B3B44" w:rsidP="009B3B44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9B3B44" w:rsidRPr="00D96FDD" w:rsidRDefault="009B3B44" w:rsidP="009B3B44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Pr="00D96FD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v následující tabulce:</w:t>
      </w:r>
    </w:p>
    <w:p w:rsidR="009B3B44" w:rsidRPr="00D96FDD" w:rsidRDefault="009B3B44" w:rsidP="009B3B44">
      <w:p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D96FDD" w:rsidRDefault="009B3B44" w:rsidP="009B3B44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6BE11E8A" wp14:editId="365D8D5E">
            <wp:extent cx="5540991" cy="1560743"/>
            <wp:effectExtent l="0" t="0" r="317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04" cy="15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44" w:rsidRPr="00D96FDD" w:rsidRDefault="009B3B44" w:rsidP="009B3B44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D96FDD" w:rsidRDefault="009B3B44" w:rsidP="009B3B44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4.2.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stipendia, s vyznačením dotčených plateb, případně fotokopie pokladních dokladů prokazujících výplatu stipendia v hotovosti;</w:t>
      </w:r>
    </w:p>
    <w:p w:rsidR="009B3B44" w:rsidRPr="00D96FDD" w:rsidRDefault="009B3B44" w:rsidP="009B3B44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na uznatelné výdaje vzniklé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v termínu stanoveném v čl. II. odst. 4 této smlouvy, ale vyúčtování nebude</w:t>
      </w:r>
      <w:r w:rsidRPr="00D96FD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obsahovat všechny náležitosti stanovené v čl. II. odst. 4 této smlouvy, dopustí se příjemce porušení rozpočtové kázně až v případě, že nedoplní nebo neopraví chybné nebo neúplné vyúčtování ve lhůtě 15 dnů ode dne doručení výzvy poskytovatele.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B3B44" w:rsidRPr="00D96FDD" w:rsidTr="006856A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B3B44" w:rsidRPr="00D96FDD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3B44" w:rsidRPr="00D96FDD" w:rsidTr="006856A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9B3B44" w:rsidRPr="00D96FDD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3B44" w:rsidRPr="00D96FDD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3B44" w:rsidRPr="00D96FDD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3B44" w:rsidRPr="00D96FDD" w:rsidTr="006856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44" w:rsidRPr="00D96FDD" w:rsidRDefault="009B3B44" w:rsidP="006856A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44" w:rsidRPr="00D96FDD" w:rsidRDefault="009B3B44" w:rsidP="006856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B3B44" w:rsidRPr="00D96FDD" w:rsidRDefault="009B3B44" w:rsidP="009B3B44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vrátí příjemce dotaci nebo její část na účet poskytovatele 27- 4228330207/0100 (platí pro vratku realizovanou v roce 2016) nebo 27-4228320287/0100 (platí pro vratku realizovanou v roce 2017). </w:t>
      </w:r>
      <w:r w:rsidRPr="00D96FDD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27-4228320287/0100 na základě vystavené faktury.</w:t>
      </w:r>
    </w:p>
    <w:p w:rsidR="009B3B44" w:rsidRPr="00D96FDD" w:rsidRDefault="009B3B44" w:rsidP="009B3B44">
      <w:pPr>
        <w:numPr>
          <w:ilvl w:val="0"/>
          <w:numId w:val="1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uvedenému účelu je příjemce povinen označit veškeré propagační materiály příjemce logem Olomouckého kraje. Totéž je příjemce povinen uvádět na svých webových stránkách (jsou-li zřízeny), při propagaci svých aktivit a přiměřeně i při kontaktu s médii. 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9B3B44" w:rsidRPr="00D96FDD" w:rsidRDefault="009B3B44" w:rsidP="009B3B4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9B3B44" w:rsidRPr="00D96FDD" w:rsidRDefault="009B3B44" w:rsidP="009B3B44">
      <w:pPr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B3B44" w:rsidRPr="00D96FDD" w:rsidRDefault="009B3B44" w:rsidP="009B3B4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B3B44" w:rsidRPr="00D96FDD" w:rsidRDefault="009B3B44" w:rsidP="009B3B4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9B3B44" w:rsidRPr="00D96FDD" w:rsidRDefault="009B3B44" w:rsidP="009B3B4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B3B44" w:rsidRPr="00D96FDD" w:rsidRDefault="009B3B44" w:rsidP="009B3B4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Příjemce bere na vědomí, že tuto smlouvu je nezbytné zveřejnit postupem dle § 10d zákona č. 250/2000 Sb., o rozpočtových pravidlech územních rozpočtů, ve zně</w:t>
      </w:r>
      <w:r>
        <w:rPr>
          <w:rFonts w:ascii="Arial" w:eastAsia="Times New Roman" w:hAnsi="Arial" w:cs="Arial"/>
          <w:sz w:val="24"/>
          <w:szCs w:val="24"/>
          <w:lang w:eastAsia="cs-CZ"/>
        </w:rPr>
        <w:t>ní pozdějších právních předpisů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9B3B44" w:rsidRPr="00D96FDD" w:rsidRDefault="009B3B44" w:rsidP="009B3B4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ím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Zatupitelstva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</w:t>
      </w:r>
      <w:r>
        <w:rPr>
          <w:rFonts w:ascii="Arial" w:eastAsia="Times New Roman" w:hAnsi="Arial" w:cs="Arial"/>
          <w:sz w:val="24"/>
          <w:szCs w:val="24"/>
          <w:lang w:eastAsia="cs-CZ"/>
        </w:rPr>
        <w:t>29. 4. 2016.</w:t>
      </w:r>
    </w:p>
    <w:p w:rsidR="009B3B44" w:rsidRPr="00D96FDD" w:rsidRDefault="009B3B44" w:rsidP="009B3B4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třech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 obdrží dvě a příjemce jedno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9B3B44" w:rsidRPr="00D96FDD" w:rsidRDefault="009B3B44" w:rsidP="009B3B44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B3B44" w:rsidRPr="00D96FDD" w:rsidTr="006856A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3B44" w:rsidRPr="00D96FDD" w:rsidRDefault="009B3B44" w:rsidP="006856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B3B44" w:rsidRPr="00D96FDD" w:rsidRDefault="009B3B44" w:rsidP="006856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B3B44" w:rsidRPr="00D96FDD" w:rsidRDefault="009B3B44" w:rsidP="006856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B3B44" w:rsidRPr="00D96FDD" w:rsidRDefault="009B3B44" w:rsidP="006856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3B44" w:rsidRPr="00D96FDD" w:rsidRDefault="009B3B44" w:rsidP="006856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B3B44" w:rsidRPr="00D96FDD" w:rsidTr="006856A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3B44" w:rsidRPr="00BB6C4F" w:rsidRDefault="009B3B44" w:rsidP="00685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6C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B3B44" w:rsidRPr="00BB6C4F" w:rsidRDefault="009B3B44" w:rsidP="00685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6C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Zdeněk Švec</w:t>
            </w:r>
          </w:p>
          <w:p w:rsidR="009B3B44" w:rsidRPr="00BB6C4F" w:rsidRDefault="009B3B44" w:rsidP="00685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6C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:rsidR="009B3B44" w:rsidRPr="00BB6C4F" w:rsidRDefault="009B3B44" w:rsidP="006856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3B44" w:rsidRDefault="009B3B44" w:rsidP="00685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9B3B44" w:rsidRDefault="009B3B44" w:rsidP="00685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Lubomír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Bortl</w:t>
            </w:r>
            <w:proofErr w:type="spellEnd"/>
          </w:p>
          <w:p w:rsidR="009B3B44" w:rsidRPr="00D96FDD" w:rsidRDefault="009B3B44" w:rsidP="00685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 společnosti</w:t>
            </w:r>
          </w:p>
        </w:tc>
      </w:tr>
    </w:tbl>
    <w:p w:rsidR="009B3B44" w:rsidRPr="00D96FDD" w:rsidRDefault="009B3B44" w:rsidP="009B3B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D96FDD" w:rsidRDefault="009B3B44" w:rsidP="009B3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3B44" w:rsidRPr="00D96FDD" w:rsidRDefault="009B3B44" w:rsidP="009B3B44"/>
    <w:p w:rsidR="009B3B44" w:rsidRDefault="009B3B44" w:rsidP="009B3B44"/>
    <w:p w:rsidR="009B3B44" w:rsidRDefault="009B3B44" w:rsidP="009B3B44"/>
    <w:p w:rsidR="009B3B44" w:rsidRDefault="009B3B44" w:rsidP="009B3B44"/>
    <w:p w:rsidR="009B3B44" w:rsidRDefault="009B3B44" w:rsidP="009B3B44"/>
    <w:p w:rsidR="009B3B44" w:rsidRDefault="009B3B44" w:rsidP="009B3B44"/>
    <w:p w:rsidR="009B3B44" w:rsidRDefault="009B3B44" w:rsidP="009B3B44"/>
    <w:p w:rsidR="009B3B44" w:rsidRDefault="009B3B44" w:rsidP="009B3B44"/>
    <w:p w:rsidR="009B3B44" w:rsidRDefault="009B3B44" w:rsidP="009B3B44"/>
    <w:p w:rsidR="009B3B44" w:rsidRDefault="009B3B44" w:rsidP="009B3B44"/>
    <w:p w:rsidR="009B3B44" w:rsidRDefault="009B3B44" w:rsidP="009B3B44"/>
    <w:p w:rsidR="009B3B44" w:rsidRDefault="009B3B44" w:rsidP="009B3B44"/>
    <w:p w:rsidR="009B3B44" w:rsidRDefault="009B3B44" w:rsidP="009B3B44">
      <w:pPr>
        <w:rPr>
          <w:rFonts w:ascii="Arial" w:hAnsi="Arial" w:cs="Arial"/>
          <w:sz w:val="24"/>
          <w:szCs w:val="24"/>
        </w:rPr>
      </w:pPr>
      <w:r w:rsidRPr="00664C79">
        <w:rPr>
          <w:rFonts w:ascii="Arial" w:hAnsi="Arial" w:cs="Arial"/>
          <w:sz w:val="24"/>
          <w:szCs w:val="24"/>
        </w:rPr>
        <w:t>Příloha č. 1 Smlouvy o poskytnutí dotace</w:t>
      </w: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STIPENDIJNÍ ŘÁD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Čl. 1  Úvodní ustanovení</w:t>
      </w: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0"/>
          <w:lang w:eastAsia="cs-CZ"/>
        </w:rPr>
      </w:pPr>
      <w:r w:rsidRPr="00664C79">
        <w:rPr>
          <w:rFonts w:ascii="Arial" w:eastAsia="Times New Roman" w:hAnsi="Arial" w:cs="Times New Roman"/>
          <w:bCs/>
          <w:sz w:val="24"/>
          <w:szCs w:val="20"/>
          <w:lang w:eastAsia="cs-CZ"/>
        </w:rPr>
        <w:t>Tento stipendijní řád je vydán ředitelkou v z. Ing. Jitkou Klosovou na základě ustanovení § 30 odst. 4  zák. 561/2004 Sb., o předškolním, základním, středním, vyšším odborném a jiném vzdělávání (školský zákon), v platném znění.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bCs/>
          <w:color w:val="000000"/>
          <w:sz w:val="24"/>
          <w:szCs w:val="20"/>
          <w:lang w:eastAsia="cs-CZ"/>
        </w:rPr>
      </w:pPr>
      <w:r w:rsidRPr="00664C79">
        <w:rPr>
          <w:rFonts w:ascii="Arial" w:eastAsia="Times New Roman" w:hAnsi="Arial" w:cs="Times New Roman"/>
          <w:bCs/>
          <w:color w:val="000000"/>
          <w:sz w:val="24"/>
          <w:szCs w:val="20"/>
          <w:lang w:eastAsia="cs-CZ"/>
        </w:rPr>
        <w:t>Souhlas zřizovatele udělen dne 7.1.2016.</w:t>
      </w: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Čl. 2  Cíl a účel</w:t>
      </w: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Cílem zpracování a uplatnění stipendijního řádu školy je finanční motivování žáků k lepším výsledkům v oblasti chování a vzdělávání v řádné denní formě vzdělávání v níže uvedených oborech vzdělání:</w:t>
      </w: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Seznam podporovaných učňovských oborů vzdělání:</w:t>
      </w:r>
    </w:p>
    <w:p w:rsidR="009B3B44" w:rsidRPr="00664C79" w:rsidRDefault="009B3B44" w:rsidP="009B3B44">
      <w:p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23-51-H/01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Strojní mechanik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23-55-H/01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Klempíř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36-55-E/01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Klempířské práce ve stavebnictví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36-67-H/01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Zedník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36-67-E/01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Zednické práce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36-64-H/01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Tesař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26-51-H/01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Elektrikář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26-51-H/02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Elektrikář – silnoproud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23-51-E/01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Strojírenské práce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39-41-H/01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Malíř a lakýrník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36-57-E/01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Malířské a natěračské práce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B3B44" w:rsidRPr="00664C79" w:rsidRDefault="009B3B44" w:rsidP="009B3B44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36-56-H/01   </w:t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Kominík</w:t>
      </w: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Stipendijní řád má podporovat:</w:t>
      </w: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1. Žáky talentované, nadané a pilné, tj. žáky, kteří dlouhodobě dosahují celkově </w:t>
      </w: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velmi   dobrých  vzdělávacích  výsledků,  hodnocených  pololetní a celoroční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klasifikací.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2. Dosahování   velmi   dobrých  vzdělávacích  výsledků, klíčových kompetencí 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a dovedností vzhledem k žákově budoucí zaměstnanosti.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3. Finanční zabezpečenosti žáků.</w:t>
      </w:r>
    </w:p>
    <w:p w:rsidR="009B3B44" w:rsidRPr="00664C79" w:rsidRDefault="009B3B44" w:rsidP="009B3B44">
      <w:pPr>
        <w:spacing w:after="120" w:line="192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Čl. 3  Stipendium – kritéria</w:t>
      </w:r>
    </w:p>
    <w:p w:rsidR="009B3B44" w:rsidRPr="00664C79" w:rsidRDefault="009B3B44" w:rsidP="009B3B44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Žák se vzdělává v denní formě vzdělávání ve vybraných oborech vzdělání uvedených v čl. 2 tohoto stipendijního řádu. </w:t>
      </w:r>
    </w:p>
    <w:p w:rsidR="009B3B44" w:rsidRPr="00664C79" w:rsidRDefault="009B3B44" w:rsidP="009B3B44">
      <w:pPr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Žák v daném pololetí nesmí mít neomluvenou absenci, kázeňské opatření typu důtka ředitele školy, důtka třídního učitele, podmíněné vyloučení ze studia či sníženou známku z chování. Omlouvání absence musí být v souladu s § 67 odst. 1 a 3 školského zákona. </w:t>
      </w:r>
    </w:p>
    <w:p w:rsidR="009B3B44" w:rsidRPr="00664C79" w:rsidRDefault="009B3B44" w:rsidP="009B3B44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Žák nesmí být za příslušné pololetí hodnocen z odborného výcviku horší   známkou než dobrý. </w:t>
      </w:r>
    </w:p>
    <w:p w:rsidR="009B3B44" w:rsidRPr="00664C79" w:rsidRDefault="009B3B44" w:rsidP="009B3B44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Žák nebyl na vysvědčení v některém z vyučovaných předmětů klasifikován  známkou nedostatečný. </w:t>
      </w:r>
    </w:p>
    <w:p w:rsidR="009B3B44" w:rsidRPr="00664C79" w:rsidRDefault="009B3B44" w:rsidP="009B3B44">
      <w:pPr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Žák nesmí být za příslušné pololetí z některého předmětu neklasifikován 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s výjimkou lékařem doporučeného uvolnění. </w:t>
      </w:r>
    </w:p>
    <w:p w:rsidR="009B3B44" w:rsidRPr="00664C79" w:rsidRDefault="009B3B44" w:rsidP="009B3B44">
      <w:pPr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Pro přiznání dotace musí žák splnit všechna stanovená pravidla a kritéria. </w:t>
      </w:r>
    </w:p>
    <w:p w:rsidR="009B3B44" w:rsidRPr="00664C79" w:rsidRDefault="009B3B44" w:rsidP="009B3B44">
      <w:pPr>
        <w:numPr>
          <w:ilvl w:val="0"/>
          <w:numId w:val="6"/>
        </w:numPr>
        <w:spacing w:before="100" w:beforeAutospacing="1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Zemře-li žák před vyplacením stipendia, právo na poskytnutí stipendia zaniká; </w:t>
      </w:r>
    </w:p>
    <w:p w:rsidR="009B3B44" w:rsidRPr="00664C79" w:rsidRDefault="009B3B44" w:rsidP="009B3B44">
      <w:pPr>
        <w:spacing w:before="100" w:beforeAutospacing="1" w:after="12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právní nástupci nemají na poskytnutí stipendia právní nárok. </w:t>
      </w: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Čl. 4  Výše prospěchového stipendia a finanční zdroje</w:t>
      </w: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eastAsia="cs-CZ"/>
        </w:rPr>
      </w:pP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1. ročník: 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1.500,-- Kč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za příslušné pololetí, za vyznamenání na konci školního roku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jednorázově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1.500,-- Kč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2. ročník: 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2.000,-- Kč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za příslušné pololetí, za vyznamenání na konci školního roku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jednorázově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2.500,-- Kč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3. ročník: 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2.500,-- Kč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za první pololetí</w:t>
      </w: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sz w:val="24"/>
          <w:szCs w:val="24"/>
          <w:lang w:eastAsia="cs-CZ"/>
        </w:rPr>
        <w:t>Za druhé pololetí školního roku, v němž žák ukončí vzdělávání ve střední škole, není stipendium poskytováno.</w:t>
      </w: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Čl. 5 Rozhodování o stipendiích</w:t>
      </w: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Stipendia budou vyplácena 2x ročně žákovi (za 1. a 2. pololetí), který zastupuje svými velmi dobrými pracovními a studijními výsledky 1 konkrétní obor vzdělávání.</w:t>
      </w: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B3B44" w:rsidRPr="00664C79" w:rsidRDefault="009B3B44" w:rsidP="009B3B4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Čl. 6 Výplata stipendií</w:t>
      </w:r>
    </w:p>
    <w:p w:rsidR="009B3B44" w:rsidRPr="00664C79" w:rsidRDefault="009B3B44" w:rsidP="009B3B4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</w:pPr>
      <w:r w:rsidRPr="00664C79">
        <w:rPr>
          <w:rFonts w:ascii="Arial" w:eastAsia="Times New Roman" w:hAnsi="Arial" w:cs="Times New Roman"/>
          <w:sz w:val="24"/>
          <w:szCs w:val="20"/>
          <w:lang w:eastAsia="cs-CZ"/>
        </w:rPr>
        <w:t xml:space="preserve">Učňovská stipendia budou vyplacena žákům v hotovosti </w:t>
      </w:r>
      <w:r w:rsidRPr="00664C79"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  <w:t>bez zbytečného odkladu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  <w:t>po obdržení dotace  na  stipendia  z  Olomouckého kraje. Převzetí stipendia bude potvrzeno podpisem žáka na Podpisovém listě.</w:t>
      </w: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B3B44" w:rsidRPr="00664C79" w:rsidRDefault="009B3B44" w:rsidP="009B3B44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Tento stipendijní řád nabývá platnosti od 8.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1.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2016</w:t>
      </w:r>
    </w:p>
    <w:p w:rsidR="009B3B44" w:rsidRPr="00664C79" w:rsidRDefault="009B3B44" w:rsidP="009B3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69A2" w:rsidRDefault="004E55BF">
      <w:r>
        <w:t xml:space="preserve"> </w:t>
      </w:r>
    </w:p>
    <w:sectPr w:rsidR="007269A2" w:rsidSect="00007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A1" w:rsidRDefault="009F64A8">
      <w:pPr>
        <w:spacing w:after="0" w:line="240" w:lineRule="auto"/>
      </w:pPr>
      <w:r>
        <w:separator/>
      </w:r>
    </w:p>
  </w:endnote>
  <w:endnote w:type="continuationSeparator" w:id="0">
    <w:p w:rsidR="00E758A1" w:rsidRDefault="009F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6C" w:rsidRDefault="000077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83" w:rsidRPr="001D35EE" w:rsidRDefault="00835104" w:rsidP="00540E83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B3B44" w:rsidRPr="001D35EE">
      <w:rPr>
        <w:rFonts w:ascii="Arial" w:hAnsi="Arial" w:cs="Arial"/>
        <w:i/>
        <w:iCs/>
        <w:sz w:val="20"/>
        <w:szCs w:val="20"/>
      </w:rPr>
      <w:t xml:space="preserve"> Olomouckého kraje 2</w:t>
    </w:r>
    <w:r>
      <w:rPr>
        <w:rFonts w:ascii="Arial" w:hAnsi="Arial" w:cs="Arial"/>
        <w:i/>
        <w:iCs/>
        <w:sz w:val="20"/>
        <w:szCs w:val="20"/>
      </w:rPr>
      <w:t>9</w:t>
    </w:r>
    <w:r w:rsidR="009B3B44" w:rsidRPr="001D35EE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4. 2016</w:t>
    </w:r>
    <w:r>
      <w:rPr>
        <w:rFonts w:ascii="Arial" w:hAnsi="Arial" w:cs="Arial"/>
        <w:i/>
        <w:iCs/>
        <w:sz w:val="20"/>
        <w:szCs w:val="20"/>
      </w:rPr>
      <w:tab/>
    </w:r>
    <w:r w:rsidR="009B3B44" w:rsidRPr="001D35EE">
      <w:rPr>
        <w:rFonts w:ascii="Arial" w:hAnsi="Arial" w:cs="Arial"/>
        <w:i/>
        <w:iCs/>
        <w:sz w:val="20"/>
        <w:szCs w:val="20"/>
      </w:rPr>
      <w:tab/>
    </w:r>
    <w:r w:rsidR="009B3B44" w:rsidRPr="001D35EE">
      <w:rPr>
        <w:rFonts w:ascii="Arial" w:hAnsi="Arial" w:cs="Arial"/>
        <w:i/>
        <w:iCs/>
        <w:sz w:val="20"/>
        <w:szCs w:val="20"/>
      </w:rPr>
      <w:tab/>
    </w:r>
    <w:r w:rsidR="009B3B44" w:rsidRPr="001D35EE">
      <w:rPr>
        <w:rFonts w:ascii="Arial" w:hAnsi="Arial" w:cs="Arial"/>
        <w:i/>
        <w:iCs/>
        <w:sz w:val="20"/>
        <w:szCs w:val="20"/>
      </w:rPr>
      <w:tab/>
    </w:r>
    <w:r w:rsidR="009B3B44" w:rsidRPr="001D35EE">
      <w:rPr>
        <w:rFonts w:ascii="Arial" w:hAnsi="Arial" w:cs="Arial"/>
        <w:i/>
        <w:iCs/>
        <w:sz w:val="20"/>
        <w:szCs w:val="20"/>
      </w:rPr>
      <w:tab/>
    </w:r>
    <w:r w:rsidR="0000776C" w:rsidRPr="00540E83">
      <w:rPr>
        <w:rFonts w:ascii="Arial" w:hAnsi="Arial" w:cs="Arial"/>
        <w:i/>
        <w:iCs/>
        <w:sz w:val="20"/>
        <w:szCs w:val="20"/>
      </w:rPr>
      <w:t xml:space="preserve">Strana </w:t>
    </w:r>
    <w:r w:rsidR="0000776C" w:rsidRPr="00540E83">
      <w:rPr>
        <w:rFonts w:ascii="Arial" w:hAnsi="Arial" w:cs="Arial"/>
        <w:i/>
        <w:iCs/>
        <w:sz w:val="20"/>
        <w:szCs w:val="20"/>
      </w:rPr>
      <w:fldChar w:fldCharType="begin"/>
    </w:r>
    <w:r w:rsidR="0000776C" w:rsidRPr="00540E83">
      <w:rPr>
        <w:rFonts w:ascii="Arial" w:hAnsi="Arial" w:cs="Arial"/>
        <w:i/>
        <w:iCs/>
        <w:sz w:val="20"/>
        <w:szCs w:val="20"/>
      </w:rPr>
      <w:instrText xml:space="preserve"> PAGE </w:instrText>
    </w:r>
    <w:r w:rsidR="0000776C" w:rsidRPr="00540E83">
      <w:rPr>
        <w:rFonts w:ascii="Arial" w:hAnsi="Arial" w:cs="Arial"/>
        <w:i/>
        <w:iCs/>
        <w:sz w:val="20"/>
        <w:szCs w:val="20"/>
      </w:rPr>
      <w:fldChar w:fldCharType="separate"/>
    </w:r>
    <w:r w:rsidR="00D56AE0">
      <w:rPr>
        <w:rFonts w:ascii="Arial" w:hAnsi="Arial" w:cs="Arial"/>
        <w:i/>
        <w:iCs/>
        <w:noProof/>
        <w:sz w:val="20"/>
        <w:szCs w:val="20"/>
      </w:rPr>
      <w:t>4</w:t>
    </w:r>
    <w:r w:rsidR="0000776C" w:rsidRPr="00540E83">
      <w:rPr>
        <w:rFonts w:ascii="Arial" w:hAnsi="Arial" w:cs="Arial"/>
        <w:i/>
        <w:iCs/>
        <w:sz w:val="20"/>
        <w:szCs w:val="20"/>
      </w:rPr>
      <w:fldChar w:fldCharType="end"/>
    </w:r>
    <w:r w:rsidR="0000776C" w:rsidRPr="00540E83">
      <w:rPr>
        <w:rFonts w:ascii="Arial" w:hAnsi="Arial" w:cs="Arial"/>
        <w:i/>
        <w:iCs/>
        <w:sz w:val="20"/>
        <w:szCs w:val="20"/>
      </w:rPr>
      <w:t xml:space="preserve"> (celkem </w:t>
    </w:r>
    <w:r w:rsidR="0000776C">
      <w:rPr>
        <w:rFonts w:ascii="Arial" w:hAnsi="Arial" w:cs="Arial"/>
        <w:i/>
        <w:iCs/>
        <w:sz w:val="20"/>
        <w:szCs w:val="20"/>
      </w:rPr>
      <w:t>10</w:t>
    </w:r>
    <w:r w:rsidR="0000776C" w:rsidRPr="00540E83">
      <w:rPr>
        <w:rFonts w:ascii="Arial" w:hAnsi="Arial" w:cs="Arial"/>
        <w:i/>
        <w:iCs/>
        <w:sz w:val="20"/>
        <w:szCs w:val="20"/>
      </w:rPr>
      <w:t>)</w:t>
    </w:r>
  </w:p>
  <w:p w:rsidR="00540E83" w:rsidRPr="001D35EE" w:rsidRDefault="00E41220" w:rsidP="00540E83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00776C">
      <w:rPr>
        <w:rFonts w:ascii="Arial" w:hAnsi="Arial" w:cs="Arial"/>
        <w:i/>
        <w:iCs/>
        <w:sz w:val="20"/>
        <w:szCs w:val="20"/>
      </w:rPr>
      <w:t xml:space="preserve"> </w:t>
    </w:r>
    <w:r w:rsidR="0080193B">
      <w:rPr>
        <w:rFonts w:ascii="Arial" w:hAnsi="Arial" w:cs="Arial"/>
        <w:i/>
        <w:iCs/>
        <w:sz w:val="20"/>
        <w:szCs w:val="20"/>
      </w:rPr>
      <w:t xml:space="preserve">. </w:t>
    </w:r>
    <w:r w:rsidR="004716DE">
      <w:rPr>
        <w:rFonts w:ascii="Arial" w:hAnsi="Arial" w:cs="Arial"/>
        <w:i/>
        <w:iCs/>
        <w:sz w:val="20"/>
        <w:szCs w:val="20"/>
      </w:rPr>
      <w:t xml:space="preserve">- </w:t>
    </w:r>
    <w:r w:rsidR="009B3B44" w:rsidRPr="001D35EE">
      <w:rPr>
        <w:rFonts w:ascii="Arial" w:hAnsi="Arial" w:cs="Arial"/>
        <w:i/>
        <w:iCs/>
        <w:sz w:val="20"/>
        <w:szCs w:val="20"/>
      </w:rPr>
      <w:t xml:space="preserve"> Program na podporu polytechnického vzdělávání a řemesel v Olomouckém kraji v roce 2016 – vyhodnocení</w:t>
    </w:r>
  </w:p>
  <w:p w:rsidR="00540E83" w:rsidRPr="001D35EE" w:rsidRDefault="009B3B44" w:rsidP="00540E83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835104">
      <w:rPr>
        <w:rFonts w:ascii="Arial" w:hAnsi="Arial" w:cs="Arial"/>
        <w:i/>
        <w:iCs/>
        <w:sz w:val="20"/>
        <w:szCs w:val="20"/>
      </w:rPr>
      <w:t>2</w:t>
    </w:r>
    <w:r w:rsidR="0080193B">
      <w:rPr>
        <w:rFonts w:ascii="Arial" w:hAnsi="Arial" w:cs="Arial"/>
        <w:i/>
        <w:iCs/>
        <w:sz w:val="20"/>
        <w:szCs w:val="20"/>
      </w:rPr>
      <w:t xml:space="preserve"> - </w:t>
    </w:r>
    <w:r>
      <w:rPr>
        <w:rFonts w:ascii="Arial" w:hAnsi="Arial" w:cs="Arial"/>
        <w:i/>
        <w:iCs/>
        <w:sz w:val="20"/>
        <w:szCs w:val="20"/>
      </w:rPr>
      <w:t>V</w:t>
    </w:r>
    <w:r w:rsidRPr="001D35EE">
      <w:rPr>
        <w:rFonts w:ascii="Arial" w:hAnsi="Arial" w:cs="Arial"/>
        <w:i/>
        <w:iCs/>
        <w:sz w:val="20"/>
        <w:szCs w:val="20"/>
      </w:rPr>
      <w:t>eřejnoprávní smlouva o poskytnutí dotace</w:t>
    </w:r>
  </w:p>
  <w:p w:rsidR="00540E83" w:rsidRPr="00BB6C4F" w:rsidRDefault="009B3B44" w:rsidP="00BB6C4F">
    <w:pPr>
      <w:pStyle w:val="Zpat"/>
      <w:tabs>
        <w:tab w:val="clear" w:pos="4536"/>
        <w:tab w:val="clear" w:pos="9072"/>
        <w:tab w:val="left" w:pos="3120"/>
      </w:tabs>
      <w:rPr>
        <w:color w:val="FF0000"/>
      </w:rPr>
    </w:pPr>
    <w:r w:rsidRPr="00BB6C4F">
      <w:rPr>
        <w:color w:val="FF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6C" w:rsidRDefault="000077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A1" w:rsidRDefault="009F64A8">
      <w:pPr>
        <w:spacing w:after="0" w:line="240" w:lineRule="auto"/>
      </w:pPr>
      <w:r>
        <w:separator/>
      </w:r>
    </w:p>
  </w:footnote>
  <w:footnote w:type="continuationSeparator" w:id="0">
    <w:p w:rsidR="00E758A1" w:rsidRDefault="009F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6C" w:rsidRDefault="000077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46" w:rsidRPr="000E2346" w:rsidRDefault="009B3B44" w:rsidP="000E2346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0E2346">
      <w:rPr>
        <w:rFonts w:ascii="Arial" w:hAnsi="Arial" w:cs="Arial"/>
        <w:i/>
        <w:iCs/>
        <w:sz w:val="20"/>
        <w:szCs w:val="20"/>
      </w:rPr>
      <w:t xml:space="preserve">Příloha č. </w:t>
    </w:r>
    <w:r w:rsidR="00835104">
      <w:rPr>
        <w:rFonts w:ascii="Arial" w:hAnsi="Arial" w:cs="Arial"/>
        <w:i/>
        <w:iCs/>
        <w:sz w:val="20"/>
        <w:szCs w:val="20"/>
      </w:rPr>
      <w:t>2</w:t>
    </w:r>
    <w:r w:rsidR="009F64A8">
      <w:rPr>
        <w:rFonts w:ascii="Arial" w:hAnsi="Arial" w:cs="Arial"/>
        <w:i/>
        <w:iCs/>
        <w:sz w:val="20"/>
        <w:szCs w:val="20"/>
      </w:rPr>
      <w:t xml:space="preserve"> - </w:t>
    </w:r>
    <w:r w:rsidRPr="000E2346">
      <w:rPr>
        <w:rFonts w:ascii="Arial" w:hAnsi="Arial" w:cs="Arial"/>
        <w:i/>
        <w:iCs/>
        <w:sz w:val="20"/>
        <w:szCs w:val="20"/>
      </w:rPr>
      <w:t>Veřejnoprávní smlouva o poskytnutí dotace</w:t>
    </w:r>
  </w:p>
  <w:p w:rsidR="000E2346" w:rsidRDefault="00D56A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6C" w:rsidRDefault="000077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34C238D9"/>
    <w:multiLevelType w:val="multilevel"/>
    <w:tmpl w:val="8410D0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7D61860"/>
    <w:multiLevelType w:val="hybridMultilevel"/>
    <w:tmpl w:val="9D403D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44"/>
    <w:rsid w:val="0000776C"/>
    <w:rsid w:val="004716DE"/>
    <w:rsid w:val="004E55BF"/>
    <w:rsid w:val="007269A2"/>
    <w:rsid w:val="0080193B"/>
    <w:rsid w:val="00835104"/>
    <w:rsid w:val="009B3B44"/>
    <w:rsid w:val="009F64A8"/>
    <w:rsid w:val="00D56AE0"/>
    <w:rsid w:val="00E41220"/>
    <w:rsid w:val="00E758A1"/>
    <w:rsid w:val="00E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B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B44"/>
  </w:style>
  <w:style w:type="paragraph" w:styleId="Zpat">
    <w:name w:val="footer"/>
    <w:basedOn w:val="Normln"/>
    <w:link w:val="ZpatChar"/>
    <w:uiPriority w:val="99"/>
    <w:unhideWhenUsed/>
    <w:rsid w:val="009B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B44"/>
  </w:style>
  <w:style w:type="paragraph" w:styleId="Textbubliny">
    <w:name w:val="Balloon Text"/>
    <w:basedOn w:val="Normln"/>
    <w:link w:val="TextbublinyChar"/>
    <w:uiPriority w:val="99"/>
    <w:semiHidden/>
    <w:unhideWhenUsed/>
    <w:rsid w:val="0083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B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B44"/>
  </w:style>
  <w:style w:type="paragraph" w:styleId="Zpat">
    <w:name w:val="footer"/>
    <w:basedOn w:val="Normln"/>
    <w:link w:val="ZpatChar"/>
    <w:uiPriority w:val="99"/>
    <w:unhideWhenUsed/>
    <w:rsid w:val="009B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B44"/>
  </w:style>
  <w:style w:type="paragraph" w:styleId="Textbubliny">
    <w:name w:val="Balloon Text"/>
    <w:basedOn w:val="Normln"/>
    <w:link w:val="TextbublinyChar"/>
    <w:uiPriority w:val="99"/>
    <w:semiHidden/>
    <w:unhideWhenUsed/>
    <w:rsid w:val="0083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1814</Words>
  <Characters>10705</Characters>
  <Application>Microsoft Office Word</Application>
  <DocSecurity>4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2</cp:revision>
  <cp:lastPrinted>2016-04-06T05:40:00Z</cp:lastPrinted>
  <dcterms:created xsi:type="dcterms:W3CDTF">2016-04-08T09:29:00Z</dcterms:created>
  <dcterms:modified xsi:type="dcterms:W3CDTF">2016-04-08T09:29:00Z</dcterms:modified>
</cp:coreProperties>
</file>