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151BEE" w:rsidRDefault="00CE5627" w:rsidP="00151BEE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</w:t>
      </w:r>
      <w:r>
        <w:t>13/12/2014</w:t>
      </w:r>
      <w:r w:rsidRPr="00ED7961">
        <w:t xml:space="preserve"> ze dne</w:t>
      </w:r>
      <w:r>
        <w:t xml:space="preserve"> </w:t>
      </w:r>
      <w:proofErr w:type="gramStart"/>
      <w:r>
        <w:t>12.12.2014</w:t>
      </w:r>
      <w:proofErr w:type="gramEnd"/>
      <w:r w:rsidRPr="00ED7961">
        <w:t xml:space="preserve"> schválilo rozpočet Olomouckého kraje na rok 201</w:t>
      </w:r>
      <w:r>
        <w:t>5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2015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31.12.2014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a k zapojení zůstatků k 31.12.2014 </w:t>
      </w:r>
      <w:r w:rsidRPr="001F32E2">
        <w:t>na zvláštních bankovních účtech určených pro financování z úvěru EIB</w:t>
      </w:r>
      <w:r>
        <w:t xml:space="preserve"> do rozpočtu Olomouckého kraje roku 2015.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</w:t>
      </w:r>
      <w:r w:rsidRPr="00151BEE">
        <w:t xml:space="preserve">kraje a k provádění změn závazných ukazatelů pro příspěvkové organizace zřizované Olomouckým krajem. </w:t>
      </w:r>
      <w:r w:rsidR="00151BEE" w:rsidRPr="00151BEE">
        <w:t>Zastupitelstvo</w:t>
      </w:r>
      <w:r w:rsidR="00151BEE" w:rsidRPr="00ED7961">
        <w:t xml:space="preserve"> Olomouckého kraje usnesením č. </w:t>
      </w:r>
      <w:r w:rsidR="00151BEE" w:rsidRPr="001D0F50">
        <w:t>UZ/16/6/2015</w:t>
      </w:r>
      <w:r w:rsidR="00151BEE" w:rsidRPr="00ED7961">
        <w:t xml:space="preserve"> ze dne</w:t>
      </w:r>
      <w:r w:rsidR="00151BEE">
        <w:t xml:space="preserve"> </w:t>
      </w:r>
      <w:proofErr w:type="gramStart"/>
      <w:r w:rsidR="00151BEE">
        <w:t>26.6.2015</w:t>
      </w:r>
      <w:proofErr w:type="gramEnd"/>
      <w:r w:rsidR="00151BEE" w:rsidRPr="00ED7961">
        <w:t xml:space="preserve"> </w:t>
      </w:r>
      <w:r w:rsidR="00151BEE" w:rsidRPr="001D0F50">
        <w:t>zmocnilo</w:t>
      </w:r>
      <w:r w:rsidR="00151BEE">
        <w:t xml:space="preserve"> Radu Olomouckého kraje k provádění rozpočtových změn, kterými jsou zapojovány finanční prostředky přijaté od krajů.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CE5627" w:rsidRPr="00CE5627">
        <w:t xml:space="preserve">UZ/13/12/2014 ze dne </w:t>
      </w:r>
      <w:proofErr w:type="gramStart"/>
      <w:r w:rsidR="00CE5627" w:rsidRPr="00CE5627">
        <w:t>12.12.2014</w:t>
      </w:r>
      <w:proofErr w:type="gramEnd"/>
      <w:r w:rsidR="00CE5627" w:rsidRPr="00CE5627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DC6E6F">
        <w:rPr>
          <w:rFonts w:ascii="Arial" w:hAnsi="Arial" w:cs="Arial"/>
        </w:rPr>
        <w:t>17.9</w:t>
      </w:r>
      <w:r w:rsidR="001C7A6D">
        <w:rPr>
          <w:rFonts w:ascii="Arial" w:hAnsi="Arial" w:cs="Arial"/>
        </w:rPr>
        <w:t>.2015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DC6E6F">
        <w:rPr>
          <w:rFonts w:ascii="Arial" w:hAnsi="Arial" w:cs="Arial"/>
        </w:rPr>
        <w:t>492</w:t>
      </w:r>
      <w:r w:rsidR="00151BEE">
        <w:rPr>
          <w:rFonts w:ascii="Arial" w:hAnsi="Arial" w:cs="Arial"/>
        </w:rPr>
        <w:t xml:space="preserve">/15 - </w:t>
      </w:r>
      <w:r w:rsidR="00DC6E6F">
        <w:rPr>
          <w:rFonts w:ascii="Arial" w:hAnsi="Arial" w:cs="Arial"/>
        </w:rPr>
        <w:t>53</w:t>
      </w:r>
      <w:r w:rsidR="004F30E5">
        <w:rPr>
          <w:rFonts w:ascii="Arial" w:hAnsi="Arial" w:cs="Arial"/>
        </w:rPr>
        <w:t>3</w:t>
      </w:r>
      <w:r w:rsidR="001C7A6D">
        <w:rPr>
          <w:rFonts w:ascii="Arial" w:hAnsi="Arial" w:cs="Arial"/>
        </w:rPr>
        <w:t xml:space="preserve">/15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DC6E6F" w:rsidRDefault="00DC6E6F" w:rsidP="00ED02F0">
      <w:pPr>
        <w:jc w:val="both"/>
        <w:rPr>
          <w:rFonts w:ascii="Arial" w:hAnsi="Arial" w:cs="Arial"/>
        </w:rPr>
      </w:pPr>
    </w:p>
    <w:p w:rsidR="00DC6E6F" w:rsidRDefault="00DC6E6F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DC6E6F">
        <w:rPr>
          <w:rFonts w:ascii="Arial" w:hAnsi="Arial" w:cs="Arial"/>
        </w:rPr>
        <w:t>17.9</w:t>
      </w:r>
      <w:r w:rsidR="00574A41">
        <w:rPr>
          <w:rFonts w:ascii="Arial" w:hAnsi="Arial" w:cs="Arial"/>
        </w:rPr>
        <w:t>.2015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 </w:t>
      </w:r>
      <w:r w:rsidR="00DC6E6F">
        <w:rPr>
          <w:rFonts w:ascii="Arial" w:hAnsi="Arial" w:cs="Arial"/>
        </w:rPr>
        <w:t>2</w:t>
      </w:r>
      <w:r w:rsidR="004F30E5">
        <w:rPr>
          <w:rFonts w:ascii="Arial" w:hAnsi="Arial" w:cs="Arial"/>
        </w:rPr>
        <w:t>4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574A41">
        <w:rPr>
          <w:rFonts w:ascii="Arial" w:hAnsi="Arial" w:cs="Arial"/>
        </w:rPr>
        <w:t>5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DC6E6F">
        <w:rPr>
          <w:rFonts w:ascii="Arial" w:hAnsi="Arial" w:cs="Arial"/>
        </w:rPr>
        <w:t>2</w:t>
      </w:r>
      <w:r w:rsidR="004F30E5">
        <w:rPr>
          <w:rFonts w:ascii="Arial" w:hAnsi="Arial" w:cs="Arial"/>
        </w:rPr>
        <w:t>5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473CC8">
      <w:rPr>
        <w:rFonts w:ascii="Arial" w:hAnsi="Arial" w:cs="Arial"/>
        <w:i/>
        <w:sz w:val="20"/>
        <w:szCs w:val="20"/>
      </w:rPr>
      <w:t>25.9</w:t>
    </w:r>
    <w:r w:rsidR="001C7A6D">
      <w:rPr>
        <w:rFonts w:ascii="Arial" w:hAnsi="Arial" w:cs="Arial"/>
        <w:i/>
        <w:sz w:val="20"/>
        <w:szCs w:val="20"/>
      </w:rPr>
      <w:t>.2015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4F30E5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151BEE">
      <w:rPr>
        <w:rFonts w:ascii="Arial" w:hAnsi="Arial" w:cs="Arial"/>
        <w:i/>
        <w:sz w:val="20"/>
        <w:szCs w:val="20"/>
      </w:rPr>
      <w:t xml:space="preserve"> </w:t>
    </w:r>
    <w:r w:rsidR="00DC6E6F">
      <w:rPr>
        <w:rFonts w:ascii="Arial" w:hAnsi="Arial" w:cs="Arial"/>
        <w:i/>
        <w:sz w:val="20"/>
        <w:szCs w:val="20"/>
      </w:rPr>
      <w:t>2</w:t>
    </w:r>
    <w:r w:rsidR="004F30E5">
      <w:rPr>
        <w:rFonts w:ascii="Arial" w:hAnsi="Arial" w:cs="Arial"/>
        <w:i/>
        <w:sz w:val="20"/>
        <w:szCs w:val="20"/>
      </w:rPr>
      <w:t>5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473CC8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</w:t>
    </w:r>
    <w:r w:rsidR="00B5202F">
      <w:rPr>
        <w:rFonts w:ascii="Arial" w:hAnsi="Arial" w:cs="Arial"/>
        <w:i/>
        <w:sz w:val="20"/>
        <w:szCs w:val="20"/>
      </w:rPr>
      <w:t>.1</w:t>
    </w:r>
    <w:r w:rsidR="00EE5F19">
      <w:rPr>
        <w:rFonts w:ascii="Arial" w:hAnsi="Arial" w:cs="Arial"/>
        <w:i/>
        <w:sz w:val="20"/>
        <w:szCs w:val="20"/>
      </w:rPr>
      <w:t>.</w:t>
    </w:r>
    <w:r w:rsidR="00DC6E6F">
      <w:rPr>
        <w:rFonts w:ascii="Arial" w:hAnsi="Arial" w:cs="Arial"/>
        <w:i/>
        <w:sz w:val="20"/>
        <w:szCs w:val="20"/>
      </w:rPr>
      <w:t>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1C7A6D">
      <w:rPr>
        <w:rFonts w:ascii="Arial" w:hAnsi="Arial" w:cs="Arial"/>
        <w:i/>
        <w:sz w:val="20"/>
        <w:szCs w:val="20"/>
      </w:rPr>
      <w:t>5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  <w:r w:rsidR="00DC6E6F">
      <w:rPr>
        <w:rFonts w:ascii="Arial" w:hAnsi="Arial" w:cs="Arial"/>
        <w:i/>
        <w:sz w:val="20"/>
        <w:szCs w:val="20"/>
      </w:rPr>
      <w:t xml:space="preserve"> DODATEK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30E5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19C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C6E6F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F60A4-1251-4F22-8449-C52B5314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4</cp:revision>
  <cp:lastPrinted>2013-04-08T07:17:00Z</cp:lastPrinted>
  <dcterms:created xsi:type="dcterms:W3CDTF">2015-09-16T08:55:00Z</dcterms:created>
  <dcterms:modified xsi:type="dcterms:W3CDTF">2015-09-16T14:31:00Z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