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1350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0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Tovačov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Tovačov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00302082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Památková obnova průčelní fasády arkádového křídla zámku Tovačov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Památková obnova arkádového křídla zámku Tovačov navazuje na již realizované akce postupné obnovy kulturní památky zámku Tovačov. Při akci bude odstraněna nesoudržná břízolitová omítka, která bude nahrazena novou hladkou omítkou.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1 318 739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  <w:tr w:rsidR="00B1291C" w:rsidRPr="00B1291C" w:rsidTr="00DC704E">
        <w:trPr>
          <w:trHeight w:val="25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Potštát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Potštát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75362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00301795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jižní strany fasády zámku Potštát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Předmětem akce je obnova fasády na zámku v Potštátě. Objekt má v současnosti obnovenou severní, východní a západní strany fasády, jižní část jsou v havarijním stavu vyžadující rekonstrukci.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1 783 735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2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Lipník nad Bečvou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T.G  Masaryka 889/11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Lipník nad Bečvou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00301493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nemovité kulturní památky č.p. 13 v Lipníku  nad Bečvou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Projekt řeší celkovou obnovu 1. NP kulturní památky domu č.p. 13, náměstí T.G. Masaryka v Lipníku nad Bečvou. Jedná se o stavební obnovu 1. NP objektu, které bude následně využito jako turistické informační centrum.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3 639 244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  <w:tr w:rsidR="00B1291C" w:rsidRPr="00B1291C" w:rsidTr="00DC704E">
        <w:trPr>
          <w:trHeight w:val="28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Městys Hustopeče nad Bečvou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Míru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Hustopeče nad Bečvou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75366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00301329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zámku Hustopeče nad Bečvou 2018 - oprava II.NP jižního křídla zámku - provozní místnosti 2.04 a 2.06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Objekt představuje venkovské feudální sídlo středověku formované vlivem vrcholné pozdní renesance v útvar čtyřkřídlého kolem vnitřního dvora uzavřeného italského dispozičního typu. Nejhodnotnější je arkádová chodba vnitřního nádvoří.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2 980 554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lastRenderedPageBreak/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Sobotín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Sobotín 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Sobotín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00303348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Rekonstrukce Mauzolea rodiny Kleinů v Sobotíně - I. 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Jedná se o ojedinělou kulturní památku, která je ve špatném technickém stavu. S ohledem na historii a odkaz rodiny Kleinů, kteří ji vybudovali a našli zde místo posledního odpočinku si zaslouží, aby jsme zabránili další destrukci a ničení.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2 337 956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6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Náklo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Náklo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Náklo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783 32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48770761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Fara Náklo - barokní letohrádek, restaurování dekorativní malby velké jídelny a dvou přiléhajících nárožních kabinetů v 2.NP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Fara v Nákle byla postavena v letech 1707 - 1713 ve slohu vrcholného baroka, sloužila původně jako letní sídlo premonstrátů olomouckého kláštera Hradisko. V roce 1784 byl klášter zrušen a od roku 1786 sloužil prelátský letohrádek jako fara.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888 950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444 450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5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Litovel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Svobody 646/2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Litovel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Olomouc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48770841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varhan (varhanního stroje) v kostele sv. Marka v Litovli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Varhany v kostele sv. Marka v Litovli patří mezi významné památky města Litovel. Předmětem ochrany kulturní památky je zachování památkových hodnot, které tvoří původní hmotové a materiálové řešení varhan, jež se zachovaly v podobě z roku 1902.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910 225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455 112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322000</w:t>
            </w:r>
          </w:p>
        </w:tc>
      </w:tr>
      <w:tr w:rsidR="00B1291C" w:rsidRPr="00B1291C" w:rsidTr="00DC704E">
        <w:trPr>
          <w:trHeight w:val="18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Radíkov z. s.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Vrchní 75/3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28557093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Radíkov oprava eskarpy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Hlavním cílem udržovacích prací je zajistit bezpečnost návštěvníků a zastavit devastaci eskarpy a její uvedení do původního stavu. Trasa prohlídky vede právě kolem poškozené vyzdívky eskarpy. Navíc zde probíhají i další sportovní a kulturní aktivity.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1 012 882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5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Javorník ve Slezsku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Puškinova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Javorník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48808024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krovu severní strany lodi kostela Nejsvětější Trojice v Javorníku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Barokní jednolodní kostel byl postaven v letech 1716-1718 podle plánů biskupského stavitele M.J. Kleina, věž byla dokončena v roce 1723 a boční kaple v roce 1755.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1 192 010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0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Vlčice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Vlčice 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Vlčice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790 65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00636045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Oprava kostela ve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Vojtovicích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č.p. 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střechy kostela, poškozené krokve, pozednice, sloupky, bednění. Podlaha k věži, nový žebřík, nový hromosvod i korouhev.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760 254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380 127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33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Uničov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nám.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Uničov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48809489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"Restaurování bočního oltáře Panny Marie Sedmibolestné farního kostela Nanebevzetí Panny Marie v Uničově"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Komplexní restaurování bočního oltáře Panny Marie Sedmibolestné v kostele Nanebevzetí Panny Marie v Uničově. Oltář bude demontován a důkladně prozkoumán - radiace, petrifikace prvků ponorem, vyčištění, petrifikace nástavce in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situ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851 000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425 000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247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Medlov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Medlov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Medlov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78391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48809471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Pokračující akce - "Kostel sv. Petra a Pavla Medlov - nátěr- oprava fasády a sanace vlhkosti - I. etapa"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Předmětem I. etapy opravy  fasád  objektu kostela sv. Petra a Pavla je oprava a nátěr celé severozápadní  a severovýchodní stěny  vč. klempířských výrobků, výplní otvorů a odvlhčení.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638 561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319 000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52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6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akademická farnost Olomouc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Křížkovského 502/2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779 00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Olomouc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64124789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boční kaple sv. Barbory chrámu P. Marie Sněžné v Olomouci pro rok 2018 – II. etapa dokončení restaurování stěn kaple od římsy po podlahu kaple a I. etapa restaurování části oltáře v kapli sv. Barbory.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Akce restaurování boční kaple sv. Barbory chrámu P. Marie Sněžné v Olomouci pro rok 2018 – navazující II. etapa na I. etapu z roku 2017 - dokončení restaurování stěn kaple od římsy po podlahu kaple a I. etapa restaurování části oltáře v kapli sv. Barbory.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695 985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228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Olomouc - Klášterní Hradisko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Sušilovo nám. 70/2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779 00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Olomouc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48769932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Dokončení sanace základů kostela sv. Štěpána a restaurování kamenných prvků.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Jedná se o dokončení restaurování pískovcových kamenných prvků kostela sv. Štěpána, včetně vybudování nového hlavního novobarokního schodiště a odvodnění celého kostela.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1 277 921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9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833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Společenství vlastníků jednotek domu Spojenců 712/10, Olomouc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tř. Spojenců 712/10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26807378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Obnova fasád činžovní vily Elly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Krickové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tř. Spojenců 712/10, Olomouc - 1. 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Současný stav fasád severní a východní části činžovní vily je původní a v havarijním stavu a vlivem klimatických podmínek postupně dochází k celkové destrukci fasád.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1 262 010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1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Šternberk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78/16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Šternberk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78501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00299529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 v proměnách času města Šternberka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Projekt Klášter v proměnách času města Šternberka zahrnuje kompletní výměnu střešní krytiny, sanaci krovů, sanaci povalového stropu v malém a velkém freskové sále.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7 019 526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6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Určice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Určice 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Určice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00288870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krytého schodiště ke kostelu sv. Jana Křtitele v Určicích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Jedná se o kryté kamenné schodiště, které je od východu přístupovou cestou ke kostelu sv. Jana Křtitele a je součástí barokního areálu tohoto kostela.  Kámen stupňů je silně zvětralý, hrany jsou ochozené, několik stupňů je prasklých.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1 713 803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9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Mgr. Richard Alain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Belcredi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Brodek u Prostějova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798 07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Zámek v Brodku u Prostějova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části krovů zámku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1 322 294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9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Potštát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Farní 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Potštát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75362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45180229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Výměna střešní krytiny kostela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sv.Jana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Křtitele 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Lipné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I.etapa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Filiální kostel sv. Jana Křtitele, zapsaný v ÚSKP ČR  pod rej. č. 27551/8-459, původně kaple z roku 1408 je postavena celá ze štípaného dřeva - dřevěného šindele.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912 072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76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Dolní Domašov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179/8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49561740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Statické zajištění kostela sv. Tomáše v Dolním Domašově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Dolní Domašov je horská obec Jeseníků ležící v údolí říčky Bělé, jižním směrem od města Jeseník. Domašov byl roku 1964 připojen do obce Bělá pod Pradědem. Nejcennější místní památkou Dolního Domašova je barokní kostel sv. Tomáše.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1 072 653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2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Šternberk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Farní 50/3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Šternberk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78501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48770612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„Pokračující obnova části střechy farní budovy ve Šternberku"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roce 2018 je navržena oprava navazující části střechy včetně úžlabí ( rozsah dle získaných dotací). Stávající krytina bude demontována včetně laťování, bude provedena dle PD oprava a částečná výměna krovu včetně celého nového bednění a pokládka nové krytiny.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503 810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251 500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210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Bohuňovice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6. května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Bohuňovice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48809551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Pokračující akce - "Kostel sv. Jana Křtitele v Bohuňovicích - sanace vlhkosti omítek a oprav fasád - jižní strana - 3.etapa"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Předmětem plánované 3. etapy  je v roce 2018  oprava  fasády jižní stěny kostela sv. Jana Křtitele v Bohuňovicích. Vnější omítky kostela jsou porostlé lišejníkem a jsou vlhké a degradované solemi.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1 162 276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3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Výstaviště Flora Olomouc, a.s.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37/17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25848526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starého palmového skleníku - oranžerie (IV. etapa)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Předmětem projektu je rekonstrukce budovy oranžerie (starého palmového skleníku) ve Smetanových sadech.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2 133 305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500000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5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Horka nad Moravou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 Bezruče 70/4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Horka nad Moravou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48427675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krovu a střešního pláště kostela sv. Mikuláše v Horce nad Moravou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Jedná se o opravu havarijního stavu krovu kostela sv. Mikuláše v Horce nad Moravou. Krovová konstrukce lodi kostela je ohrožena přítomností a působením dřevokazné houby třídy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Basidiomycetes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Jedná se o místa s dlouhodobě zvýšenou vlhkostí ze srážek.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1 329 082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19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Městys Náměšť na Hané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T. G. Masaryka 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Náměšť na Hané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00299260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dlažby u schodiště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Dojde k vybrání stávajících vrstev podlahy v místnosti u schodiště. Proti vlhkosti bude provedena hydroizolace podlahy - navržen celoplošný dutinový systém z desek IPT.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434 285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217 142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2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Římskokatolická farnost Prostějov -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Vrahovice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Majakovského 130/3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47922613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Výměna břidlicové střechy kostela sv. Bartoloměje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Charakteristika současného stavu památky: Stávající střechy kostela provedené z břidlicové krytiny vykazovaly množství poruch, způsobujících zatékáním objektu a vzrůstající riziko poškození dalších konstrukcí objektu. V roce 2016 byla zahájena 1. etapa.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923 881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250000</w:t>
            </w:r>
          </w:p>
        </w:tc>
      </w:tr>
      <w:tr w:rsidR="00B1291C" w:rsidRPr="00B1291C" w:rsidTr="00DC704E">
        <w:trPr>
          <w:trHeight w:val="24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svatého Petra a Pavla Prostějov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Lidická 1894/1a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79601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44160135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krovů a střechy kostela sv. Jana Nepomuckého v Prostějově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Kroková konstrukce je poškozena pouze lokálně a to zejména v pozednicové části, kde je poškození jak dřevokazným hmyzem tak i dřevokaznými houbami. V částech lodi se přepokládá pouze selektivní výměna vadných prvků krovu.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968 449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85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Bílovice-Lutotín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Bílovice 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Bílovice - Lutotín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00288012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Stavební úpravy objektu Žudru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35 v Bílovicích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Objekt Žudru v Bílovicích č.p. 35 je přízemní zděná budova, s  půdními prostory. Původní nejstarší část stavby je tvořena podélnou částí objektu s žudrem (při pohledu s ulice). Na tuto část navazuje západní křídlo, které vystupuje směrem do dvora.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828 336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91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Společenství pro dům nám. T.G. Masaryka 108/5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T.G .Masaryka 108/5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796 01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29275423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střechy domu u Měsíčka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střechy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1 500 000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8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KUNZOV s.r.o.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Radíkov 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Radíkov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27857000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Hrádek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Kunzov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Záchrana - repase chátrajícího starého litinového schodiště (souvisí se zpřístupněním objektu). Výroba nového litinového schodiště na místo v současné době dosluhujícího železného schodiště, které nekoresponduje s charakterem hradu.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823 000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411 500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3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Šoltys Pavel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Lipník nad Bečvou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Výměna oken a oprava fasády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Výměna kastlových oken a oprava fasády na domě č.p. 92, jež jsou ztrouchnivělá a ve špatném stavu.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410 000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7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Miček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Vladimír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2. Etapa rekonstrukce vnějšího pláště objektu v Přerově, Kratochvílova 147/5 - pouze dvorní část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2. etapa rekonstrukce vnějšího pláště objektu v Přerově, Kratochvílova 147/5, pouze ze dvorní části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Kratochvílove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ulice. 2. etapa 2018: Zadní fasáda.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1 150 017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Stará Ves u Přerova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Stará Ves 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Stará Ves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Přerov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45180563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Oprava části střechy kostela Nanebevzetí Panny Marie ve Staré Vsi - 4. 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Obnova střechy kostela Nanebevzetí Panny Marie ve Staré Vsi, stavitel Gustav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Mereta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z roku 1888. Akce probíhá v jednotlivých etapách - v letech 2014, 2015, 2016 a 2017. V roce 2018 bychom chtěli realizovat závěrečnou etapu - opravu střechy.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971 910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300000</w:t>
            </w:r>
          </w:p>
        </w:tc>
      </w:tr>
      <w:tr w:rsidR="00B1291C" w:rsidRPr="00B1291C" w:rsidTr="00DC704E">
        <w:trPr>
          <w:trHeight w:val="10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Elim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Hranice o.p.s.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Hranická 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Hranice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753 61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02159554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Rekonstrukce střechy domu  - Pernštýnská 646/9 - Lipník nad Bečvou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Rekonstrukce střechy domu  - Pernštýnská 646/9 - Lipník nad Bečvou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625 536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312 768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4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7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Hanušovice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Dukelská 112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Hanušovice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Šumperk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48005495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Kaple Obětování Panny Marie v Hanušovicích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Celkový stav střešní krytiny na hlavní části krovu kaple, jakožto i na hlavním vstupu a přistavěné sakristie je ve velmi špatném stavu. Dochází k zatékání do střešní konstrukce i do vodorovných a svislých konstrukcí stavebních (klenba, římsy).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999 000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256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Velké Losiny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Rudé armády 321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Losiny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00303551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Udržovací práce-lokální oprava poškozeného pláště kostela ve formě výměny trámů kus za kus-kostel sv. Michaela v Maršíkově,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p.č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218 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k.ú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Maršíkov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r.č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ÚSKP ČR 46059/8-1027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Udržovací práce - lokální oprava poškozeného pláště kostela ve formě výměny trámů kus za kus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423 500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211 750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12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Crha Lubomír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Mohelnice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Venkovská usedlost čp.32 Palonín - oprava fasády a výměna oken.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Předpokládaná výměna dožitých okenních výplní a jejich nahrazení replikami stejného členění a barevnosti, nahrazení tří novodobých okenních výplní replikami, aby byla obnovena osovost fasády, oprava fasády a odstranění vlhkosti zdiva v památkové usedlost.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548 788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34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Drtilova Eva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Zvole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Záchrana objektu Kolšov č.p.2, 1.etapa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Záměr 1. Výměna dožilé střešní krytiny hlavní budovy včetně ošetření konstrukce krovů 2. Částečná výměna oken za okna původních rozměrů a konstrukce 3. Obnova dřevěné konstrukce stropu ve 2. podlaží hlavní budovy.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635 372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317 686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93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Bludov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Žižky 195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Bludov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00302368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Výměna krytiny na objektu zámecké oranžérie v Bludově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Popis objektu: Objekt zámecké oranžerie je součástí areálu zámku v Bludově. Komplex budov a staveb je zapsán v Ústředním seznamu nemovitých kulturních památek.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988 570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38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Pelinka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-Marková Marta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Rohle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78974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Šumperk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původní historické fasády RD Rohle 65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Jde o obnovu kulturní památky ÚSKP ČR 49751-51, konkrétně o rekonstrukci jejich dvou historických fasádních stran, které se, bohužel, navzdory 20leté obnově ještě stále nacházejí v naprosto havarijním stavu.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925 847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462 924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1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Úsov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Úsov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789 73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Šumperk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Nátěr oken na zámku v Úsově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Provedení kompletního nátěru oken,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dotmelení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skel a doplnění okapnic na zámku Úsov.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411 834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205 000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tabs>
          <w:tab w:val="left" w:pos="131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1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Loštice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66/1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Loštice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78983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00302945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kašny se sochou Svatopluka v Lošticích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Účelem projektu Restaurování kašny se sochou Svatopluka v Lošticích je obnova a zachování této významné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loštické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památky. Kašna, která se nachází ve středu náměstí Míru v Lošticích, je ve špatném technickém stavu a hrozí její nenávratné poškození.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338 500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169 250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Víceměřice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Víceměřice 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Víceměřice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00288888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Zámek ve Víceměřicích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Repase vchodových dveří do zámku.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221 145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110 572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55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Troubky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Dědina 286/29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Troubky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00302104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sochy svatého Floriána s podstavcem v obci Troubky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Socha svatého Floriána a podstavec jsou biologicky napadeny mechy a lišejníky, staré tmely a vysprávky mají rozdílnou strukturu z předchozích oprav a vysprávky většinou neodpovídají strukturou a barevností originální hmotě kamene.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310 500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77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Libina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Libina 523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Libina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78805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00302899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Repase oken a dveří na budově Langerovy vily Libina č.p. 521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Jedná se o repasování oken a dveří na objektu budovy Libina č.p. 521 - nemovité kulturní památky na pozemku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parc.č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 st. 516 v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k.ú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Horní Libina, rejstříkové číslo ÚSKP ČR 257798/8-991. Jde o volně stojící zděný přízemní objekt s převýšenou patrovou částí.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371 652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185 826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29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Římskokatolická farnost Jindřichov u Hranic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Hranice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75301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Přerov 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66743257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dřevěné kazatelny v kostele Nanebevzetí Panny Marie v Jindřichově u Hranic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Dřevěná kazatelna pocházející z roku 1752 je součástí kostela Nanebevzetí Panny Marie v Jindřichově u Hranic a je kulturní památkou zapsanou v ÚSKP ČR pod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rej.č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 99790/38-1775. Obnova kazatelny.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516 074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250 000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77 831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632"/>
        <w:gridCol w:w="1081"/>
        <w:gridCol w:w="1022"/>
        <w:gridCol w:w="457"/>
        <w:gridCol w:w="497"/>
        <w:gridCol w:w="477"/>
        <w:gridCol w:w="633"/>
        <w:gridCol w:w="924"/>
        <w:gridCol w:w="91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20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546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805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Klenovice na Hané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Klenovice na Hané 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Klenovice na Hané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79823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00288349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Restaurování soch sv. Jana Nepomuckého a sv. Floriána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Popis současného stavu s uvedením závad: sochy jsou po posledním restaurování relativně v pořádku, problém spočívá v tom, že se v minulosti nepovedlo sochy světců vyzvednout a základová spára i schod jsou zahrnuty v terénu.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241 040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50 000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97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Obec Dlouhá Loučka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 máje 116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Loučka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78386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00298794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Obnova sloupu se Sochou Panny Marie.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Předpokládaný záměr obnovy a technologické prostředky Z důvodu zjevného dožití spojovacích materiálů sousoší, odklonu sloupu od svislé osy) a rozestoupení stupňů pod soklem navrhuji dílo kompletně demontovat a opravené dílo osadit na nový betonový základ.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404 800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200 000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291C" w:rsidRPr="00B1291C" w:rsidRDefault="00B1291C" w:rsidP="00B1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4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389"/>
        <w:gridCol w:w="1228"/>
        <w:gridCol w:w="520"/>
        <w:gridCol w:w="400"/>
        <w:gridCol w:w="699"/>
        <w:gridCol w:w="350"/>
        <w:gridCol w:w="1645"/>
        <w:gridCol w:w="1554"/>
        <w:gridCol w:w="1283"/>
        <w:gridCol w:w="1195"/>
        <w:gridCol w:w="439"/>
        <w:gridCol w:w="380"/>
        <w:gridCol w:w="481"/>
        <w:gridCol w:w="640"/>
        <w:gridCol w:w="964"/>
        <w:gridCol w:w="772"/>
      </w:tblGrid>
      <w:tr w:rsidR="00B1291C" w:rsidRPr="00B1291C" w:rsidTr="00DC704E">
        <w:trPr>
          <w:trHeight w:val="11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727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46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Hanácká aktivní společnost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z.s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79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Senice na Hané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22683381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Sušárna chmele Odrlice - oprava stropu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Oprava stropní konstrukce v části sušárny chmele v Odrlicích (V. etapa) a vytvoření výstavního prostoru v této části objektu. Současný stav stropu je neopravitelný.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569 472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284 736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33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Fortová pevnost s.r.o.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Na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fortu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392/1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Křelov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Břuchotín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78336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28573137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XVII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Křelov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oprava západní části eskarpy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XVII je součástí mohutného obranného systému vybudovanému v druhé polovině 19.století, v letech 1850-1854. Patří mezi tzv. permanentní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forty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reduitového</w:t>
            </w:r>
            <w:proofErr w:type="spellEnd"/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typu. Obranný val a pevnost nebyly dlouhodobě udržovány a náletové dřeviny způsobovaly narušení zdiva.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540 152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223 204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  <w:tr w:rsidR="00B1291C" w:rsidRPr="00B1291C" w:rsidTr="00DC704E">
        <w:trPr>
          <w:trHeight w:val="11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6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1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723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257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Ing. David Pavel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77900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46563326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Odvodnění Kobylkovy tvrze - kamenná dlažba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Charakteristika Kobylkovy tvrze podle NPÚ: „Jedná se o unikátně intaktně dochovanou renesanční stavbu z roku 1551, založenou na místě staršího gotického objektu s cennou vnitřní výzdobou.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1 142 673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173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350000</w:t>
            </w:r>
          </w:p>
        </w:tc>
      </w:tr>
      <w:tr w:rsidR="00B1291C" w:rsidRPr="00B1291C" w:rsidTr="00DC704E">
        <w:trPr>
          <w:trHeight w:val="290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Město Mohelnice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Brány 916/2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Mohelnice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78985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00303038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Statek Střítež - oprava krovu a střechy objekt F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Lesní statek Střítež je posledním dochovaným stavením původního hospodářského dvora zaniklé vsi Střítež, která byla zpustošena v období tzv. uherských válek. Cílem projektu je záchrana a obnova kulturní památky ve špatném technickém stavu.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553 746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265 798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200000</w:t>
            </w:r>
          </w:p>
        </w:tc>
      </w:tr>
    </w:tbl>
    <w:p w:rsidR="00B1291C" w:rsidRPr="00B1291C" w:rsidRDefault="00B1291C" w:rsidP="00B1291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cs-CZ"/>
        </w:rPr>
        <w:sectPr w:rsidR="00B1291C" w:rsidRPr="00B1291C" w:rsidSect="00566E73">
          <w:headerReference w:type="default" r:id="rId7"/>
          <w:footerReference w:type="default" r:id="rId8"/>
          <w:pgSz w:w="16838" w:h="11906" w:orient="landscape" w:code="9"/>
          <w:pgMar w:top="1276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615"/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1376"/>
        <w:gridCol w:w="1217"/>
        <w:gridCol w:w="516"/>
        <w:gridCol w:w="397"/>
        <w:gridCol w:w="693"/>
        <w:gridCol w:w="347"/>
        <w:gridCol w:w="1630"/>
        <w:gridCol w:w="1524"/>
        <w:gridCol w:w="1271"/>
        <w:gridCol w:w="1184"/>
        <w:gridCol w:w="408"/>
        <w:gridCol w:w="404"/>
        <w:gridCol w:w="477"/>
        <w:gridCol w:w="633"/>
        <w:gridCol w:w="1142"/>
        <w:gridCol w:w="594"/>
      </w:tblGrid>
      <w:tr w:rsidR="00B1291C" w:rsidRPr="00B1291C" w:rsidTr="00DC704E">
        <w:trPr>
          <w:trHeight w:val="11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poř.č</w:t>
            </w:r>
            <w:proofErr w:type="spellEnd"/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Žadatel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Název akce/projektu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Popis akce/projektu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Celkové náklady realizované akce/projektu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Požadovaná částka z rozpočtu OK</w:t>
            </w:r>
          </w:p>
        </w:tc>
        <w:tc>
          <w:tcPr>
            <w:tcW w:w="1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Bodové hodnocení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Návrh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dotace v roce 2017</w:t>
            </w:r>
          </w:p>
        </w:tc>
      </w:tr>
      <w:tr w:rsidR="00B1291C" w:rsidRPr="00B1291C" w:rsidTr="00DC704E">
        <w:trPr>
          <w:trHeight w:val="6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ulice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PSČ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 w:rsidRPr="00B1291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B1291C" w:rsidRPr="00B1291C" w:rsidTr="00DC704E">
        <w:trPr>
          <w:trHeight w:val="31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  <w:t>57 993 265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  <w:t>19 418 344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C" w:rsidRPr="00B1291C" w:rsidRDefault="00B1291C" w:rsidP="00B1291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</w:pPr>
            <w:r w:rsidRPr="00B1291C">
              <w:rPr>
                <w:rFonts w:ascii="Tahoma" w:eastAsia="Times New Roman" w:hAnsi="Tahoma" w:cs="Tahoma"/>
                <w:b/>
                <w:sz w:val="16"/>
                <w:szCs w:val="16"/>
                <w:lang w:eastAsia="cs-CZ"/>
              </w:rPr>
              <w:t>10 567 831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91C" w:rsidRPr="00B1291C" w:rsidRDefault="00B1291C" w:rsidP="00B12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144069" w:rsidRDefault="00144069" w:rsidP="001755CE">
      <w:pPr>
        <w:tabs>
          <w:tab w:val="left" w:pos="2730"/>
        </w:tabs>
      </w:pPr>
    </w:p>
    <w:sectPr w:rsidR="00144069" w:rsidSect="00B12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6F" w:rsidRDefault="00AE1D6F">
      <w:pPr>
        <w:spacing w:after="0" w:line="240" w:lineRule="auto"/>
      </w:pPr>
      <w:r>
        <w:separator/>
      </w:r>
    </w:p>
  </w:endnote>
  <w:endnote w:type="continuationSeparator" w:id="0">
    <w:p w:rsidR="00AE1D6F" w:rsidRDefault="00AE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43" w:rsidRDefault="00B80869" w:rsidP="00566E73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</w:p>
  <w:p w:rsidR="004E7343" w:rsidRDefault="00B1291C" w:rsidP="00585CD2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Zastupitelstvo Olomouckého kraje 23. 4. 2018</w:t>
    </w:r>
    <w:r w:rsidRPr="0020461E">
      <w:rPr>
        <w:rFonts w:ascii="Arial" w:hAnsi="Arial"/>
        <w:i/>
        <w:sz w:val="18"/>
        <w:szCs w:val="18"/>
      </w:rPr>
      <w:t xml:space="preserve">                                                   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Strana </w:t>
    </w:r>
    <w:r>
      <w:rPr>
        <w:rFonts w:ascii="Arial" w:hAnsi="Arial"/>
        <w:i/>
        <w:sz w:val="18"/>
        <w:szCs w:val="18"/>
      </w:rPr>
      <w:t>(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PAGE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B80869">
      <w:rPr>
        <w:rFonts w:ascii="Arial" w:hAnsi="Arial"/>
        <w:i/>
        <w:noProof/>
        <w:sz w:val="18"/>
        <w:szCs w:val="18"/>
      </w:rPr>
      <w:t>23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 xml:space="preserve"> celkem </w:t>
    </w:r>
    <w:r w:rsidRPr="0020461E">
      <w:rPr>
        <w:rFonts w:ascii="Arial" w:hAnsi="Arial"/>
        <w:i/>
        <w:sz w:val="18"/>
        <w:szCs w:val="18"/>
      </w:rPr>
      <w:fldChar w:fldCharType="begin"/>
    </w:r>
    <w:r w:rsidRPr="0020461E">
      <w:rPr>
        <w:rFonts w:ascii="Arial" w:hAnsi="Arial"/>
        <w:i/>
        <w:sz w:val="18"/>
        <w:szCs w:val="18"/>
      </w:rPr>
      <w:instrText xml:space="preserve"> NUMPAGES </w:instrText>
    </w:r>
    <w:r w:rsidRPr="0020461E">
      <w:rPr>
        <w:rFonts w:ascii="Arial" w:hAnsi="Arial"/>
        <w:i/>
        <w:sz w:val="18"/>
        <w:szCs w:val="18"/>
      </w:rPr>
      <w:fldChar w:fldCharType="separate"/>
    </w:r>
    <w:r w:rsidR="00B80869">
      <w:rPr>
        <w:rFonts w:ascii="Arial" w:hAnsi="Arial"/>
        <w:i/>
        <w:noProof/>
        <w:sz w:val="18"/>
        <w:szCs w:val="18"/>
      </w:rPr>
      <w:t>23</w:t>
    </w:r>
    <w:r w:rsidRPr="0020461E">
      <w:rPr>
        <w:rFonts w:ascii="Arial" w:hAnsi="Arial"/>
        <w:i/>
        <w:sz w:val="18"/>
        <w:szCs w:val="18"/>
      </w:rPr>
      <w:fldChar w:fldCharType="end"/>
    </w:r>
    <w:r w:rsidRPr="0020461E">
      <w:rPr>
        <w:rFonts w:ascii="Arial" w:hAnsi="Arial"/>
        <w:i/>
        <w:sz w:val="18"/>
        <w:szCs w:val="18"/>
      </w:rPr>
      <w:t>)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Pr="0020461E">
      <w:rPr>
        <w:rFonts w:ascii="Arial" w:hAnsi="Arial"/>
        <w:i/>
        <w:sz w:val="18"/>
        <w:szCs w:val="18"/>
      </w:rPr>
      <w:t xml:space="preserve">                   </w:t>
    </w:r>
    <w:r>
      <w:rPr>
        <w:rFonts w:ascii="Arial" w:hAnsi="Arial"/>
        <w:i/>
        <w:sz w:val="18"/>
        <w:szCs w:val="18"/>
      </w:rPr>
      <w:t xml:space="preserve">                                                                           </w:t>
    </w:r>
  </w:p>
  <w:p w:rsidR="004E7343" w:rsidRPr="00D826BC" w:rsidRDefault="00B1291C" w:rsidP="00585CD2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18. </w:t>
    </w:r>
    <w:r w:rsidRPr="0020461E">
      <w:rPr>
        <w:rFonts w:ascii="Arial" w:hAnsi="Arial"/>
        <w:i/>
        <w:sz w:val="18"/>
        <w:szCs w:val="18"/>
      </w:rPr>
      <w:t>- Program památkové péče</w:t>
    </w:r>
    <w:r>
      <w:rPr>
        <w:rFonts w:ascii="Arial" w:hAnsi="Arial"/>
        <w:i/>
        <w:sz w:val="18"/>
        <w:szCs w:val="18"/>
      </w:rPr>
      <w:t xml:space="preserve"> v Olomouckém kraji 2018</w:t>
    </w:r>
    <w:r w:rsidRPr="0020461E">
      <w:rPr>
        <w:rFonts w:ascii="Arial" w:hAnsi="Arial"/>
        <w:i/>
        <w:sz w:val="18"/>
        <w:szCs w:val="18"/>
      </w:rPr>
      <w:t xml:space="preserve"> </w:t>
    </w:r>
    <w:r>
      <w:rPr>
        <w:rFonts w:ascii="Arial" w:hAnsi="Arial"/>
        <w:i/>
        <w:sz w:val="18"/>
        <w:szCs w:val="18"/>
      </w:rPr>
      <w:t>– vyhodnocení</w:t>
    </w:r>
  </w:p>
  <w:p w:rsidR="004E7343" w:rsidRDefault="00B1291C" w:rsidP="00585CD2">
    <w:r>
      <w:rPr>
        <w:rFonts w:ascii="Arial" w:hAnsi="Arial"/>
        <w:i/>
        <w:sz w:val="18"/>
        <w:szCs w:val="18"/>
      </w:rPr>
      <w:t>Příloha č. 2</w:t>
    </w:r>
    <w:r w:rsidRPr="00186C5D">
      <w:rPr>
        <w:rFonts w:ascii="Arial" w:hAnsi="Arial"/>
        <w:i/>
        <w:sz w:val="18"/>
        <w:szCs w:val="18"/>
      </w:rPr>
      <w:t xml:space="preserve"> Vyhodnocení dotačního titulu č. 1 – Obnova kulturních památek</w:t>
    </w:r>
    <w:r>
      <w:rPr>
        <w:rFonts w:ascii="Arial" w:hAnsi="Arial"/>
        <w:i/>
        <w:sz w:val="18"/>
        <w:szCs w:val="18"/>
      </w:rPr>
      <w:t xml:space="preserve"> v kompetenci ZOK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6F" w:rsidRDefault="00AE1D6F">
      <w:pPr>
        <w:spacing w:after="0" w:line="240" w:lineRule="auto"/>
      </w:pPr>
      <w:r>
        <w:separator/>
      </w:r>
    </w:p>
  </w:footnote>
  <w:footnote w:type="continuationSeparator" w:id="0">
    <w:p w:rsidR="00AE1D6F" w:rsidRDefault="00AE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43" w:rsidRPr="005446C7" w:rsidRDefault="00B1291C" w:rsidP="005446C7">
    <w:pPr>
      <w:pStyle w:val="Zhlav"/>
    </w:pPr>
    <w:r>
      <w:rPr>
        <w:rFonts w:ascii="Arial" w:hAnsi="Arial" w:cs="Arial"/>
        <w:i/>
        <w:sz w:val="18"/>
        <w:szCs w:val="18"/>
      </w:rPr>
      <w:t xml:space="preserve">Příloha č. 2 </w:t>
    </w:r>
    <w:r w:rsidRPr="005446C7">
      <w:rPr>
        <w:rFonts w:ascii="Arial" w:hAnsi="Arial" w:cs="Arial"/>
        <w:i/>
        <w:sz w:val="18"/>
        <w:szCs w:val="18"/>
      </w:rPr>
      <w:t>Vyhodnocení dotačního titulu č. 1 – Obnova kulturních památek</w:t>
    </w:r>
    <w:r>
      <w:rPr>
        <w:rFonts w:ascii="Arial" w:hAnsi="Arial" w:cs="Arial"/>
        <w:i/>
        <w:sz w:val="18"/>
        <w:szCs w:val="18"/>
      </w:rPr>
      <w:t xml:space="preserve"> v kompetenci ZOK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C"/>
    <w:rsid w:val="00144069"/>
    <w:rsid w:val="001755CE"/>
    <w:rsid w:val="00604AD3"/>
    <w:rsid w:val="008B6221"/>
    <w:rsid w:val="00AE1D6F"/>
    <w:rsid w:val="00B1291C"/>
    <w:rsid w:val="00B40937"/>
    <w:rsid w:val="00B65DDC"/>
    <w:rsid w:val="00B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B129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1291C"/>
    <w:rPr>
      <w:rFonts w:ascii="Arial" w:eastAsia="Times New Roman" w:hAnsi="Arial" w:cs="Arial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1291C"/>
  </w:style>
  <w:style w:type="paragraph" w:styleId="Zkladntext">
    <w:name w:val="Body Text"/>
    <w:basedOn w:val="Normln"/>
    <w:link w:val="ZkladntextChar"/>
    <w:unhideWhenUsed/>
    <w:rsid w:val="00B1291C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1291C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B129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B1291C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29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B1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1291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29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91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91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B1291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1291C"/>
    <w:rPr>
      <w:rFonts w:ascii="Arial" w:eastAsia="Times New Roman" w:hAnsi="Arial" w:cs="Arial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1291C"/>
  </w:style>
  <w:style w:type="paragraph" w:styleId="Zkladntext">
    <w:name w:val="Body Text"/>
    <w:basedOn w:val="Normln"/>
    <w:link w:val="ZkladntextChar"/>
    <w:unhideWhenUsed/>
    <w:rsid w:val="00B1291C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1291C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2">
    <w:name w:val="Body Text 2"/>
    <w:basedOn w:val="Normln"/>
    <w:link w:val="Zkladntext2Char"/>
    <w:unhideWhenUsed/>
    <w:rsid w:val="00B129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rsid w:val="00B1291C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2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29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129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129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B12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1291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291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91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9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3655</Words>
  <Characters>21565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Soušková Sabina</dc:creator>
  <cp:lastModifiedBy>Dresslerová Veronika</cp:lastModifiedBy>
  <cp:revision>3</cp:revision>
  <dcterms:created xsi:type="dcterms:W3CDTF">2018-05-14T05:20:00Z</dcterms:created>
  <dcterms:modified xsi:type="dcterms:W3CDTF">2018-05-14T05:20:00Z</dcterms:modified>
</cp:coreProperties>
</file>