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7" w14:textId="77777777" w:rsidR="009A3DA5" w:rsidRPr="00130381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5DD7EECA" w14:textId="77777777" w:rsidR="00E361B8" w:rsidRPr="00EB7A9B" w:rsidRDefault="009A3DA5" w:rsidP="00E361B8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E361B8">
        <w:rPr>
          <w:rFonts w:ascii="Arial" w:hAnsi="Arial" w:cs="Arial"/>
          <w:sz w:val="24"/>
          <w:szCs w:val="24"/>
        </w:rPr>
        <w:t>Bc. Pavlem</w:t>
      </w:r>
      <w:r w:rsidR="00E361B8" w:rsidRPr="00EB7A9B">
        <w:rPr>
          <w:rFonts w:ascii="Arial" w:hAnsi="Arial" w:cs="Arial"/>
          <w:sz w:val="24"/>
          <w:szCs w:val="24"/>
        </w:rPr>
        <w:t xml:space="preserve"> Šoltys</w:t>
      </w:r>
      <w:r w:rsidR="00E361B8">
        <w:rPr>
          <w:rFonts w:ascii="Arial" w:hAnsi="Arial" w:cs="Arial"/>
          <w:sz w:val="24"/>
          <w:szCs w:val="24"/>
        </w:rPr>
        <w:t>em</w:t>
      </w:r>
      <w:r w:rsidR="00E361B8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61B8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E361B8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3C9258C0" w14:textId="0B57605B" w:rsidR="009A3DA5" w:rsidRDefault="00E361B8" w:rsidP="00E361B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</w:t>
      </w:r>
      <w:r>
        <w:rPr>
          <w:rFonts w:ascii="Arial" w:hAnsi="Arial" w:cs="Arial"/>
          <w:sz w:val="24"/>
          <w:szCs w:val="24"/>
        </w:rPr>
        <w:t>6</w:t>
      </w:r>
    </w:p>
    <w:p w14:paraId="3C9258C1" w14:textId="27AE0953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361B8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a.s., Olomouc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941C7EA" w14:textId="65EDBF88" w:rsidR="001D51E2" w:rsidRPr="008208FD" w:rsidRDefault="00E361B8" w:rsidP="001D51E2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že nebude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postupovánodle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čl. II odst. 5 nebo 7. této smlouvy. Za den poskytnutí dotace se pro účely této smlouvy považuje den odepsání finančních prostředků z účtu poskytovatele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921C8C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19FC48BB" w14:textId="7FF37370" w:rsidR="00866E14" w:rsidRPr="00E361B8" w:rsidRDefault="009A3DA5" w:rsidP="00E361B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236DD88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1E37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Program památkové péče v Olomouckém kraji 2017</w:t>
      </w:r>
      <w:r w:rsidR="001E3706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1E3706">
        <w:rPr>
          <w:rFonts w:ascii="Arial" w:eastAsia="Times New Roman" w:hAnsi="Arial" w:cs="Arial"/>
          <w:iCs/>
          <w:sz w:val="24"/>
          <w:szCs w:val="24"/>
          <w:lang w:eastAsia="cs-CZ"/>
        </w:rPr>
        <w:t>Obnova staveb drobné architektury místního významu</w:t>
      </w:r>
      <w:r w:rsidR="001E3706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6DE339B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5D31DBC8" w:rsidR="00815729" w:rsidRDefault="00E361B8" w:rsidP="00E361B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14:paraId="7F348045" w14:textId="2D5AC069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E361B8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E2F48E4" w14:textId="3481DAC3" w:rsidR="00815729" w:rsidRPr="001D51E2" w:rsidRDefault="00E361B8" w:rsidP="001D51E2">
      <w:pPr>
        <w:spacing w:after="6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624EAD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schválené dotace.</w:t>
      </w:r>
      <w:r w:rsidRPr="00624E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>
        <w:rPr>
          <w:rFonts w:ascii="Arial" w:hAnsi="Arial" w:cs="Arial"/>
          <w:bCs/>
          <w:sz w:val="24"/>
          <w:szCs w:val="24"/>
        </w:rPr>
        <w:t>.</w:t>
      </w:r>
    </w:p>
    <w:p w14:paraId="2F98A030" w14:textId="05DA5D0C" w:rsidR="00815729" w:rsidRPr="00E361B8" w:rsidRDefault="00815729" w:rsidP="00E361B8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E361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48B1C80D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361B8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2F4E58E9" w14:textId="2F27FD0E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1D51E2" w:rsidRPr="00E361B8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soupis celkových skutečně vynaložených výdajů na akci, na jejíž realizaci </w:t>
      </w:r>
      <w:r w:rsidR="001D51E2" w:rsidRPr="00E361B8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poskytnuta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E361B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361B8">
        <w:rPr>
          <w:rFonts w:ascii="Arial" w:hAnsi="Arial" w:cs="Arial"/>
          <w:iCs/>
          <w:sz w:val="24"/>
          <w:szCs w:val="24"/>
        </w:rPr>
        <w:t xml:space="preserve"> </w:t>
      </w:r>
      <w:r w:rsidRPr="00E361B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B5A9D3" w14:textId="7BA6B789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1D51E2" w:rsidRPr="00E361B8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„……………“, doložený:</w:t>
      </w:r>
    </w:p>
    <w:p w14:paraId="3340F2EC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DE02F2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952143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29F8A2" w14:textId="5DDD6AD8" w:rsidR="00815729" w:rsidRPr="00A9730D" w:rsidRDefault="00E361B8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také fotodokumentaci provedené obnovy památky, včetně doložení propagace poskytovatele dle čl. II odst. 10 této smlouvy</w:t>
      </w:r>
      <w:r w:rsidR="00815729"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9912CEB" w14:textId="0594EFDD" w:rsidR="001D51E2" w:rsidRPr="00E361B8" w:rsidRDefault="00E361B8" w:rsidP="001E370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color w:val="FF0000"/>
          <w:sz w:val="24"/>
          <w:szCs w:val="24"/>
          <w:lang w:eastAsia="cs-CZ"/>
        </w:rPr>
      </w:pPr>
      <w:r w:rsidRPr="00E361B8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E361B8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poskytnuta.</w:t>
      </w:r>
    </w:p>
    <w:p w14:paraId="3C9258FA" w14:textId="451D56D7" w:rsidR="009A3DA5" w:rsidRDefault="00E361B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DCDCAFE" w14:textId="0B49308B" w:rsidR="00B946C4" w:rsidRDefault="009A3DA5" w:rsidP="005C1D4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5C1D42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 </w:t>
      </w:r>
      <w:r w:rsidR="00B946C4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B946C4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0F5CACC3" w:rsidR="009A3DA5" w:rsidRPr="00B9143B" w:rsidRDefault="00D40813" w:rsidP="00B946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946C4">
        <w:rPr>
          <w:rFonts w:ascii="Arial" w:hAnsi="Arial" w:cs="Arial"/>
          <w:sz w:val="24"/>
          <w:szCs w:val="24"/>
        </w:rPr>
        <w:t>27</w:t>
      </w:r>
      <w:r w:rsidR="00B946C4">
        <w:rPr>
          <w:rFonts w:ascii="Arial" w:hAnsi="Arial" w:cs="Arial"/>
          <w:sz w:val="24"/>
          <w:szCs w:val="24"/>
        </w:rPr>
        <w:noBreakHyphen/>
        <w:t>4228320287/0100</w:t>
      </w:r>
      <w:r w:rsidR="00B946C4" w:rsidRPr="00D40813">
        <w:rPr>
          <w:rFonts w:ascii="Arial" w:hAnsi="Arial" w:cs="Arial"/>
          <w:sz w:val="24"/>
          <w:szCs w:val="24"/>
        </w:rPr>
        <w:t xml:space="preserve"> </w:t>
      </w:r>
      <w:r w:rsidRPr="00B9143B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3C925914" w14:textId="43A724BD" w:rsidR="009A3DA5" w:rsidRPr="007E1FDA" w:rsidRDefault="00B946C4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památky v souladu se závazným stanoviskem příslušného orgánu státní památkové péče.</w:t>
      </w:r>
      <w:r w:rsidR="001E3706" w:rsidRPr="001E3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3706">
        <w:rPr>
          <w:rFonts w:ascii="Arial" w:eastAsia="Times New Roman" w:hAnsi="Arial" w:cs="Arial"/>
          <w:sz w:val="24"/>
          <w:szCs w:val="24"/>
          <w:lang w:eastAsia="cs-CZ"/>
        </w:rPr>
        <w:t>V případě věcí neprohlášených za kulturní památku je příjemce povinen provádět obnovu památky v souladu s návrhem obnovy předloženým k žádosti.</w:t>
      </w:r>
    </w:p>
    <w:p w14:paraId="55BDF311" w14:textId="39045ED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946C4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</w:t>
      </w:r>
      <w:r w:rsidRPr="00B946C4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0C47D40A" w14:textId="77777777" w:rsidR="001E3706" w:rsidRPr="001E3706" w:rsidRDefault="001E3706" w:rsidP="001E37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3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1E37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na akci převyšující </w:t>
      </w:r>
      <w:r w:rsidRPr="001E3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</w:t>
      </w:r>
    </w:p>
    <w:p w14:paraId="20040845" w14:textId="7EFE3B1F" w:rsidR="00836AA2" w:rsidRPr="00B946C4" w:rsidRDefault="00836AA2" w:rsidP="00B946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48FF9702" w14:textId="77777777" w:rsidR="00E727B2" w:rsidRDefault="00E727B2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37B9A10F" w14:textId="77777777" w:rsidR="001E3706" w:rsidRPr="00803A28" w:rsidRDefault="001E3706" w:rsidP="001E3706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67648D85" w14:textId="77777777" w:rsidR="001E3706" w:rsidRPr="00A454A7" w:rsidRDefault="001E3706" w:rsidP="001E3706">
      <w:pPr>
        <w:pStyle w:val="Odstavecseseznamem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454A7">
        <w:rPr>
          <w:rFonts w:ascii="Arial" w:eastAsia="Times New Roman" w:hAnsi="Arial" w:cs="Arial"/>
          <w:sz w:val="24"/>
          <w:szCs w:val="24"/>
          <w:lang w:eastAsia="cs-CZ"/>
        </w:rPr>
        <w:t xml:space="preserve">Prostředky dotace bude možné použít na uznatelné výdaje akce/projektu vzniklé od 1. 1. 2017 do 31. 10. 2017. </w:t>
      </w:r>
    </w:p>
    <w:p w14:paraId="179615B0" w14:textId="77777777" w:rsidR="001E3706" w:rsidRPr="00803A28" w:rsidRDefault="001E3706" w:rsidP="001E3706">
      <w:pPr>
        <w:spacing w:before="12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73CAC9C4" w14:textId="77777777" w:rsidR="001E3706" w:rsidRPr="00803A28" w:rsidRDefault="001E3706" w:rsidP="001E3706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5AB5352" w14:textId="77777777" w:rsidR="001E3706" w:rsidRPr="00803A28" w:rsidRDefault="001E3706" w:rsidP="001E370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15. 11. 2017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8A85903" w14:textId="77777777" w:rsidR="001E3706" w:rsidRPr="00803A28" w:rsidRDefault="001E3706" w:rsidP="001E370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D6BBB54" w14:textId="77777777" w:rsidR="001E3706" w:rsidRPr="00803A28" w:rsidRDefault="001E3706" w:rsidP="001E3706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</w:t>
      </w:r>
      <w:r>
        <w:rPr>
          <w:rFonts w:ascii="Arial" w:eastAsia="Times New Roman" w:hAnsi="Arial" w:cs="Arial"/>
          <w:sz w:val="24"/>
          <w:szCs w:val="24"/>
          <w:lang w:eastAsia="cs-CZ"/>
        </w:rPr>
        <w:t>ude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E6D4B" w14:textId="0C307905" w:rsidR="001E3706" w:rsidRDefault="001E3706" w:rsidP="001E3706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</w:t>
      </w:r>
      <w:r>
        <w:rPr>
          <w:rFonts w:ascii="Arial" w:eastAsia="Times New Roman" w:hAnsi="Arial" w:cs="Arial"/>
          <w:sz w:val="24"/>
          <w:szCs w:val="24"/>
          <w:lang w:eastAsia="cs-CZ"/>
        </w:rPr>
        <w:t>ude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 w:rsidR="005C1D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1D42"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5C1D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3B39FAE" w14:textId="77777777" w:rsidR="001E3706" w:rsidRDefault="001E3706" w:rsidP="001E3706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4.3.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podrobný rozpis provedených prací.  </w:t>
      </w:r>
    </w:p>
    <w:p w14:paraId="6D0189FC" w14:textId="77777777" w:rsidR="001E3706" w:rsidRPr="00CC0204" w:rsidRDefault="001E3706" w:rsidP="001E3706">
      <w:pPr>
        <w:spacing w:after="120"/>
        <w:ind w:left="0" w:firstLine="567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F177617" w14:textId="77777777" w:rsidR="001E3706" w:rsidRPr="00A9730D" w:rsidRDefault="001E3706" w:rsidP="001E370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listinné podobě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fotodokumentaci provedené obnovy památky včetně doložení splnění povinnosti dle čl. II. odst. 10 této smlouvy. </w:t>
      </w:r>
    </w:p>
    <w:p w14:paraId="403E7920" w14:textId="5616AC3D" w:rsidR="001E3706" w:rsidRPr="000F5654" w:rsidRDefault="001E3706" w:rsidP="000F565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55B0A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 některou z </w:t>
      </w:r>
      <w:proofErr w:type="spellStart"/>
      <w:r w:rsidRPr="00655B0A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 9., 10., 12., nebo 13. této smlouvy, pokud bude obnova památky provedena nekvalitně, nebo pokud uvede nepravdivé nebo neúplné údaje v předložených podkladech, je poskytovatel oprávněn dotaci nebo jeho část podle této smlouvy neposkytnout. Budou-li celkové skutečně vynaložené uznatelné náklady obnovy nižší ne</w:t>
      </w:r>
      <w:r w:rsidR="000F5654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dvojnásobek minimální výše dotace dle bodu 7.1. Pravidel dotačního ti</w:t>
      </w:r>
      <w:r w:rsidR="000F5654">
        <w:rPr>
          <w:rFonts w:ascii="Arial" w:eastAsia="Times New Roman" w:hAnsi="Arial" w:cs="Arial"/>
          <w:sz w:val="24"/>
          <w:szCs w:val="24"/>
          <w:lang w:eastAsia="cs-CZ"/>
        </w:rPr>
        <w:t>tulu, nebude dotace poskytnuta.</w:t>
      </w:r>
    </w:p>
    <w:sectPr w:rsidR="001E3706" w:rsidRPr="000F5654" w:rsidSect="0084474A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C1EC" w14:textId="77777777" w:rsidR="00DB4AB1" w:rsidRDefault="00DB4AB1" w:rsidP="00D40C40">
      <w:r>
        <w:separator/>
      </w:r>
    </w:p>
  </w:endnote>
  <w:endnote w:type="continuationSeparator" w:id="0">
    <w:p w14:paraId="26C97920" w14:textId="77777777" w:rsidR="00DB4AB1" w:rsidRDefault="00DB4AB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9781C5C" w14:textId="4087E6E8" w:rsidR="006E5203" w:rsidRPr="003300B0" w:rsidRDefault="00156CCE" w:rsidP="006E5203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 w:rsidR="006E5203" w:rsidRPr="003300B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C8230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</w:t>
            </w:r>
            <w:r w:rsidR="0058598F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84474A" w:rsidRPr="008447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5336C0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84474A" w:rsidRPr="008447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5336C0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4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0FE4DD47" w14:textId="19D4D9DB" w:rsidR="006E5203" w:rsidRPr="003300B0" w:rsidRDefault="00156CCE" w:rsidP="006E5203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320D2C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</w:t>
            </w:r>
          </w:p>
          <w:p w14:paraId="5A0996FA" w14:textId="1FF30CFB" w:rsidR="006E5203" w:rsidRDefault="006E5203" w:rsidP="006E5203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5336C0">
              <w:rPr>
                <w:rFonts w:ascii="Arial" w:hAnsi="Arial" w:cs="Arial"/>
                <w:i/>
                <w:iCs/>
                <w:sz w:val="20"/>
                <w:szCs w:val="20"/>
              </w:rPr>
              <w:t>2e</w:t>
            </w:r>
            <w:r w:rsidR="00D712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 veřejnoprávní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smlouv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>y pro podnikající fyzické osoby 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akc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>i z</w:t>
            </w:r>
            <w:r w:rsidR="00C823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DT </w:t>
            </w:r>
            <w:r w:rsidR="001E3706">
              <w:rPr>
                <w:rFonts w:ascii="Arial" w:hAnsi="Arial" w:cs="Arial"/>
                <w:i/>
                <w:iCs/>
                <w:sz w:val="20"/>
                <w:szCs w:val="20"/>
              </w:rPr>
              <w:t>2 Obnova staveb drobné architektury místního významu</w:t>
            </w:r>
          </w:p>
        </w:sdtContent>
      </w:sdt>
    </w:sdtContent>
  </w:sdt>
  <w:p w14:paraId="3A162632" w14:textId="27A15D87" w:rsidR="006E5203" w:rsidRDefault="006E5203" w:rsidP="001E3706">
    <w:pPr>
      <w:pStyle w:val="Zpat"/>
      <w:jc w:val="center"/>
    </w:pPr>
  </w:p>
  <w:p w14:paraId="3EAB7D18" w14:textId="5E92A022" w:rsidR="005F6A1A" w:rsidRPr="00365DE0" w:rsidRDefault="005F6A1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5F6A1A" w:rsidRDefault="005F6A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96D5" w14:textId="77777777" w:rsidR="00DB4AB1" w:rsidRDefault="00DB4AB1" w:rsidP="00D40C40">
      <w:r>
        <w:separator/>
      </w:r>
    </w:p>
  </w:footnote>
  <w:footnote w:type="continuationSeparator" w:id="0">
    <w:p w14:paraId="431B67A8" w14:textId="77777777" w:rsidR="00DB4AB1" w:rsidRDefault="00DB4AB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5654"/>
    <w:rsid w:val="000F659E"/>
    <w:rsid w:val="00103518"/>
    <w:rsid w:val="0010380F"/>
    <w:rsid w:val="00104DA7"/>
    <w:rsid w:val="00105061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6CCE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53A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449B"/>
    <w:rsid w:val="001D51E2"/>
    <w:rsid w:val="001D6533"/>
    <w:rsid w:val="001E21D4"/>
    <w:rsid w:val="001E3706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2799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64F"/>
    <w:rsid w:val="003150D3"/>
    <w:rsid w:val="00317332"/>
    <w:rsid w:val="00320D2C"/>
    <w:rsid w:val="00321FF4"/>
    <w:rsid w:val="0032223E"/>
    <w:rsid w:val="003223AA"/>
    <w:rsid w:val="00322442"/>
    <w:rsid w:val="00326204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6B0D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55E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36C0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1D42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1C3A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17B00"/>
    <w:rsid w:val="00720FB1"/>
    <w:rsid w:val="0072192A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57653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474A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0E92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3EA0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43B"/>
    <w:rsid w:val="00B91AC1"/>
    <w:rsid w:val="00B92A32"/>
    <w:rsid w:val="00B92F1B"/>
    <w:rsid w:val="00B936F7"/>
    <w:rsid w:val="00B946C4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2C50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26D8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30D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4AB1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738"/>
    <w:rsid w:val="00E21EF9"/>
    <w:rsid w:val="00E22986"/>
    <w:rsid w:val="00E26B33"/>
    <w:rsid w:val="00E276C5"/>
    <w:rsid w:val="00E3383E"/>
    <w:rsid w:val="00E361B8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096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5906-104B-4D30-B8FC-AE1F9C99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2679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9</cp:revision>
  <cp:lastPrinted>2016-11-29T05:34:00Z</cp:lastPrinted>
  <dcterms:created xsi:type="dcterms:W3CDTF">2016-11-28T20:25:00Z</dcterms:created>
  <dcterms:modified xsi:type="dcterms:W3CDTF">2016-12-05T15:49:00Z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