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1" w:rsidRPr="00107571" w:rsidRDefault="00107571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107571">
        <w:rPr>
          <w:rFonts w:cs="Arial"/>
          <w:b/>
          <w:sz w:val="44"/>
          <w:szCs w:val="44"/>
        </w:rPr>
        <w:t>O L O M O U C K Ý   K R A J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Jeremenkova 40a, 77</w:t>
      </w:r>
      <w:r w:rsidR="00F55E1D">
        <w:rPr>
          <w:rFonts w:cs="Arial"/>
          <w:b/>
          <w:sz w:val="36"/>
          <w:szCs w:val="36"/>
        </w:rPr>
        <w:t>9</w:t>
      </w:r>
      <w:r w:rsidRPr="00107571">
        <w:rPr>
          <w:rFonts w:cs="Arial"/>
          <w:b/>
          <w:sz w:val="36"/>
          <w:szCs w:val="36"/>
        </w:rPr>
        <w:t xml:space="preserve"> 11  Olomouc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</w:p>
    <w:p w:rsidR="00107571" w:rsidRDefault="00107571" w:rsidP="00107571">
      <w:pPr>
        <w:rPr>
          <w:rFonts w:cs="Arial"/>
        </w:rPr>
      </w:pPr>
      <w:r w:rsidRPr="00107571">
        <w:rPr>
          <w:rFonts w:cs="Arial"/>
        </w:rPr>
        <w:t xml:space="preserve">Č.j. </w:t>
      </w:r>
      <w:r w:rsidR="00BC5449">
        <w:rPr>
          <w:rFonts w:cs="Arial"/>
        </w:rPr>
        <w:t>UZ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/20</w:t>
      </w:r>
      <w:r w:rsidR="00983D0C">
        <w:rPr>
          <w:rFonts w:cs="Arial"/>
        </w:rPr>
        <w:t>1</w:t>
      </w:r>
      <w:r w:rsidR="007E5DA1">
        <w:rPr>
          <w:rFonts w:cs="Arial"/>
        </w:rPr>
        <w:t>3</w:t>
      </w:r>
    </w:p>
    <w:p w:rsidR="00F55E1D" w:rsidRPr="00107571" w:rsidRDefault="00F55E1D" w:rsidP="00107571">
      <w:pPr>
        <w:rPr>
          <w:rFonts w:cs="Arial"/>
        </w:rPr>
      </w:pPr>
    </w:p>
    <w:p w:rsidR="00262D66" w:rsidRDefault="00262D66" w:rsidP="00107571">
      <w:pPr>
        <w:rPr>
          <w:rFonts w:cs="Arial"/>
        </w:rPr>
      </w:pPr>
    </w:p>
    <w:p w:rsid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D O D A T E K  č. </w:t>
      </w:r>
      <w:r w:rsidR="007E5DA1">
        <w:rPr>
          <w:rFonts w:cs="Arial"/>
          <w:b/>
          <w:sz w:val="36"/>
          <w:szCs w:val="36"/>
        </w:rPr>
        <w:t>5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 w:rsidR="009C46C2">
        <w:rPr>
          <w:rFonts w:cs="Arial"/>
          <w:b/>
        </w:rPr>
        <w:t xml:space="preserve">Domova pro seniory Tovačov, </w:t>
      </w:r>
      <w:r w:rsidRPr="008F69DC">
        <w:rPr>
          <w:rFonts w:cs="Arial"/>
          <w:b/>
        </w:rPr>
        <w:t>příspěvkov</w:t>
      </w:r>
      <w:r w:rsidR="007A0288">
        <w:rPr>
          <w:rFonts w:cs="Arial"/>
          <w:b/>
        </w:rPr>
        <w:t>á</w:t>
      </w:r>
      <w:r w:rsidRPr="00107571">
        <w:rPr>
          <w:rFonts w:cs="Arial"/>
          <w:b/>
        </w:rPr>
        <w:t xml:space="preserve"> organizace</w:t>
      </w:r>
      <w:r w:rsidRPr="00107571">
        <w:rPr>
          <w:rFonts w:cs="Arial"/>
        </w:rPr>
        <w:t xml:space="preserve">, </w:t>
      </w:r>
      <w:r w:rsidR="00471089">
        <w:rPr>
          <w:rFonts w:cs="Arial"/>
        </w:rPr>
        <w:t xml:space="preserve">se sídlem </w:t>
      </w:r>
      <w:r w:rsidR="009C46C2">
        <w:rPr>
          <w:rFonts w:cs="Arial"/>
        </w:rPr>
        <w:t xml:space="preserve">Tovačov, Nádražní č. p. 94, </w:t>
      </w:r>
      <w:r w:rsidR="00471089">
        <w:rPr>
          <w:rFonts w:cs="Arial"/>
        </w:rPr>
        <w:t>PSČ 7</w:t>
      </w:r>
      <w:r w:rsidR="009C46C2">
        <w:rPr>
          <w:rFonts w:cs="Arial"/>
        </w:rPr>
        <w:t>51</w:t>
      </w:r>
      <w:r w:rsidR="00471089">
        <w:rPr>
          <w:rFonts w:cs="Arial"/>
        </w:rPr>
        <w:t xml:space="preserve"> 0</w:t>
      </w:r>
      <w:r w:rsidR="00AF38CF">
        <w:rPr>
          <w:rFonts w:cs="Arial"/>
        </w:rPr>
        <w:t>1</w:t>
      </w:r>
      <w:r w:rsidR="00471089">
        <w:rPr>
          <w:rFonts w:cs="Arial"/>
        </w:rPr>
        <w:t xml:space="preserve">, IČ </w:t>
      </w:r>
      <w:r w:rsidR="009C46C2">
        <w:rPr>
          <w:rFonts w:cs="Arial"/>
        </w:rPr>
        <w:t>61985872</w:t>
      </w:r>
      <w:r w:rsidR="00471089">
        <w:rPr>
          <w:rFonts w:cs="Arial"/>
        </w:rPr>
        <w:t xml:space="preserve">, </w:t>
      </w:r>
      <w:r w:rsidRPr="00107571">
        <w:rPr>
          <w:rFonts w:cs="Arial"/>
        </w:rPr>
        <w:t xml:space="preserve">vydané dne </w:t>
      </w:r>
      <w:r w:rsidR="000A1316">
        <w:rPr>
          <w:rFonts w:cs="Arial"/>
        </w:rPr>
        <w:t>2</w:t>
      </w:r>
      <w:r w:rsidR="009C46C2">
        <w:rPr>
          <w:rFonts w:cs="Arial"/>
        </w:rPr>
        <w:t>1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="009C46C2">
        <w:rPr>
          <w:rFonts w:cs="Arial"/>
        </w:rPr>
        <w:t>2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200</w:t>
      </w:r>
      <w:r w:rsidR="009C46C2">
        <w:rPr>
          <w:rFonts w:cs="Arial"/>
        </w:rPr>
        <w:t>3</w:t>
      </w:r>
      <w:r w:rsidR="00471089">
        <w:rPr>
          <w:rFonts w:cs="Arial"/>
        </w:rPr>
        <w:t xml:space="preserve"> ve znění dodatk</w:t>
      </w:r>
      <w:r w:rsidR="00CD18F6">
        <w:rPr>
          <w:rFonts w:cs="Arial"/>
        </w:rPr>
        <w:t>u</w:t>
      </w:r>
      <w:r w:rsidR="00471089">
        <w:rPr>
          <w:rFonts w:cs="Arial"/>
        </w:rPr>
        <w:t xml:space="preserve"> </w:t>
      </w:r>
      <w:r w:rsidR="000A1316">
        <w:rPr>
          <w:rFonts w:cs="Arial"/>
        </w:rPr>
        <w:t>č.</w:t>
      </w:r>
      <w:r w:rsidR="00750A7A">
        <w:rPr>
          <w:rFonts w:cs="Arial"/>
        </w:rPr>
        <w:t xml:space="preserve"> </w:t>
      </w:r>
      <w:r w:rsidR="00471089">
        <w:rPr>
          <w:rFonts w:cs="Arial"/>
        </w:rPr>
        <w:t>1</w:t>
      </w:r>
      <w:r w:rsidR="009C46C2">
        <w:rPr>
          <w:rFonts w:cs="Arial"/>
        </w:rPr>
        <w:t xml:space="preserve"> </w:t>
      </w:r>
      <w:r w:rsidR="00471089">
        <w:rPr>
          <w:rFonts w:cs="Arial"/>
        </w:rPr>
        <w:t xml:space="preserve">ze dne </w:t>
      </w:r>
      <w:r w:rsidR="00AF38CF">
        <w:rPr>
          <w:rFonts w:cs="Arial"/>
        </w:rPr>
        <w:t>1</w:t>
      </w:r>
      <w:r w:rsidR="009C46C2">
        <w:rPr>
          <w:rFonts w:cs="Arial"/>
        </w:rPr>
        <w:t>3</w:t>
      </w:r>
      <w:r w:rsidR="00AF38CF">
        <w:rPr>
          <w:rFonts w:cs="Arial"/>
        </w:rPr>
        <w:t>. 12. 200</w:t>
      </w:r>
      <w:r w:rsidR="009C46C2">
        <w:rPr>
          <w:rFonts w:cs="Arial"/>
        </w:rPr>
        <w:t>6</w:t>
      </w:r>
      <w:r w:rsidR="00471089">
        <w:rPr>
          <w:rFonts w:cs="Arial"/>
        </w:rPr>
        <w:t>, dodatku č.</w:t>
      </w:r>
      <w:r w:rsidR="001F1FC7">
        <w:rPr>
          <w:rFonts w:cs="Arial"/>
        </w:rPr>
        <w:t xml:space="preserve"> </w:t>
      </w:r>
      <w:r w:rsidR="00471089">
        <w:rPr>
          <w:rFonts w:cs="Arial"/>
        </w:rPr>
        <w:t xml:space="preserve">2 ze dne </w:t>
      </w:r>
      <w:r w:rsidR="000A1316">
        <w:rPr>
          <w:rFonts w:cs="Arial"/>
        </w:rPr>
        <w:t>1</w:t>
      </w:r>
      <w:r w:rsidR="009C46C2">
        <w:rPr>
          <w:rFonts w:cs="Arial"/>
        </w:rPr>
        <w:t>0</w:t>
      </w:r>
      <w:r w:rsidR="00AF38CF">
        <w:rPr>
          <w:rFonts w:cs="Arial"/>
        </w:rPr>
        <w:t xml:space="preserve">. </w:t>
      </w:r>
      <w:r w:rsidR="009C46C2">
        <w:rPr>
          <w:rFonts w:cs="Arial"/>
        </w:rPr>
        <w:t>1</w:t>
      </w:r>
      <w:r w:rsidR="00AF38CF">
        <w:rPr>
          <w:rFonts w:cs="Arial"/>
        </w:rPr>
        <w:t>. 200</w:t>
      </w:r>
      <w:r w:rsidR="009C46C2">
        <w:rPr>
          <w:rFonts w:cs="Arial"/>
        </w:rPr>
        <w:t>8</w:t>
      </w:r>
      <w:r w:rsidR="007E5DA1">
        <w:rPr>
          <w:rFonts w:cs="Arial"/>
        </w:rPr>
        <w:t xml:space="preserve">, </w:t>
      </w:r>
      <w:r w:rsidR="00471089">
        <w:rPr>
          <w:rFonts w:cs="Arial"/>
        </w:rPr>
        <w:t xml:space="preserve">dodatku č. 3 ze dne </w:t>
      </w:r>
      <w:r w:rsidR="00AF38CF">
        <w:rPr>
          <w:rFonts w:cs="Arial"/>
        </w:rPr>
        <w:t>1</w:t>
      </w:r>
      <w:r w:rsidR="009C46C2">
        <w:rPr>
          <w:rFonts w:cs="Arial"/>
        </w:rPr>
        <w:t>6</w:t>
      </w:r>
      <w:r w:rsidR="00AF38CF">
        <w:rPr>
          <w:rFonts w:cs="Arial"/>
        </w:rPr>
        <w:t>. 1</w:t>
      </w:r>
      <w:r w:rsidR="009C46C2">
        <w:rPr>
          <w:rFonts w:cs="Arial"/>
        </w:rPr>
        <w:t>0</w:t>
      </w:r>
      <w:r w:rsidR="00AF38CF">
        <w:rPr>
          <w:rFonts w:cs="Arial"/>
        </w:rPr>
        <w:t xml:space="preserve">. </w:t>
      </w:r>
      <w:r w:rsidR="00913C9B">
        <w:rPr>
          <w:rFonts w:cs="Arial"/>
        </w:rPr>
        <w:t>200</w:t>
      </w:r>
      <w:r w:rsidR="009C46C2">
        <w:rPr>
          <w:rFonts w:cs="Arial"/>
        </w:rPr>
        <w:t>9</w:t>
      </w:r>
      <w:r w:rsidR="007E5DA1">
        <w:rPr>
          <w:rFonts w:cs="Arial"/>
        </w:rPr>
        <w:t xml:space="preserve"> a dodatku č. 4 ze dne 1. 7. 2011</w:t>
      </w:r>
      <w:r w:rsidR="009C46C2">
        <w:rPr>
          <w:rFonts w:cs="Arial"/>
        </w:rPr>
        <w:t xml:space="preserve">. </w:t>
      </w:r>
      <w:r w:rsidR="0084561A">
        <w:rPr>
          <w:rFonts w:cs="Arial"/>
        </w:rPr>
        <w:t xml:space="preserve"> </w:t>
      </w: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>__________________________________________________________________</w:t>
      </w:r>
    </w:p>
    <w:p w:rsidR="00C30D0A" w:rsidRDefault="00C30D0A" w:rsidP="00107571">
      <w:pPr>
        <w:jc w:val="both"/>
        <w:rPr>
          <w:rFonts w:cs="Arial"/>
        </w:rPr>
      </w:pPr>
    </w:p>
    <w:p w:rsidR="00306758" w:rsidRDefault="00306758" w:rsidP="00107571">
      <w:pPr>
        <w:jc w:val="both"/>
        <w:rPr>
          <w:rFonts w:cs="Arial"/>
        </w:rPr>
      </w:pPr>
    </w:p>
    <w:p w:rsidR="00306758" w:rsidRDefault="00306758" w:rsidP="00107571">
      <w:pPr>
        <w:jc w:val="both"/>
        <w:rPr>
          <w:rFonts w:cs="Arial"/>
        </w:rPr>
      </w:pPr>
    </w:p>
    <w:p w:rsidR="00BD4DC6" w:rsidRPr="00BD4DC6" w:rsidRDefault="00BD4DC6" w:rsidP="00BD4DC6">
      <w:pPr>
        <w:jc w:val="center"/>
        <w:rPr>
          <w:rFonts w:cs="Arial"/>
          <w:b/>
        </w:rPr>
      </w:pPr>
      <w:r w:rsidRPr="00BD4DC6">
        <w:rPr>
          <w:rFonts w:cs="Arial"/>
          <w:b/>
        </w:rPr>
        <w:t>I.</w:t>
      </w:r>
    </w:p>
    <w:p w:rsidR="00BD4DC6" w:rsidRDefault="00BD4DC6" w:rsidP="00107571">
      <w:pPr>
        <w:jc w:val="both"/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 w:rsidR="00FC0134">
        <w:rPr>
          <w:rFonts w:cs="Arial"/>
        </w:rPr>
        <w:t>v souladu s ustanovením § 27 zákona č. 250/2000 Sb., o</w:t>
      </w:r>
      <w:r w:rsidR="00F54597">
        <w:rPr>
          <w:rFonts w:cs="Arial"/>
        </w:rPr>
        <w:t> </w:t>
      </w:r>
      <w:r w:rsidR="00FC0134">
        <w:rPr>
          <w:rFonts w:cs="Arial"/>
        </w:rPr>
        <w:t>rozpočtových pravidlech územních rozpočtů, ve znění pozdějších předpisů a</w:t>
      </w:r>
      <w:r w:rsidR="00F54597">
        <w:rPr>
          <w:rFonts w:cs="Arial"/>
        </w:rPr>
        <w:t> </w:t>
      </w:r>
      <w:r w:rsidR="00FC0134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dodatek č. </w:t>
      </w:r>
      <w:r w:rsidR="00EF351B">
        <w:rPr>
          <w:rFonts w:cs="Arial"/>
        </w:rPr>
        <w:t>5</w:t>
      </w:r>
      <w:r w:rsidRPr="00107571">
        <w:rPr>
          <w:rFonts w:cs="Arial"/>
        </w:rPr>
        <w:t xml:space="preserve"> ke zřizovací listině </w:t>
      </w:r>
      <w:r w:rsidR="00E92BDA">
        <w:rPr>
          <w:rFonts w:cs="Arial"/>
        </w:rPr>
        <w:t xml:space="preserve">Domova pro seniory Tovačov, </w:t>
      </w:r>
      <w:r w:rsidRPr="00107571">
        <w:rPr>
          <w:rFonts w:cs="Arial"/>
        </w:rPr>
        <w:t xml:space="preserve">příspěvkové organizace, se sídlem </w:t>
      </w:r>
      <w:r w:rsidR="00E92BDA">
        <w:rPr>
          <w:rFonts w:cs="Arial"/>
        </w:rPr>
        <w:t xml:space="preserve">Tovačov, Nádražní č. p. 94, </w:t>
      </w:r>
      <w:r w:rsidRPr="00107571">
        <w:rPr>
          <w:rFonts w:cs="Arial"/>
        </w:rPr>
        <w:t xml:space="preserve">PSČ </w:t>
      </w:r>
      <w:r w:rsidR="00983D0C">
        <w:rPr>
          <w:rFonts w:cs="Arial"/>
        </w:rPr>
        <w:t xml:space="preserve"> </w:t>
      </w:r>
      <w:r w:rsidRPr="00107571">
        <w:rPr>
          <w:rFonts w:cs="Arial"/>
        </w:rPr>
        <w:t>7</w:t>
      </w:r>
      <w:r w:rsidR="00E92BDA">
        <w:rPr>
          <w:rFonts w:cs="Arial"/>
        </w:rPr>
        <w:t>51</w:t>
      </w:r>
      <w:r w:rsidRPr="00107571">
        <w:rPr>
          <w:rFonts w:cs="Arial"/>
        </w:rPr>
        <w:t>0</w:t>
      </w:r>
      <w:r w:rsidR="007E6233">
        <w:rPr>
          <w:rFonts w:cs="Arial"/>
        </w:rPr>
        <w:t>1</w:t>
      </w:r>
      <w:r w:rsidRPr="00107571">
        <w:rPr>
          <w:rFonts w:cs="Arial"/>
        </w:rPr>
        <w:t xml:space="preserve">,  IČ </w:t>
      </w:r>
      <w:r w:rsidR="00E92BDA">
        <w:rPr>
          <w:rFonts w:cs="Arial"/>
        </w:rPr>
        <w:t>61985872</w:t>
      </w:r>
      <w:r w:rsidR="00FC0134">
        <w:rPr>
          <w:rFonts w:cs="Arial"/>
        </w:rPr>
        <w:t xml:space="preserve">, kterým se mění zřizovací listina </w:t>
      </w:r>
      <w:r w:rsidR="00E92BDA">
        <w:rPr>
          <w:rFonts w:cs="Arial"/>
        </w:rPr>
        <w:t xml:space="preserve">Domova </w:t>
      </w:r>
      <w:r w:rsidR="00D839D8">
        <w:rPr>
          <w:rFonts w:cs="Arial"/>
        </w:rPr>
        <w:t xml:space="preserve">pro seniory </w:t>
      </w:r>
      <w:r w:rsidR="00E92BDA">
        <w:rPr>
          <w:rFonts w:cs="Arial"/>
        </w:rPr>
        <w:t xml:space="preserve">Tovačov, </w:t>
      </w:r>
      <w:r w:rsidR="00FC0134">
        <w:rPr>
          <w:rFonts w:cs="Arial"/>
        </w:rPr>
        <w:t>příspěvkov</w:t>
      </w:r>
      <w:r w:rsidR="00442BC4">
        <w:rPr>
          <w:rFonts w:cs="Arial"/>
        </w:rPr>
        <w:t>é</w:t>
      </w:r>
      <w:r w:rsidR="00FC0134">
        <w:rPr>
          <w:rFonts w:cs="Arial"/>
        </w:rPr>
        <w:t xml:space="preserve"> organizace, ve znění dodatků č</w:t>
      </w:r>
      <w:r w:rsidR="00E92BDA">
        <w:rPr>
          <w:rFonts w:cs="Arial"/>
        </w:rPr>
        <w:t>.1, 2</w:t>
      </w:r>
      <w:r w:rsidR="00EF351B">
        <w:rPr>
          <w:rFonts w:cs="Arial"/>
        </w:rPr>
        <w:t xml:space="preserve">, </w:t>
      </w:r>
      <w:r w:rsidR="00FC0134">
        <w:rPr>
          <w:rFonts w:cs="Arial"/>
        </w:rPr>
        <w:t>3</w:t>
      </w:r>
      <w:r w:rsidR="00EF351B">
        <w:rPr>
          <w:rFonts w:cs="Arial"/>
        </w:rPr>
        <w:t xml:space="preserve">      a 4</w:t>
      </w:r>
      <w:r w:rsidR="00E92BDA">
        <w:rPr>
          <w:rFonts w:cs="Arial"/>
        </w:rPr>
        <w:t>.</w:t>
      </w:r>
    </w:p>
    <w:p w:rsidR="00107571" w:rsidRDefault="00107571" w:rsidP="00107571">
      <w:pPr>
        <w:ind w:left="360"/>
        <w:jc w:val="both"/>
        <w:rPr>
          <w:rFonts w:cs="Arial"/>
          <w:b/>
          <w:bCs/>
        </w:rPr>
      </w:pPr>
    </w:p>
    <w:p w:rsidR="00306758" w:rsidRPr="00107571" w:rsidRDefault="00306758" w:rsidP="00107571">
      <w:pPr>
        <w:ind w:left="360"/>
        <w:jc w:val="both"/>
        <w:rPr>
          <w:rFonts w:cs="Arial"/>
          <w:b/>
          <w:bCs/>
        </w:rPr>
      </w:pPr>
    </w:p>
    <w:p w:rsidR="00983D0C" w:rsidRDefault="0006783D" w:rsidP="00107571">
      <w:pPr>
        <w:jc w:val="both"/>
        <w:rPr>
          <w:rFonts w:cs="Arial"/>
        </w:rPr>
      </w:pPr>
      <w:r w:rsidRPr="0006783D">
        <w:rPr>
          <w:rFonts w:cs="Arial"/>
          <w:b/>
        </w:rPr>
        <w:t xml:space="preserve">Článek </w:t>
      </w:r>
      <w:r w:rsidR="004371F1">
        <w:rPr>
          <w:rFonts w:cs="Arial"/>
          <w:b/>
        </w:rPr>
        <w:t>V</w:t>
      </w:r>
      <w:r w:rsidRPr="0006783D">
        <w:rPr>
          <w:rFonts w:cs="Arial"/>
          <w:b/>
        </w:rPr>
        <w:t>I.</w:t>
      </w:r>
      <w:r>
        <w:rPr>
          <w:rFonts w:cs="Arial"/>
        </w:rPr>
        <w:t xml:space="preserve"> „</w:t>
      </w:r>
      <w:r w:rsidR="004371F1">
        <w:rPr>
          <w:rFonts w:cs="Arial"/>
        </w:rPr>
        <w:t>Okruhy doplňkové činnosti</w:t>
      </w:r>
      <w:r>
        <w:rPr>
          <w:rFonts w:cs="Arial"/>
        </w:rPr>
        <w:t>“</w:t>
      </w:r>
      <w:r w:rsidR="00E23B22" w:rsidRPr="00E23B22">
        <w:rPr>
          <w:rFonts w:cs="Arial"/>
        </w:rPr>
        <w:t xml:space="preserve"> </w:t>
      </w:r>
      <w:r w:rsidR="00FB3E31">
        <w:rPr>
          <w:rFonts w:cs="Arial"/>
        </w:rPr>
        <w:t xml:space="preserve">se </w:t>
      </w:r>
      <w:r w:rsidR="00894CF0">
        <w:rPr>
          <w:rFonts w:cs="Arial"/>
        </w:rPr>
        <w:t xml:space="preserve"> </w:t>
      </w:r>
      <w:r w:rsidR="00894CF0" w:rsidRPr="00894CF0">
        <w:rPr>
          <w:rFonts w:cs="Arial"/>
          <w:b/>
        </w:rPr>
        <w:t>m ě n í</w:t>
      </w:r>
      <w:r w:rsidR="00894CF0">
        <w:rPr>
          <w:rFonts w:cs="Arial"/>
        </w:rPr>
        <w:t xml:space="preserve">  takto:</w:t>
      </w:r>
      <w:r w:rsidR="00107571" w:rsidRPr="00983D0C">
        <w:rPr>
          <w:rFonts w:cs="Arial"/>
        </w:rPr>
        <w:t xml:space="preserve">  </w:t>
      </w:r>
    </w:p>
    <w:p w:rsidR="0007177A" w:rsidRDefault="0007177A" w:rsidP="0007177A"/>
    <w:p w:rsidR="0007177A" w:rsidRDefault="0007177A" w:rsidP="0007177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K lepšímu využití svých hospodářských možností a odborností svých zaměstnanců</w:t>
      </w:r>
      <w:r w:rsidR="00A76655">
        <w:rPr>
          <w:rFonts w:cs="Arial"/>
        </w:rPr>
        <w:t xml:space="preserve"> </w:t>
      </w:r>
      <w:r>
        <w:rPr>
          <w:rFonts w:cs="Arial"/>
        </w:rPr>
        <w:t>zřizovatel povoluje vykonávat příspěvkové organizaci tuto doplňkovou činnost:</w:t>
      </w:r>
    </w:p>
    <w:p w:rsidR="0007177A" w:rsidRDefault="0007177A" w:rsidP="00C00639">
      <w:pPr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Hostinská činnost – poskytování dietní stravy pro </w:t>
      </w:r>
      <w:r w:rsidR="009475E2">
        <w:rPr>
          <w:rFonts w:cs="Arial"/>
        </w:rPr>
        <w:t xml:space="preserve">občany obce Tovačov. </w:t>
      </w:r>
    </w:p>
    <w:p w:rsidR="0007177A" w:rsidRDefault="0007177A" w:rsidP="0007177A">
      <w:pPr>
        <w:ind w:left="720"/>
        <w:jc w:val="both"/>
        <w:rPr>
          <w:rFonts w:cs="Arial"/>
        </w:rPr>
      </w:pPr>
    </w:p>
    <w:p w:rsidR="0007177A" w:rsidRDefault="0007177A" w:rsidP="0007177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Arial"/>
        </w:rPr>
      </w:pPr>
      <w:r w:rsidRPr="0007177A">
        <w:rPr>
          <w:rFonts w:cs="Arial"/>
        </w:rPr>
        <w:t>Podmínkou pro realizaci doplňkové činnosti je:</w:t>
      </w:r>
    </w:p>
    <w:p w:rsidR="0007177A" w:rsidRDefault="00A76655" w:rsidP="0007177A">
      <w:pPr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d</w:t>
      </w:r>
      <w:r w:rsidR="0007177A">
        <w:rPr>
          <w:rFonts w:cs="Arial"/>
        </w:rPr>
        <w:t>oplňková činnost nesmí narušovat plnění hlavního účelu</w:t>
      </w:r>
      <w:r>
        <w:rPr>
          <w:rFonts w:cs="Arial"/>
        </w:rPr>
        <w:t xml:space="preserve"> zřízení </w:t>
      </w:r>
      <w:r w:rsidR="0007177A">
        <w:rPr>
          <w:rFonts w:cs="Arial"/>
        </w:rPr>
        <w:t>organi</w:t>
      </w:r>
      <w:r>
        <w:rPr>
          <w:rFonts w:cs="Arial"/>
        </w:rPr>
        <w:t>z</w:t>
      </w:r>
      <w:r w:rsidR="0007177A">
        <w:rPr>
          <w:rFonts w:cs="Arial"/>
        </w:rPr>
        <w:t>ace</w:t>
      </w:r>
      <w:r w:rsidR="00BF2553">
        <w:rPr>
          <w:rFonts w:cs="Arial"/>
        </w:rPr>
        <w:t>,</w:t>
      </w:r>
    </w:p>
    <w:p w:rsidR="0007177A" w:rsidRDefault="00A76655" w:rsidP="0007177A">
      <w:pPr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d</w:t>
      </w:r>
      <w:r w:rsidR="0007177A">
        <w:rPr>
          <w:rFonts w:cs="Arial"/>
        </w:rPr>
        <w:t>oplňková činnost je sledována odděleně od činnosti hlavní.</w:t>
      </w:r>
    </w:p>
    <w:p w:rsidR="0007177A" w:rsidRPr="0007177A" w:rsidRDefault="0007177A" w:rsidP="0007177A">
      <w:pPr>
        <w:ind w:left="360"/>
        <w:jc w:val="both"/>
        <w:rPr>
          <w:rFonts w:cs="Arial"/>
        </w:rPr>
      </w:pPr>
    </w:p>
    <w:p w:rsidR="00306758" w:rsidRDefault="00306758" w:rsidP="0030675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Finanční hospodaření při doplňkové činnosti se řídí ustanovením § 28 odst. 5 zákona č. 250/2000 Sb., o rozpočtových pravidlech územních rozpočtů, ve znění pozdějších právních předpisů.  </w:t>
      </w:r>
    </w:p>
    <w:p w:rsidR="00BF2553" w:rsidRDefault="00BF2553" w:rsidP="00BF2553">
      <w:pPr>
        <w:jc w:val="both"/>
        <w:rPr>
          <w:rFonts w:cs="Arial"/>
        </w:rPr>
      </w:pPr>
    </w:p>
    <w:p w:rsidR="00BF2553" w:rsidRDefault="00BF2553" w:rsidP="00BF2553">
      <w:pPr>
        <w:jc w:val="both"/>
        <w:rPr>
          <w:rFonts w:cs="Arial"/>
        </w:rPr>
      </w:pPr>
    </w:p>
    <w:p w:rsidR="00306758" w:rsidRDefault="00306758" w:rsidP="00306758">
      <w:pPr>
        <w:ind w:left="360"/>
        <w:jc w:val="both"/>
        <w:rPr>
          <w:rFonts w:cs="Arial"/>
        </w:rPr>
      </w:pPr>
    </w:p>
    <w:p w:rsidR="00BF2553" w:rsidRDefault="00BF2553" w:rsidP="007063B5">
      <w:pPr>
        <w:jc w:val="both"/>
        <w:rPr>
          <w:rFonts w:cs="Arial"/>
        </w:rPr>
      </w:pPr>
      <w:r w:rsidRPr="00BF2553">
        <w:rPr>
          <w:rFonts w:cs="Arial"/>
          <w:b/>
        </w:rPr>
        <w:lastRenderedPageBreak/>
        <w:t>Příloha č. 1</w:t>
      </w:r>
      <w:r>
        <w:rPr>
          <w:rFonts w:cs="Arial"/>
        </w:rPr>
        <w:t xml:space="preserve"> ke zřizovací listině se  </w:t>
      </w:r>
      <w:r w:rsidRPr="00BF2553">
        <w:rPr>
          <w:rFonts w:cs="Arial"/>
          <w:b/>
        </w:rPr>
        <w:t>m</w:t>
      </w:r>
      <w:r>
        <w:rPr>
          <w:rFonts w:cs="Arial"/>
          <w:b/>
        </w:rPr>
        <w:t xml:space="preserve"> </w:t>
      </w:r>
      <w:r w:rsidRPr="00BF2553">
        <w:rPr>
          <w:rFonts w:cs="Arial"/>
          <w:b/>
        </w:rPr>
        <w:t>ě</w:t>
      </w:r>
      <w:r>
        <w:rPr>
          <w:rFonts w:cs="Arial"/>
          <w:b/>
        </w:rPr>
        <w:t xml:space="preserve"> </w:t>
      </w:r>
      <w:r w:rsidRPr="00BF2553">
        <w:rPr>
          <w:rFonts w:cs="Arial"/>
          <w:b/>
        </w:rPr>
        <w:t>n</w:t>
      </w:r>
      <w:r>
        <w:rPr>
          <w:rFonts w:cs="Arial"/>
          <w:b/>
        </w:rPr>
        <w:t xml:space="preserve"> </w:t>
      </w:r>
      <w:r w:rsidRPr="00BF2553">
        <w:rPr>
          <w:rFonts w:cs="Arial"/>
          <w:b/>
        </w:rPr>
        <w:t>í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takto:</w:t>
      </w:r>
    </w:p>
    <w:p w:rsidR="003747C2" w:rsidRDefault="003747C2" w:rsidP="007063B5">
      <w:pPr>
        <w:jc w:val="both"/>
        <w:rPr>
          <w:rFonts w:cs="Arial"/>
        </w:rPr>
      </w:pPr>
    </w:p>
    <w:p w:rsidR="007063B5" w:rsidRDefault="007063B5" w:rsidP="00306758">
      <w:pPr>
        <w:ind w:left="360"/>
        <w:jc w:val="both"/>
        <w:rPr>
          <w:rFonts w:cs="Arial"/>
        </w:rPr>
      </w:pPr>
    </w:p>
    <w:p w:rsidR="007063B5" w:rsidRPr="00304636" w:rsidRDefault="00304636" w:rsidP="007063B5">
      <w:pPr>
        <w:jc w:val="both"/>
        <w:rPr>
          <w:rFonts w:cs="Arial"/>
        </w:rPr>
      </w:pPr>
      <w:r>
        <w:rPr>
          <w:rFonts w:cs="Arial"/>
        </w:rPr>
        <w:t>Č</w:t>
      </w:r>
      <w:r w:rsidR="007063B5">
        <w:rPr>
          <w:rFonts w:cs="Arial"/>
        </w:rPr>
        <w:t xml:space="preserve">ást </w:t>
      </w:r>
      <w:r w:rsidR="007063B5" w:rsidRPr="007063B5">
        <w:rPr>
          <w:rFonts w:cs="Arial"/>
          <w:b/>
        </w:rPr>
        <w:t>A2) Stavby nezapsané v katastru nemovitost</w:t>
      </w:r>
      <w:r w:rsidR="007063B5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7063B5" w:rsidRDefault="007063B5" w:rsidP="00306758">
      <w:pPr>
        <w:ind w:left="360"/>
        <w:jc w:val="both"/>
        <w:rPr>
          <w:rFonts w:cs="Arial"/>
        </w:rPr>
      </w:pPr>
    </w:p>
    <w:tbl>
      <w:tblPr>
        <w:tblW w:w="891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796"/>
        <w:gridCol w:w="2969"/>
        <w:gridCol w:w="1811"/>
      </w:tblGrid>
      <w:tr w:rsidR="007063B5" w:rsidRPr="00761832" w:rsidTr="007063B5">
        <w:trPr>
          <w:trHeight w:val="567"/>
          <w:jc w:val="center"/>
        </w:trPr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1832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1832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3B5" w:rsidRPr="00761832" w:rsidRDefault="007063B5" w:rsidP="007618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1832">
              <w:rPr>
                <w:rFonts w:cs="Arial"/>
                <w:b/>
                <w:sz w:val="22"/>
                <w:szCs w:val="22"/>
              </w:rPr>
              <w:t xml:space="preserve">způsob využití 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1832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7063B5" w:rsidRPr="00761832" w:rsidTr="007063B5">
        <w:trPr>
          <w:trHeight w:val="340"/>
          <w:jc w:val="center"/>
        </w:trPr>
        <w:tc>
          <w:tcPr>
            <w:tcW w:w="2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Tovačov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Tovačov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zahradní altán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117/1</w:t>
            </w:r>
          </w:p>
        </w:tc>
      </w:tr>
      <w:tr w:rsidR="007063B5" w:rsidRPr="00761832" w:rsidTr="007063B5">
        <w:trPr>
          <w:trHeight w:val="340"/>
          <w:jc w:val="center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Tovačov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Tovačov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zahradní domek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117/1</w:t>
            </w:r>
          </w:p>
        </w:tc>
      </w:tr>
      <w:tr w:rsidR="007063B5" w:rsidRPr="00761832" w:rsidTr="007063B5">
        <w:trPr>
          <w:trHeight w:val="340"/>
          <w:jc w:val="center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Tovačov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Tovačov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garážové stání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B5" w:rsidRPr="00761832" w:rsidRDefault="007063B5" w:rsidP="00712D94">
            <w:pPr>
              <w:jc w:val="center"/>
              <w:rPr>
                <w:rFonts w:cs="Arial"/>
                <w:sz w:val="22"/>
                <w:szCs w:val="22"/>
              </w:rPr>
            </w:pPr>
            <w:r w:rsidRPr="00761832">
              <w:rPr>
                <w:rFonts w:cs="Arial"/>
                <w:sz w:val="22"/>
                <w:szCs w:val="22"/>
              </w:rPr>
              <w:t>117/1</w:t>
            </w:r>
          </w:p>
        </w:tc>
      </w:tr>
    </w:tbl>
    <w:p w:rsidR="007063B5" w:rsidRPr="00761832" w:rsidRDefault="007063B5" w:rsidP="007063B5">
      <w:pPr>
        <w:rPr>
          <w:sz w:val="22"/>
          <w:szCs w:val="22"/>
        </w:rPr>
      </w:pPr>
    </w:p>
    <w:p w:rsidR="00BD4DC6" w:rsidRDefault="00BD4DC6" w:rsidP="00650D45">
      <w:pPr>
        <w:rPr>
          <w:b/>
        </w:rPr>
      </w:pPr>
    </w:p>
    <w:p w:rsidR="006671F3" w:rsidRDefault="00BD4DC6" w:rsidP="00BD4DC6">
      <w:pPr>
        <w:jc w:val="center"/>
        <w:rPr>
          <w:b/>
        </w:rPr>
      </w:pPr>
      <w:r>
        <w:rPr>
          <w:b/>
        </w:rPr>
        <w:t>II.</w:t>
      </w:r>
    </w:p>
    <w:p w:rsidR="00A729D8" w:rsidRDefault="00A729D8" w:rsidP="00A729D8">
      <w:pPr>
        <w:rPr>
          <w:b/>
        </w:rPr>
      </w:pPr>
    </w:p>
    <w:p w:rsidR="00A729D8" w:rsidRDefault="00A729D8" w:rsidP="008A3091">
      <w:pPr>
        <w:numPr>
          <w:ilvl w:val="0"/>
          <w:numId w:val="16"/>
        </w:numPr>
        <w:ind w:left="284" w:hanging="284"/>
        <w:jc w:val="both"/>
        <w:rPr>
          <w:rFonts w:cs="Arial"/>
        </w:rPr>
      </w:pPr>
      <w:r>
        <w:rPr>
          <w:rFonts w:cs="Arial"/>
        </w:rPr>
        <w:t>Ostatní ustanovení zřizovací listiny ze dne 21. 2. 2003 ve znění dodatků č. 1, 2,      3 a 4,</w:t>
      </w:r>
      <w:r w:rsidR="003747C2">
        <w:rPr>
          <w:rFonts w:cs="Arial"/>
        </w:rPr>
        <w:t xml:space="preserve"> </w:t>
      </w:r>
      <w:r>
        <w:rPr>
          <w:rFonts w:cs="Arial"/>
        </w:rPr>
        <w:t>vč. Přílohy č. 1 této zřizovací listiny, zůstávají beze změn.</w:t>
      </w:r>
    </w:p>
    <w:p w:rsidR="00347DB3" w:rsidRDefault="00A729D8" w:rsidP="008A3091">
      <w:pPr>
        <w:numPr>
          <w:ilvl w:val="0"/>
          <w:numId w:val="16"/>
        </w:numPr>
        <w:ind w:left="284" w:hanging="284"/>
        <w:jc w:val="both"/>
        <w:rPr>
          <w:rFonts w:cs="Arial"/>
        </w:rPr>
      </w:pPr>
      <w:r>
        <w:rPr>
          <w:rFonts w:cs="Arial"/>
        </w:rPr>
        <w:t>Tent</w:t>
      </w:r>
      <w:r w:rsidR="00347DB3">
        <w:rPr>
          <w:rFonts w:cs="Arial"/>
        </w:rPr>
        <w:t xml:space="preserve">o dodatek č. </w:t>
      </w:r>
      <w:r w:rsidR="00027267">
        <w:rPr>
          <w:rFonts w:cs="Arial"/>
        </w:rPr>
        <w:t>5</w:t>
      </w:r>
      <w:r w:rsidR="00347DB3">
        <w:rPr>
          <w:rFonts w:cs="Arial"/>
        </w:rPr>
        <w:t xml:space="preserve"> byl schválen usnesením Zastupitelstva Olomouckého kraje č. </w:t>
      </w:r>
      <w:r w:rsidR="00153628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347DB3">
        <w:rPr>
          <w:rFonts w:cs="Arial"/>
        </w:rPr>
        <w:t>UZ/</w:t>
      </w:r>
      <w:r w:rsidR="006671F3">
        <w:rPr>
          <w:rFonts w:cs="Arial"/>
        </w:rPr>
        <w:t xml:space="preserve">  </w:t>
      </w:r>
      <w:r w:rsidR="00347DB3">
        <w:rPr>
          <w:rFonts w:cs="Arial"/>
        </w:rPr>
        <w:t>/</w:t>
      </w:r>
      <w:r w:rsidR="006671F3">
        <w:rPr>
          <w:rFonts w:cs="Arial"/>
        </w:rPr>
        <w:t xml:space="preserve">  </w:t>
      </w:r>
      <w:r w:rsidR="00347DB3">
        <w:rPr>
          <w:rFonts w:cs="Arial"/>
        </w:rPr>
        <w:t>/201</w:t>
      </w:r>
      <w:r w:rsidR="00027267">
        <w:rPr>
          <w:rFonts w:cs="Arial"/>
        </w:rPr>
        <w:t>3</w:t>
      </w:r>
      <w:r w:rsidR="00347DB3">
        <w:rPr>
          <w:rFonts w:cs="Arial"/>
        </w:rPr>
        <w:t xml:space="preserve"> ze dne</w:t>
      </w:r>
      <w:r w:rsidR="006671F3">
        <w:rPr>
          <w:rFonts w:cs="Arial"/>
        </w:rPr>
        <w:t>…………….</w:t>
      </w:r>
      <w:r w:rsidR="00280976">
        <w:rPr>
          <w:rFonts w:cs="Arial"/>
        </w:rPr>
        <w:t xml:space="preserve"> </w:t>
      </w:r>
      <w:r w:rsidR="00347DB3">
        <w:rPr>
          <w:rFonts w:cs="Arial"/>
        </w:rPr>
        <w:t>201</w:t>
      </w:r>
      <w:r w:rsidR="00027267">
        <w:rPr>
          <w:rFonts w:cs="Arial"/>
        </w:rPr>
        <w:t>3</w:t>
      </w:r>
      <w:r w:rsidR="00347DB3">
        <w:rPr>
          <w:rFonts w:cs="Arial"/>
        </w:rPr>
        <w:t>.</w:t>
      </w:r>
    </w:p>
    <w:p w:rsidR="003E2534" w:rsidRDefault="003E2534" w:rsidP="008A3091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027267">
        <w:rPr>
          <w:rFonts w:cs="Arial"/>
        </w:rPr>
        <w:t>5</w:t>
      </w:r>
      <w:r>
        <w:rPr>
          <w:rFonts w:cs="Arial"/>
        </w:rPr>
        <w:t xml:space="preserve"> je vyhotoven v </w:t>
      </w:r>
      <w:r w:rsidR="00120B0B">
        <w:rPr>
          <w:rFonts w:cs="Arial"/>
        </w:rPr>
        <w:t>šesti</w:t>
      </w:r>
      <w:r>
        <w:rPr>
          <w:rFonts w:cs="Arial"/>
        </w:rPr>
        <w:t xml:space="preserve"> vyhotoveních, </w:t>
      </w:r>
      <w:r w:rsidR="006C5946">
        <w:rPr>
          <w:rFonts w:cs="Arial"/>
        </w:rPr>
        <w:t xml:space="preserve">z </w:t>
      </w:r>
      <w:r>
        <w:rPr>
          <w:rFonts w:cs="Arial"/>
        </w:rPr>
        <w:t xml:space="preserve">nichž každé má platnost originálu. </w:t>
      </w:r>
      <w:r w:rsidR="00120B0B">
        <w:rPr>
          <w:rFonts w:cs="Arial"/>
        </w:rPr>
        <w:t>Dvě</w:t>
      </w:r>
      <w:r>
        <w:rPr>
          <w:rFonts w:cs="Arial"/>
        </w:rPr>
        <w:t xml:space="preserve"> vyhotovení obdrží příspěvková organiz</w:t>
      </w:r>
      <w:r w:rsidR="00A25638">
        <w:rPr>
          <w:rFonts w:cs="Arial"/>
        </w:rPr>
        <w:t>a</w:t>
      </w:r>
      <w:r>
        <w:rPr>
          <w:rFonts w:cs="Arial"/>
        </w:rPr>
        <w:t xml:space="preserve">ce a </w:t>
      </w:r>
      <w:r w:rsidR="00120B0B">
        <w:rPr>
          <w:rFonts w:cs="Arial"/>
        </w:rPr>
        <w:t>čtyři</w:t>
      </w:r>
      <w:r>
        <w:rPr>
          <w:rFonts w:cs="Arial"/>
        </w:rPr>
        <w:t xml:space="preserve"> vyhotovení zřizovatel.</w:t>
      </w:r>
    </w:p>
    <w:p w:rsidR="0007177A" w:rsidRDefault="003E2534" w:rsidP="008A3091">
      <w:pPr>
        <w:numPr>
          <w:ilvl w:val="0"/>
          <w:numId w:val="16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027267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424BD9">
        <w:rPr>
          <w:rFonts w:cs="Arial"/>
        </w:rPr>
        <w:t>Domova pro seniory Tovačov,</w:t>
      </w:r>
      <w:r w:rsidR="005E0A83">
        <w:rPr>
          <w:rFonts w:cs="Arial"/>
        </w:rPr>
        <w:t xml:space="preserve"> p</w:t>
      </w:r>
      <w:r w:rsidR="001E648A">
        <w:rPr>
          <w:rFonts w:cs="Arial"/>
        </w:rPr>
        <w:t>ř</w:t>
      </w:r>
      <w:r>
        <w:rPr>
          <w:rFonts w:cs="Arial"/>
        </w:rPr>
        <w:t>íspěvkov</w:t>
      </w:r>
      <w:r w:rsidR="005E0A83">
        <w:rPr>
          <w:rFonts w:cs="Arial"/>
        </w:rPr>
        <w:t>á</w:t>
      </w:r>
      <w:r>
        <w:rPr>
          <w:rFonts w:cs="Arial"/>
        </w:rPr>
        <w:t xml:space="preserve"> organizace, nabývá platnosti</w:t>
      </w:r>
      <w:r w:rsidR="00B95228">
        <w:rPr>
          <w:rFonts w:cs="Arial"/>
        </w:rPr>
        <w:t xml:space="preserve"> </w:t>
      </w:r>
      <w:r>
        <w:rPr>
          <w:rFonts w:cs="Arial"/>
        </w:rPr>
        <w:t>dnem jeho schválení Zastupitelstvem Olomouckého kraje</w:t>
      </w:r>
      <w:r w:rsidR="00424BD9">
        <w:rPr>
          <w:rFonts w:cs="Arial"/>
        </w:rPr>
        <w:t xml:space="preserve"> s účinností od 1. </w:t>
      </w:r>
      <w:r w:rsidR="00027267">
        <w:rPr>
          <w:rFonts w:cs="Arial"/>
        </w:rPr>
        <w:t>1</w:t>
      </w:r>
      <w:r w:rsidR="00424BD9">
        <w:rPr>
          <w:rFonts w:cs="Arial"/>
        </w:rPr>
        <w:t>. 201</w:t>
      </w:r>
      <w:r w:rsidR="00D00194">
        <w:rPr>
          <w:rFonts w:cs="Arial"/>
        </w:rPr>
        <w:t>4.</w:t>
      </w:r>
      <w:r w:rsidR="00D234B7">
        <w:rPr>
          <w:rFonts w:cs="Arial"/>
        </w:rPr>
        <w:t xml:space="preserve"> </w:t>
      </w:r>
    </w:p>
    <w:p w:rsidR="00A729D8" w:rsidRDefault="00A729D8" w:rsidP="00A729D8">
      <w:pPr>
        <w:jc w:val="both"/>
        <w:rPr>
          <w:rFonts w:cs="Arial"/>
        </w:rPr>
      </w:pPr>
    </w:p>
    <w:p w:rsidR="00A729D8" w:rsidRDefault="00A729D8" w:rsidP="00A729D8">
      <w:pPr>
        <w:jc w:val="both"/>
        <w:rPr>
          <w:rFonts w:cs="Arial"/>
        </w:rPr>
      </w:pPr>
    </w:p>
    <w:p w:rsidR="00FE577E" w:rsidRDefault="00FE577E" w:rsidP="00A729D8">
      <w:pPr>
        <w:ind w:left="720"/>
        <w:jc w:val="both"/>
        <w:rPr>
          <w:rFonts w:cs="Arial"/>
        </w:rPr>
      </w:pPr>
    </w:p>
    <w:p w:rsidR="00493489" w:rsidRDefault="00493489" w:rsidP="00BB634A">
      <w:pPr>
        <w:jc w:val="both"/>
        <w:rPr>
          <w:rFonts w:cs="Arial"/>
        </w:rPr>
      </w:pPr>
    </w:p>
    <w:p w:rsidR="00347DB3" w:rsidRDefault="00650D45" w:rsidP="00BB634A">
      <w:pPr>
        <w:jc w:val="both"/>
        <w:rPr>
          <w:rFonts w:cs="Arial"/>
        </w:rPr>
      </w:pPr>
      <w:r>
        <w:rPr>
          <w:rFonts w:cs="Arial"/>
        </w:rPr>
        <w:t>V</w:t>
      </w:r>
      <w:r w:rsidR="00347DB3">
        <w:rPr>
          <w:rFonts w:cs="Arial"/>
        </w:rPr>
        <w:t> Olomouci dne</w:t>
      </w:r>
      <w:r w:rsidR="0076705A">
        <w:rPr>
          <w:rFonts w:cs="Arial"/>
        </w:rPr>
        <w:t xml:space="preserve"> ……………..</w:t>
      </w:r>
      <w:r w:rsidR="00347DB3">
        <w:rPr>
          <w:rFonts w:cs="Arial"/>
        </w:rPr>
        <w:t>201</w:t>
      </w:r>
      <w:r w:rsidR="003F5505">
        <w:rPr>
          <w:rFonts w:cs="Arial"/>
        </w:rPr>
        <w:t>3</w:t>
      </w:r>
    </w:p>
    <w:p w:rsidR="00FE577E" w:rsidRDefault="00FE577E" w:rsidP="00BB634A">
      <w:pPr>
        <w:jc w:val="both"/>
        <w:rPr>
          <w:rFonts w:cs="Arial"/>
        </w:rPr>
      </w:pPr>
    </w:p>
    <w:p w:rsidR="00FE577E" w:rsidRDefault="00FE577E" w:rsidP="00BB634A">
      <w:pPr>
        <w:jc w:val="both"/>
        <w:rPr>
          <w:rFonts w:cs="Arial"/>
        </w:rPr>
      </w:pPr>
    </w:p>
    <w:p w:rsidR="0059654C" w:rsidRDefault="0059654C" w:rsidP="00BB634A">
      <w:pPr>
        <w:jc w:val="both"/>
        <w:rPr>
          <w:rFonts w:cs="Arial"/>
        </w:rPr>
      </w:pPr>
    </w:p>
    <w:p w:rsidR="000516A5" w:rsidRPr="000516A5" w:rsidRDefault="00347DB3" w:rsidP="003772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59654C">
        <w:rPr>
          <w:rFonts w:cs="Arial"/>
        </w:rPr>
        <w:t xml:space="preserve">  </w:t>
      </w:r>
      <w:r>
        <w:rPr>
          <w:rFonts w:cs="Arial"/>
        </w:rPr>
        <w:t xml:space="preserve">            </w:t>
      </w:r>
      <w:r w:rsidR="0059654C">
        <w:rPr>
          <w:rFonts w:cs="Arial"/>
        </w:rPr>
        <w:t xml:space="preserve">           </w:t>
      </w:r>
      <w:r>
        <w:rPr>
          <w:rFonts w:cs="Arial"/>
        </w:rPr>
        <w:t>Mgr. Yvona Kubjátová</w:t>
      </w:r>
      <w:r>
        <w:rPr>
          <w:rFonts w:cs="Arial"/>
        </w:rPr>
        <w:tab/>
      </w:r>
      <w:r>
        <w:rPr>
          <w:rFonts w:cs="Arial"/>
        </w:rPr>
        <w:tab/>
      </w:r>
      <w:r w:rsidR="0059654C"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9654C">
        <w:rPr>
          <w:rFonts w:cs="Arial"/>
        </w:rPr>
        <w:t xml:space="preserve">               n</w:t>
      </w:r>
      <w:r>
        <w:rPr>
          <w:rFonts w:cs="Arial"/>
        </w:rPr>
        <w:t xml:space="preserve">áměstkyně hejtmana Olomouckého kraje </w:t>
      </w:r>
    </w:p>
    <w:sectPr w:rsidR="000516A5" w:rsidRPr="000516A5" w:rsidSect="00D946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D1" w:rsidRDefault="00E915D1">
      <w:r>
        <w:separator/>
      </w:r>
    </w:p>
  </w:endnote>
  <w:endnote w:type="continuationSeparator" w:id="0">
    <w:p w:rsidR="00E915D1" w:rsidRDefault="00E9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AD" w:rsidRDefault="00D272AD" w:rsidP="00D272AD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D272AD" w:rsidRPr="00D272AD" w:rsidRDefault="00265113" w:rsidP="00D272AD">
    <w:pPr>
      <w:pStyle w:val="Zpat"/>
      <w:rPr>
        <w:rStyle w:val="slostrnky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D272AD" w:rsidRPr="00A929D0">
      <w:rPr>
        <w:rFonts w:cs="Arial"/>
        <w:i/>
        <w:sz w:val="20"/>
        <w:szCs w:val="20"/>
      </w:rPr>
      <w:t xml:space="preserve"> Olomouckého kraje </w:t>
    </w:r>
    <w:r w:rsidR="0072013F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D272AD" w:rsidRPr="00A929D0">
      <w:rPr>
        <w:rFonts w:cs="Arial"/>
        <w:i/>
        <w:sz w:val="20"/>
        <w:szCs w:val="20"/>
      </w:rPr>
      <w:t>.</w:t>
    </w:r>
    <w:r w:rsidR="00C2341E">
      <w:rPr>
        <w:rFonts w:cs="Arial"/>
        <w:i/>
        <w:sz w:val="20"/>
        <w:szCs w:val="20"/>
      </w:rPr>
      <w:t xml:space="preserve"> </w:t>
    </w:r>
    <w:r w:rsidR="0072013F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2</w:t>
    </w:r>
    <w:r w:rsidR="00D272AD" w:rsidRPr="00A929D0">
      <w:rPr>
        <w:rFonts w:cs="Arial"/>
        <w:i/>
        <w:sz w:val="20"/>
        <w:szCs w:val="20"/>
      </w:rPr>
      <w:t>.</w:t>
    </w:r>
    <w:r w:rsidR="00D272AD">
      <w:rPr>
        <w:rFonts w:cs="Arial"/>
        <w:i/>
        <w:sz w:val="20"/>
        <w:szCs w:val="20"/>
      </w:rPr>
      <w:t xml:space="preserve"> </w:t>
    </w:r>
    <w:r w:rsidR="00D272AD" w:rsidRPr="00A929D0">
      <w:rPr>
        <w:rFonts w:cs="Arial"/>
        <w:i/>
        <w:sz w:val="20"/>
        <w:szCs w:val="20"/>
      </w:rPr>
      <w:t>20</w:t>
    </w:r>
    <w:r w:rsidR="00D272AD">
      <w:rPr>
        <w:rFonts w:cs="Arial"/>
        <w:i/>
        <w:sz w:val="20"/>
        <w:szCs w:val="20"/>
      </w:rPr>
      <w:t>1</w:t>
    </w:r>
    <w:r w:rsidR="0072013F">
      <w:rPr>
        <w:rFonts w:cs="Arial"/>
        <w:i/>
        <w:sz w:val="20"/>
        <w:szCs w:val="20"/>
      </w:rPr>
      <w:t>3</w:t>
    </w:r>
    <w:r w:rsidR="00D272AD">
      <w:rPr>
        <w:rFonts w:cs="Arial"/>
        <w:i/>
        <w:sz w:val="20"/>
        <w:szCs w:val="20"/>
      </w:rPr>
      <w:t xml:space="preserve">                </w:t>
    </w:r>
    <w:r w:rsidR="00C2341E">
      <w:rPr>
        <w:rFonts w:cs="Arial"/>
        <w:i/>
        <w:sz w:val="20"/>
        <w:szCs w:val="20"/>
      </w:rPr>
      <w:t xml:space="preserve">                       </w:t>
    </w:r>
    <w:r w:rsidR="00D946B9">
      <w:rPr>
        <w:rFonts w:eastAsia="Calibri" w:cs="Arial"/>
        <w:i/>
        <w:color w:val="000000"/>
        <w:sz w:val="18"/>
        <w:szCs w:val="18"/>
        <w:lang w:eastAsia="en-US"/>
      </w:rPr>
      <w:t xml:space="preserve">   </w:t>
    </w:r>
    <w:r w:rsidR="002531FF">
      <w:rPr>
        <w:rFonts w:eastAsia="Calibri" w:cs="Arial"/>
        <w:i/>
        <w:color w:val="000000"/>
        <w:sz w:val="18"/>
        <w:szCs w:val="18"/>
        <w:lang w:eastAsia="en-US"/>
      </w:rPr>
      <w:t xml:space="preserve">         </w:t>
    </w:r>
    <w:r w:rsidR="00D946B9">
      <w:rPr>
        <w:rFonts w:eastAsia="Calibri" w:cs="Arial"/>
        <w:i/>
        <w:color w:val="000000"/>
        <w:sz w:val="18"/>
        <w:szCs w:val="18"/>
        <w:lang w:eastAsia="en-US"/>
      </w:rPr>
      <w:t xml:space="preserve">Strana  </w:t>
    </w:r>
    <w:r w:rsidR="00D946B9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D946B9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D946B9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330AA6">
      <w:rPr>
        <w:rFonts w:eastAsia="Calibri" w:cs="Arial"/>
        <w:i/>
        <w:noProof/>
        <w:color w:val="000000"/>
        <w:sz w:val="18"/>
        <w:szCs w:val="18"/>
        <w:lang w:eastAsia="en-US"/>
      </w:rPr>
      <w:t>29</w:t>
    </w:r>
    <w:r w:rsidR="00D946B9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D946B9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D272AD">
      <w:rPr>
        <w:i/>
        <w:sz w:val="20"/>
        <w:szCs w:val="20"/>
      </w:rPr>
      <w:t xml:space="preserve">(celkem </w:t>
    </w:r>
    <w:r w:rsidR="00681F20">
      <w:rPr>
        <w:i/>
        <w:sz w:val="20"/>
        <w:szCs w:val="20"/>
      </w:rPr>
      <w:t>35)</w:t>
    </w:r>
    <w:r w:rsidR="00D272AD">
      <w:rPr>
        <w:rFonts w:cs="Arial"/>
        <w:i/>
        <w:sz w:val="20"/>
        <w:szCs w:val="20"/>
      </w:rPr>
      <w:t xml:space="preserve"> </w:t>
    </w:r>
  </w:p>
  <w:p w:rsidR="00D272AD" w:rsidRDefault="00330AA6" w:rsidP="00D272AD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B70B99">
      <w:rPr>
        <w:rStyle w:val="slostrnky"/>
        <w:rFonts w:cs="Arial"/>
        <w:i/>
        <w:sz w:val="20"/>
        <w:szCs w:val="20"/>
      </w:rPr>
      <w:t>.</w:t>
    </w:r>
    <w:r w:rsidR="00D272AD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D272AD" w:rsidRDefault="00D272AD" w:rsidP="00D272AD">
    <w:pPr>
      <w:pStyle w:val="Zpat"/>
      <w:rPr>
        <w:i/>
        <w:sz w:val="20"/>
      </w:rPr>
    </w:pPr>
    <w:r>
      <w:rPr>
        <w:i/>
        <w:sz w:val="20"/>
      </w:rPr>
      <w:t>Příloha č</w:t>
    </w:r>
    <w:r w:rsidR="004C302E">
      <w:rPr>
        <w:i/>
        <w:sz w:val="20"/>
      </w:rPr>
      <w:t>. 12</w:t>
    </w:r>
    <w:r>
      <w:rPr>
        <w:i/>
        <w:sz w:val="20"/>
      </w:rPr>
      <w:t xml:space="preserve"> – dodatek č</w:t>
    </w:r>
    <w:r w:rsidR="004C302E">
      <w:rPr>
        <w:i/>
        <w:sz w:val="20"/>
      </w:rPr>
      <w:t xml:space="preserve">. 5 ke zřizovací listině </w:t>
    </w:r>
    <w:r w:rsidR="000E635C">
      <w:rPr>
        <w:i/>
        <w:sz w:val="20"/>
      </w:rPr>
      <w:t>D</w:t>
    </w:r>
    <w:r w:rsidR="004C302E">
      <w:rPr>
        <w:i/>
        <w:sz w:val="20"/>
      </w:rPr>
      <w:t>omov pro seniory Tovačov</w:t>
    </w:r>
    <w:r w:rsidR="000E635C">
      <w:rPr>
        <w:i/>
        <w:sz w:val="20"/>
      </w:rPr>
      <w:t>, přísp</w:t>
    </w:r>
    <w:r w:rsidR="002279E3">
      <w:rPr>
        <w:i/>
        <w:sz w:val="20"/>
      </w:rPr>
      <w:t>ěvková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D1" w:rsidRDefault="00E915D1">
      <w:r>
        <w:separator/>
      </w:r>
    </w:p>
  </w:footnote>
  <w:footnote w:type="continuationSeparator" w:id="0">
    <w:p w:rsidR="00E915D1" w:rsidRDefault="00E9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F0" w:rsidRDefault="00D234B7" w:rsidP="00FB288C">
    <w:pPr>
      <w:tabs>
        <w:tab w:val="left" w:pos="3960"/>
      </w:tabs>
      <w:ind w:left="1899" w:hanging="1899"/>
      <w:jc w:val="both"/>
      <w:rPr>
        <w:rFonts w:cs="Arial"/>
      </w:rPr>
    </w:pPr>
    <w:r>
      <w:t>Příloha č.</w:t>
    </w:r>
    <w:r w:rsidR="00DD3248">
      <w:t xml:space="preserve"> 12 </w:t>
    </w:r>
    <w:r>
      <w:t xml:space="preserve">– dodatek č. </w:t>
    </w:r>
    <w:r w:rsidR="0072013F">
      <w:t>5</w:t>
    </w:r>
    <w:r w:rsidR="005F46F7">
      <w:t xml:space="preserve"> </w:t>
    </w:r>
    <w:r w:rsidR="004B21F0">
      <w:rPr>
        <w:rFonts w:cs="Arial"/>
      </w:rPr>
      <w:t xml:space="preserve">ke zřizovací listině Domova </w:t>
    </w:r>
    <w:r w:rsidR="00C01F49">
      <w:rPr>
        <w:rFonts w:cs="Arial"/>
      </w:rPr>
      <w:t>pro seniory Tovačov, příspěvková</w:t>
    </w:r>
    <w:r w:rsidR="004B21F0">
      <w:rPr>
        <w:rFonts w:cs="Arial"/>
      </w:rPr>
      <w:t xml:space="preserve"> organizace</w:t>
    </w:r>
  </w:p>
  <w:p w:rsidR="00D234B7" w:rsidRPr="005F46F7" w:rsidRDefault="00D234B7" w:rsidP="005F46F7">
    <w:pPr>
      <w:pStyle w:val="Zhlav"/>
      <w:ind w:left="1474" w:hanging="147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312C"/>
    <w:multiLevelType w:val="hybridMultilevel"/>
    <w:tmpl w:val="DD92C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634CEE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34DC9"/>
    <w:multiLevelType w:val="hybridMultilevel"/>
    <w:tmpl w:val="997CA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0106"/>
    <w:multiLevelType w:val="hybridMultilevel"/>
    <w:tmpl w:val="7EBEDDC8"/>
    <w:lvl w:ilvl="0" w:tplc="DB7CE51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FD34F5"/>
    <w:multiLevelType w:val="hybridMultilevel"/>
    <w:tmpl w:val="8050E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165F1"/>
    <w:multiLevelType w:val="hybridMultilevel"/>
    <w:tmpl w:val="12AEF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D4F44"/>
    <w:multiLevelType w:val="hybridMultilevel"/>
    <w:tmpl w:val="4D24C7EA"/>
    <w:lvl w:ilvl="0" w:tplc="391670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EF3BED"/>
    <w:multiLevelType w:val="hybridMultilevel"/>
    <w:tmpl w:val="2E70C6AA"/>
    <w:lvl w:ilvl="0" w:tplc="171AA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572A9"/>
    <w:multiLevelType w:val="hybridMultilevel"/>
    <w:tmpl w:val="319A5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931"/>
    <w:multiLevelType w:val="hybridMultilevel"/>
    <w:tmpl w:val="C9626FD2"/>
    <w:lvl w:ilvl="0" w:tplc="CC92B9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B7549"/>
    <w:multiLevelType w:val="hybridMultilevel"/>
    <w:tmpl w:val="62A60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60B69"/>
    <w:multiLevelType w:val="hybridMultilevel"/>
    <w:tmpl w:val="37982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A095D"/>
    <w:multiLevelType w:val="hybridMultilevel"/>
    <w:tmpl w:val="FA808992"/>
    <w:lvl w:ilvl="0" w:tplc="197C2F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135AB"/>
    <w:rsid w:val="00014F19"/>
    <w:rsid w:val="00027267"/>
    <w:rsid w:val="000516A5"/>
    <w:rsid w:val="00066E81"/>
    <w:rsid w:val="0006783D"/>
    <w:rsid w:val="0007177A"/>
    <w:rsid w:val="00080EED"/>
    <w:rsid w:val="0008447C"/>
    <w:rsid w:val="000965BB"/>
    <w:rsid w:val="000A1316"/>
    <w:rsid w:val="000A5AF9"/>
    <w:rsid w:val="000B4E71"/>
    <w:rsid w:val="000C1A5F"/>
    <w:rsid w:val="000C370C"/>
    <w:rsid w:val="000E1B66"/>
    <w:rsid w:val="000E34CC"/>
    <w:rsid w:val="000E635C"/>
    <w:rsid w:val="000F2CAB"/>
    <w:rsid w:val="00107571"/>
    <w:rsid w:val="00120B0B"/>
    <w:rsid w:val="001232FD"/>
    <w:rsid w:val="00123531"/>
    <w:rsid w:val="001313D8"/>
    <w:rsid w:val="00153628"/>
    <w:rsid w:val="00196562"/>
    <w:rsid w:val="001C6EB3"/>
    <w:rsid w:val="001E648A"/>
    <w:rsid w:val="001F1FC7"/>
    <w:rsid w:val="001F534A"/>
    <w:rsid w:val="002000DB"/>
    <w:rsid w:val="002279E3"/>
    <w:rsid w:val="002531FF"/>
    <w:rsid w:val="00255853"/>
    <w:rsid w:val="00262D66"/>
    <w:rsid w:val="00265113"/>
    <w:rsid w:val="00280976"/>
    <w:rsid w:val="00283BB1"/>
    <w:rsid w:val="00284FDF"/>
    <w:rsid w:val="00286416"/>
    <w:rsid w:val="002A0696"/>
    <w:rsid w:val="002A4BE6"/>
    <w:rsid w:val="002B7A7B"/>
    <w:rsid w:val="002F4677"/>
    <w:rsid w:val="00304636"/>
    <w:rsid w:val="00306758"/>
    <w:rsid w:val="00306DC7"/>
    <w:rsid w:val="00320DEF"/>
    <w:rsid w:val="00330AA6"/>
    <w:rsid w:val="0034124D"/>
    <w:rsid w:val="00346DC0"/>
    <w:rsid w:val="00347DB3"/>
    <w:rsid w:val="0035036A"/>
    <w:rsid w:val="00355961"/>
    <w:rsid w:val="00357BAB"/>
    <w:rsid w:val="003747C2"/>
    <w:rsid w:val="00374F82"/>
    <w:rsid w:val="00377280"/>
    <w:rsid w:val="003A6F60"/>
    <w:rsid w:val="003B3199"/>
    <w:rsid w:val="003C2AAA"/>
    <w:rsid w:val="003C79F5"/>
    <w:rsid w:val="003D065F"/>
    <w:rsid w:val="003E2534"/>
    <w:rsid w:val="003F5505"/>
    <w:rsid w:val="003F6048"/>
    <w:rsid w:val="00416D5E"/>
    <w:rsid w:val="00424BD9"/>
    <w:rsid w:val="00425A48"/>
    <w:rsid w:val="004371F1"/>
    <w:rsid w:val="00442BC4"/>
    <w:rsid w:val="00446459"/>
    <w:rsid w:val="00464232"/>
    <w:rsid w:val="00464DD5"/>
    <w:rsid w:val="004662F4"/>
    <w:rsid w:val="00471089"/>
    <w:rsid w:val="00474F14"/>
    <w:rsid w:val="00475790"/>
    <w:rsid w:val="00493489"/>
    <w:rsid w:val="004A46D4"/>
    <w:rsid w:val="004B21F0"/>
    <w:rsid w:val="004C302E"/>
    <w:rsid w:val="00500FAD"/>
    <w:rsid w:val="00506A4D"/>
    <w:rsid w:val="005075F6"/>
    <w:rsid w:val="00544B09"/>
    <w:rsid w:val="00544D92"/>
    <w:rsid w:val="00575EAA"/>
    <w:rsid w:val="00584D0C"/>
    <w:rsid w:val="00593261"/>
    <w:rsid w:val="0059654C"/>
    <w:rsid w:val="005C00D5"/>
    <w:rsid w:val="005C297C"/>
    <w:rsid w:val="005D7DC8"/>
    <w:rsid w:val="005E0A83"/>
    <w:rsid w:val="005E798E"/>
    <w:rsid w:val="005F46F7"/>
    <w:rsid w:val="006213EA"/>
    <w:rsid w:val="00650D45"/>
    <w:rsid w:val="0066055B"/>
    <w:rsid w:val="006671F3"/>
    <w:rsid w:val="00673530"/>
    <w:rsid w:val="006752CF"/>
    <w:rsid w:val="00680F8B"/>
    <w:rsid w:val="00681F20"/>
    <w:rsid w:val="006C291D"/>
    <w:rsid w:val="006C3926"/>
    <w:rsid w:val="006C5946"/>
    <w:rsid w:val="006E1022"/>
    <w:rsid w:val="006E638D"/>
    <w:rsid w:val="006F3EBE"/>
    <w:rsid w:val="006F7143"/>
    <w:rsid w:val="007063B5"/>
    <w:rsid w:val="00712D94"/>
    <w:rsid w:val="00713099"/>
    <w:rsid w:val="0072013F"/>
    <w:rsid w:val="0072741A"/>
    <w:rsid w:val="00732FEB"/>
    <w:rsid w:val="00741D45"/>
    <w:rsid w:val="00744E88"/>
    <w:rsid w:val="00746107"/>
    <w:rsid w:val="00750A7A"/>
    <w:rsid w:val="00761832"/>
    <w:rsid w:val="00766458"/>
    <w:rsid w:val="0076705A"/>
    <w:rsid w:val="00771357"/>
    <w:rsid w:val="007857F6"/>
    <w:rsid w:val="00786D0F"/>
    <w:rsid w:val="007A0288"/>
    <w:rsid w:val="007D546E"/>
    <w:rsid w:val="007E01DE"/>
    <w:rsid w:val="007E1454"/>
    <w:rsid w:val="007E2E56"/>
    <w:rsid w:val="007E5DA1"/>
    <w:rsid w:val="007E6233"/>
    <w:rsid w:val="00817109"/>
    <w:rsid w:val="0084501A"/>
    <w:rsid w:val="0084561A"/>
    <w:rsid w:val="008535DE"/>
    <w:rsid w:val="008766A0"/>
    <w:rsid w:val="008877CB"/>
    <w:rsid w:val="00894CF0"/>
    <w:rsid w:val="008A15E8"/>
    <w:rsid w:val="008A3091"/>
    <w:rsid w:val="008A3334"/>
    <w:rsid w:val="008B226B"/>
    <w:rsid w:val="008F69DC"/>
    <w:rsid w:val="0090548C"/>
    <w:rsid w:val="00913C9B"/>
    <w:rsid w:val="00920383"/>
    <w:rsid w:val="00932FCF"/>
    <w:rsid w:val="009475E2"/>
    <w:rsid w:val="00962DA2"/>
    <w:rsid w:val="0096301C"/>
    <w:rsid w:val="00981E72"/>
    <w:rsid w:val="0098322E"/>
    <w:rsid w:val="00983D0C"/>
    <w:rsid w:val="009A3353"/>
    <w:rsid w:val="009A48D0"/>
    <w:rsid w:val="009A6141"/>
    <w:rsid w:val="009C46C2"/>
    <w:rsid w:val="009E7DAB"/>
    <w:rsid w:val="00A25638"/>
    <w:rsid w:val="00A579B7"/>
    <w:rsid w:val="00A57EE8"/>
    <w:rsid w:val="00A67CFE"/>
    <w:rsid w:val="00A729D8"/>
    <w:rsid w:val="00A76655"/>
    <w:rsid w:val="00A8392E"/>
    <w:rsid w:val="00A87446"/>
    <w:rsid w:val="00A909F2"/>
    <w:rsid w:val="00AB15FD"/>
    <w:rsid w:val="00AB67CD"/>
    <w:rsid w:val="00AC3023"/>
    <w:rsid w:val="00AC3799"/>
    <w:rsid w:val="00AD0F97"/>
    <w:rsid w:val="00AE44DB"/>
    <w:rsid w:val="00AF38CF"/>
    <w:rsid w:val="00B0277A"/>
    <w:rsid w:val="00B33CC2"/>
    <w:rsid w:val="00B70B99"/>
    <w:rsid w:val="00B90CF9"/>
    <w:rsid w:val="00B95228"/>
    <w:rsid w:val="00BB634A"/>
    <w:rsid w:val="00BC0781"/>
    <w:rsid w:val="00BC5449"/>
    <w:rsid w:val="00BD4DC6"/>
    <w:rsid w:val="00BD7908"/>
    <w:rsid w:val="00BF2553"/>
    <w:rsid w:val="00C00639"/>
    <w:rsid w:val="00C01F49"/>
    <w:rsid w:val="00C11BCA"/>
    <w:rsid w:val="00C2341E"/>
    <w:rsid w:val="00C3056C"/>
    <w:rsid w:val="00C30D0A"/>
    <w:rsid w:val="00C32393"/>
    <w:rsid w:val="00C328CF"/>
    <w:rsid w:val="00C36F36"/>
    <w:rsid w:val="00C37C2C"/>
    <w:rsid w:val="00C71751"/>
    <w:rsid w:val="00C71FEA"/>
    <w:rsid w:val="00C81DA2"/>
    <w:rsid w:val="00C95404"/>
    <w:rsid w:val="00CC7B78"/>
    <w:rsid w:val="00CD18F6"/>
    <w:rsid w:val="00D00194"/>
    <w:rsid w:val="00D01049"/>
    <w:rsid w:val="00D032EA"/>
    <w:rsid w:val="00D234B7"/>
    <w:rsid w:val="00D272AD"/>
    <w:rsid w:val="00D479F2"/>
    <w:rsid w:val="00D80B25"/>
    <w:rsid w:val="00D81F42"/>
    <w:rsid w:val="00D839D8"/>
    <w:rsid w:val="00D85597"/>
    <w:rsid w:val="00D85675"/>
    <w:rsid w:val="00D946B9"/>
    <w:rsid w:val="00DD3248"/>
    <w:rsid w:val="00DE2A83"/>
    <w:rsid w:val="00DF74CB"/>
    <w:rsid w:val="00E16C77"/>
    <w:rsid w:val="00E23B22"/>
    <w:rsid w:val="00E915D1"/>
    <w:rsid w:val="00E92BDA"/>
    <w:rsid w:val="00EA3477"/>
    <w:rsid w:val="00EC0383"/>
    <w:rsid w:val="00ED7F09"/>
    <w:rsid w:val="00EE2A18"/>
    <w:rsid w:val="00EF351B"/>
    <w:rsid w:val="00F05D40"/>
    <w:rsid w:val="00F1024B"/>
    <w:rsid w:val="00F17470"/>
    <w:rsid w:val="00F2163D"/>
    <w:rsid w:val="00F54597"/>
    <w:rsid w:val="00F55E1D"/>
    <w:rsid w:val="00F57C93"/>
    <w:rsid w:val="00F62311"/>
    <w:rsid w:val="00F930E9"/>
    <w:rsid w:val="00FA7B5F"/>
    <w:rsid w:val="00FB288C"/>
    <w:rsid w:val="00FB364D"/>
    <w:rsid w:val="00FB3E31"/>
    <w:rsid w:val="00FB43F7"/>
    <w:rsid w:val="00FB556B"/>
    <w:rsid w:val="00FC0134"/>
    <w:rsid w:val="00FE577E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DC7"/>
  </w:style>
  <w:style w:type="character" w:customStyle="1" w:styleId="ZpatChar">
    <w:name w:val="Zápatí Char"/>
    <w:link w:val="Zpat"/>
    <w:uiPriority w:val="99"/>
    <w:rsid w:val="00D272AD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9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DC7"/>
  </w:style>
  <w:style w:type="character" w:customStyle="1" w:styleId="ZpatChar">
    <w:name w:val="Zápatí Char"/>
    <w:link w:val="Zpat"/>
    <w:uiPriority w:val="99"/>
    <w:rsid w:val="00D272AD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9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A586-D8AD-4D9E-AD7D-20C935EF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2011-06-01T09:34:00Z</cp:lastPrinted>
  <dcterms:created xsi:type="dcterms:W3CDTF">2013-11-29T06:24:00Z</dcterms:created>
  <dcterms:modified xsi:type="dcterms:W3CDTF">2013-11-29T06:24:00Z</dcterms:modified>
</cp:coreProperties>
</file>