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21" w:rsidRPr="004224D5" w:rsidRDefault="00E11721" w:rsidP="00E11721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:rsidR="00E11721" w:rsidRPr="004224D5" w:rsidRDefault="00E11721" w:rsidP="00E11721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 o poskytnutí dotace na akci</w:t>
      </w:r>
      <w:r w:rsidR="00B7042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B7042E" w:rsidRPr="00B7042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 rámci „Programu na podporu zdraví a zdravého životního stylu“</w:t>
      </w:r>
    </w:p>
    <w:p w:rsidR="00E11721" w:rsidRPr="004224D5" w:rsidRDefault="00E11721" w:rsidP="00E11721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sz w:val="24"/>
          <w:szCs w:val="24"/>
          <w:lang w:eastAsia="cs-CZ"/>
        </w:rPr>
      </w:pPr>
    </w:p>
    <w:p w:rsidR="00E11721" w:rsidRPr="004224D5" w:rsidRDefault="00E11721" w:rsidP="00E11721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E11721" w:rsidRPr="004224D5" w:rsidRDefault="00E11721" w:rsidP="00E11721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4224D5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4224D5">
        <w:rPr>
          <w:rFonts w:ascii="Arial" w:eastAsia="Times New Roman" w:hAnsi="Arial" w:cs="Arial"/>
          <w:i/>
          <w:lang w:eastAsia="cs-CZ"/>
        </w:rPr>
        <w:t xml:space="preserve"> </w:t>
      </w:r>
    </w:p>
    <w:p w:rsidR="00E11721" w:rsidRPr="004224D5" w:rsidRDefault="00E11721" w:rsidP="00E11721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E11721" w:rsidRPr="004224D5" w:rsidRDefault="00E11721" w:rsidP="00E11721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E11721" w:rsidRPr="004224D5" w:rsidRDefault="00E11721" w:rsidP="00E11721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E11721" w:rsidRPr="004224D5" w:rsidRDefault="00E11721" w:rsidP="00E11721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E11721" w:rsidRPr="004224D5" w:rsidRDefault="00E11721" w:rsidP="00E1172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E11721" w:rsidRPr="004224D5" w:rsidRDefault="00E11721" w:rsidP="00E1172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E11721" w:rsidRPr="004224D5" w:rsidRDefault="00E11721" w:rsidP="00E1172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:rsidR="00E11721" w:rsidRPr="004224D5" w:rsidRDefault="00E11721" w:rsidP="00E1172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8377A6">
        <w:rPr>
          <w:rFonts w:ascii="Arial" w:eastAsia="Times New Roman" w:hAnsi="Arial" w:cs="Arial"/>
          <w:sz w:val="24"/>
          <w:szCs w:val="24"/>
          <w:lang w:eastAsia="cs-CZ"/>
        </w:rPr>
        <w:t xml:space="preserve"> 27-4228330207/0100, Komerční banka a.s.</w:t>
      </w:r>
    </w:p>
    <w:p w:rsidR="00E11721" w:rsidRPr="004224D5" w:rsidRDefault="00E11721" w:rsidP="00E1172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E11721" w:rsidRPr="004224D5" w:rsidRDefault="00E11721" w:rsidP="00E1172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E11721" w:rsidRPr="004224D5" w:rsidRDefault="00E11721" w:rsidP="00E11721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E11721" w:rsidRPr="004224D5" w:rsidRDefault="00E11721" w:rsidP="00E1172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E11721" w:rsidRPr="004224D5" w:rsidRDefault="00E11721" w:rsidP="00E11721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……………………………………</w:t>
      </w:r>
    </w:p>
    <w:p w:rsidR="00E11721" w:rsidRPr="004224D5" w:rsidRDefault="00E11721" w:rsidP="00E1172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E11721" w:rsidRPr="004224D5" w:rsidRDefault="00E11721" w:rsidP="00E11721">
      <w:pPr>
        <w:spacing w:after="120"/>
        <w:ind w:left="0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E11721" w:rsidRPr="004224D5" w:rsidRDefault="00E11721" w:rsidP="00E1172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E11721" w:rsidRPr="004224D5" w:rsidRDefault="00E11721" w:rsidP="00E1172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E11721" w:rsidRPr="004224D5" w:rsidRDefault="00E11721" w:rsidP="00E1172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E11721" w:rsidRPr="004224D5" w:rsidRDefault="00E11721" w:rsidP="00E11721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E11721" w:rsidRPr="004224D5" w:rsidRDefault="00E11721" w:rsidP="00E11721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E11721" w:rsidRPr="00613EAA" w:rsidRDefault="00E11721" w:rsidP="00E11721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13E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E11721" w:rsidRPr="00844E28" w:rsidRDefault="00E11721" w:rsidP="00B43CD7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B7042E" w:rsidRPr="00844E28">
        <w:rPr>
          <w:rFonts w:ascii="Arial" w:hAnsi="Arial" w:cs="Arial"/>
          <w:sz w:val="24"/>
          <w:szCs w:val="24"/>
        </w:rPr>
        <w:t>v rámci Programu na podporu zdraví a zdravého životního stylu</w:t>
      </w:r>
      <w:r w:rsidR="00441014" w:rsidRPr="00844E28">
        <w:rPr>
          <w:rFonts w:ascii="Arial" w:hAnsi="Arial" w:cs="Arial"/>
          <w:sz w:val="24"/>
          <w:szCs w:val="24"/>
        </w:rPr>
        <w:t xml:space="preserve"> pro rok 2016</w:t>
      </w:r>
      <w:r w:rsidR="00B7042E" w:rsidRPr="00844E28">
        <w:rPr>
          <w:rFonts w:ascii="Arial" w:hAnsi="Arial" w:cs="Arial"/>
          <w:sz w:val="24"/>
          <w:szCs w:val="24"/>
        </w:rPr>
        <w:t xml:space="preserve">, na dotační titul ….. 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ve výši ......... Kč, slovy: ......... korun českých (dále jen „dotace“) za účelem </w:t>
      </w:r>
      <w:r w:rsidR="009E5CB5" w:rsidRPr="00F5077F">
        <w:rPr>
          <w:rFonts w:ascii="Arial" w:eastAsia="Times New Roman" w:hAnsi="Arial" w:cs="Arial"/>
          <w:i/>
          <w:sz w:val="24"/>
          <w:szCs w:val="24"/>
          <w:lang w:eastAsia="cs-CZ"/>
        </w:rPr>
        <w:t>… (</w:t>
      </w:r>
      <w:r w:rsidR="00B43CD7" w:rsidRPr="00844E28">
        <w:rPr>
          <w:rFonts w:ascii="Arial" w:eastAsia="Times New Roman" w:hAnsi="Arial" w:cs="Arial"/>
          <w:i/>
          <w:sz w:val="24"/>
          <w:szCs w:val="24"/>
          <w:lang w:eastAsia="cs-CZ"/>
        </w:rPr>
        <w:t>bude uveden  účel uvedený v Pravidlech u příslušného dotačního titulu)</w:t>
      </w:r>
    </w:p>
    <w:p w:rsidR="009E5CB5" w:rsidRPr="00844E28" w:rsidRDefault="00E11721" w:rsidP="00E11721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844E2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>úhrada/částečná úhrada nákladů na akci/projek</w:t>
      </w:r>
      <w:r w:rsidR="00613EAA" w:rsidRPr="00F5077F">
        <w:rPr>
          <w:rFonts w:ascii="Arial" w:eastAsia="Times New Roman" w:hAnsi="Arial" w:cs="Arial"/>
          <w:sz w:val="24"/>
          <w:szCs w:val="24"/>
          <w:lang w:eastAsia="cs-CZ"/>
        </w:rPr>
        <w:t>t ......... (dále také „akce“)</w:t>
      </w:r>
      <w:r w:rsidR="00BB5780"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4E2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(specifikuje se </w:t>
      </w:r>
      <w:r w:rsidR="009E5CB5" w:rsidRPr="00844E28">
        <w:rPr>
          <w:rFonts w:ascii="Arial" w:eastAsia="Times New Roman" w:hAnsi="Arial" w:cs="Arial"/>
          <w:i/>
          <w:sz w:val="24"/>
          <w:szCs w:val="24"/>
          <w:lang w:eastAsia="cs-CZ"/>
        </w:rPr>
        <w:t>po</w:t>
      </w:r>
      <w:r w:rsidRPr="00844E28">
        <w:rPr>
          <w:rFonts w:ascii="Arial" w:eastAsia="Times New Roman" w:hAnsi="Arial" w:cs="Arial"/>
          <w:i/>
          <w:sz w:val="24"/>
          <w:szCs w:val="24"/>
          <w:lang w:eastAsia="cs-CZ"/>
        </w:rPr>
        <w:t>dle podané žádosti)</w:t>
      </w:r>
      <w:r w:rsidR="00613EAA" w:rsidRPr="00844E28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844E2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E11721" w:rsidRPr="00F5077F" w:rsidRDefault="00E11721" w:rsidP="00E11721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F507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844E2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E11721" w:rsidRPr="00F5077F" w:rsidRDefault="00E11721" w:rsidP="00E11721">
      <w:pPr>
        <w:numPr>
          <w:ilvl w:val="0"/>
          <w:numId w:val="1"/>
        </w:numPr>
        <w:spacing w:after="12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F507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E11721" w:rsidRPr="00F5077F" w:rsidRDefault="00E11721" w:rsidP="001F6EE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E11721" w:rsidRPr="00F5077F" w:rsidRDefault="00E11721" w:rsidP="001F6EEE">
      <w:pPr>
        <w:numPr>
          <w:ilvl w:val="0"/>
          <w:numId w:val="2"/>
        </w:numPr>
        <w:spacing w:after="120"/>
        <w:ind w:left="540" w:firstLine="18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:rsidR="00E11721" w:rsidRPr="00F5077F" w:rsidRDefault="00E11721" w:rsidP="001F6EEE">
      <w:pPr>
        <w:numPr>
          <w:ilvl w:val="0"/>
          <w:numId w:val="2"/>
        </w:numPr>
        <w:spacing w:after="120"/>
        <w:ind w:left="540" w:firstLine="18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</w:t>
      </w:r>
      <w:r w:rsidR="00CD2F2F" w:rsidRPr="00F5077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>a 2 cit. zákona,</w:t>
      </w:r>
    </w:p>
    <w:p w:rsidR="00E11721" w:rsidRPr="00F5077F" w:rsidRDefault="00E11721" w:rsidP="001F6EEE">
      <w:pPr>
        <w:numPr>
          <w:ilvl w:val="0"/>
          <w:numId w:val="2"/>
        </w:numPr>
        <w:spacing w:after="120"/>
        <w:ind w:left="540" w:firstLine="18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výdajů spojených s technic</w:t>
      </w:r>
      <w:r w:rsidR="00F958CE"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kým zhodnocením, rekonstrukcí </w:t>
      </w:r>
      <w:r w:rsidR="00CD2F2F" w:rsidRPr="00F5077F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F958CE"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>modernizací ve smyslu § 33 cit. zákona.</w:t>
      </w:r>
    </w:p>
    <w:p w:rsidR="00E11721" w:rsidRPr="00F5077F" w:rsidRDefault="00E11721" w:rsidP="00E11721">
      <w:pPr>
        <w:spacing w:after="120"/>
        <w:ind w:left="72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E11721" w:rsidRPr="00F5077F" w:rsidRDefault="00E11721" w:rsidP="00E11721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E11721" w:rsidRPr="00844E28" w:rsidRDefault="00E11721" w:rsidP="00705E9F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I. odst. 2 a 4 této smlouvy, v souladu s podmínkami stanovenými v této smlouvě a v souladu</w:t>
      </w:r>
      <w:r w:rsidR="00705E9F" w:rsidRPr="00F5077F">
        <w:rPr>
          <w:rFonts w:ascii="Arial" w:hAnsi="Arial" w:cs="Arial"/>
          <w:sz w:val="24"/>
          <w:szCs w:val="24"/>
        </w:rPr>
        <w:t xml:space="preserve"> s </w:t>
      </w:r>
      <w:r w:rsidR="00705E9F" w:rsidRPr="00844E28">
        <w:rPr>
          <w:rFonts w:ascii="Arial" w:eastAsia="Times New Roman" w:hAnsi="Arial" w:cs="Arial"/>
          <w:sz w:val="24"/>
          <w:szCs w:val="24"/>
          <w:lang w:eastAsia="cs-CZ"/>
        </w:rPr>
        <w:t>Pravidly pro dotační program Olomouckého kraje „Program na podporu zdraví a zdravého životního stylu“ pro rok 2016</w:t>
      </w:r>
      <w:r w:rsidR="00D05DA0" w:rsidRPr="00844E2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„Pravidla“).</w:t>
      </w:r>
      <w:r w:rsidR="00705E9F" w:rsidRPr="00844E2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  <w:r w:rsidR="00ED19B2" w:rsidRPr="00844E2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(specifikuje se podle podané žádosti)</w:t>
      </w:r>
    </w:p>
    <w:p w:rsidR="00E11721" w:rsidRPr="00F5077F" w:rsidRDefault="00E11721" w:rsidP="00E1172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613EAA"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613EAA"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</w:t>
      </w:r>
      <w:r w:rsidR="00CD2F2F"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E11721" w:rsidRPr="00F5077F" w:rsidRDefault="00E11721" w:rsidP="00E1172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F5077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V případě, že se příjemce stane plátcem DPH v průběhu čerpání dotace </w:t>
      </w:r>
      <w:r w:rsidRPr="00F5077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br/>
        <w:t xml:space="preserve">a jeho právo uplatnit odpočet DPH při registraci podle  § 79 ZDPH se vztahuje na zdanitelná plnění hrazená včetně příslušné DPH z dotace, je příjemce </w:t>
      </w:r>
      <w:r w:rsidRPr="00F5077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>povinen snížit výši dosud čerpané dotace o výši daně z přidané hodnoty, kterou je příjemce oprávněn v souladu § 79 ZDPH uplatnit v prvním daňovém přiznání po registraci k DPH.</w:t>
      </w:r>
    </w:p>
    <w:p w:rsidR="00E11721" w:rsidRPr="00F5077F" w:rsidRDefault="00E11721" w:rsidP="00E1172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F5077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E11721" w:rsidRPr="00F5077F" w:rsidRDefault="00E11721" w:rsidP="00B43CD7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E11721" w:rsidRPr="00844E28" w:rsidRDefault="00E11721" w:rsidP="00E1172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F5077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ust</w:t>
      </w:r>
      <w:proofErr w:type="spellEnd"/>
      <w:r w:rsidRPr="00F5077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. § 22 zákona č. 250/2000 Sb., o rozpočtových pravidlech územních rozpočtů, ve znění pozdějších předpisů</w:t>
      </w:r>
      <w:r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="00767558" w:rsidRPr="00844E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Žlutě podbarvený text bude ze smlouvy vypuštěn, pokud bude vyúčtování provedeno po ukončení kalendářního roku</w:t>
      </w:r>
      <w:r w:rsidRPr="00844E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E11721" w:rsidRPr="00F5077F" w:rsidRDefault="00E11721" w:rsidP="00E1172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:rsidR="00F958CE" w:rsidRPr="00F5077F" w:rsidRDefault="00E11721" w:rsidP="00211168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použít </w:t>
      </w:r>
      <w:r w:rsidR="00705E9F" w:rsidRPr="00844E28">
        <w:rPr>
          <w:rFonts w:ascii="Arial" w:eastAsia="Times New Roman" w:hAnsi="Arial" w:cs="Arial"/>
          <w:sz w:val="24"/>
          <w:szCs w:val="24"/>
          <w:lang w:eastAsia="cs-CZ"/>
        </w:rPr>
        <w:t>na účel</w:t>
      </w:r>
      <w:r w:rsidR="00D05DA0" w:rsidRPr="00844E28">
        <w:rPr>
          <w:rFonts w:ascii="Arial" w:eastAsia="Times New Roman" w:hAnsi="Arial" w:cs="Arial"/>
          <w:sz w:val="24"/>
          <w:szCs w:val="24"/>
          <w:lang w:eastAsia="cs-CZ"/>
        </w:rPr>
        <w:t>y uvedené</w:t>
      </w:r>
      <w:r w:rsidR="00705E9F" w:rsidRPr="00844E28">
        <w:rPr>
          <w:rFonts w:ascii="Arial" w:eastAsia="Times New Roman" w:hAnsi="Arial" w:cs="Arial"/>
          <w:sz w:val="24"/>
          <w:szCs w:val="24"/>
          <w:lang w:eastAsia="cs-CZ"/>
        </w:rPr>
        <w:t xml:space="preserve"> v bodě 9.3 Pravidel.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E11721" w:rsidRPr="00F5077F" w:rsidRDefault="00E11721" w:rsidP="00E1172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E11721" w:rsidRPr="00F5077F" w:rsidRDefault="00E11721" w:rsidP="00E1172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E11721" w:rsidRPr="00844E28" w:rsidRDefault="00E11721" w:rsidP="00A26A06">
      <w:pPr>
        <w:numPr>
          <w:ilvl w:val="0"/>
          <w:numId w:val="5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D05DA0" w:rsidRPr="00F5077F">
        <w:rPr>
          <w:rFonts w:ascii="Arial" w:eastAsia="Times New Roman" w:hAnsi="Arial" w:cs="Arial"/>
          <w:sz w:val="24"/>
          <w:szCs w:val="24"/>
          <w:lang w:eastAsia="cs-CZ"/>
        </w:rPr>
        <w:t>X. X</w:t>
      </w:r>
      <w:r w:rsidR="00A26A06"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. 2016 </w:t>
      </w:r>
      <w:r w:rsidR="00A26A06" w:rsidRPr="00844E28">
        <w:rPr>
          <w:rFonts w:ascii="Arial" w:eastAsia="Times New Roman" w:hAnsi="Arial" w:cs="Arial"/>
          <w:i/>
          <w:sz w:val="24"/>
          <w:szCs w:val="24"/>
          <w:lang w:eastAsia="cs-CZ"/>
        </w:rPr>
        <w:t>(bude stanoveno individuálně podle termínu realizace akce).</w:t>
      </w:r>
    </w:p>
    <w:p w:rsidR="00E11721" w:rsidRPr="00844E28" w:rsidRDefault="00E11721" w:rsidP="00E1172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</w:t>
      </w:r>
      <w:r w:rsidR="00CD2F2F"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441014"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>1. 1.</w:t>
      </w:r>
      <w:r w:rsidR="00A26A06"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2016 do uzavření této smlouvy</w:t>
      </w:r>
      <w:r w:rsidR="00510924"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A26A06"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:rsidR="00945A33" w:rsidRPr="00F5077F" w:rsidRDefault="00945A33" w:rsidP="00945A33">
      <w:pPr>
        <w:spacing w:after="120"/>
        <w:ind w:left="567" w:firstLine="0"/>
        <w:rPr>
          <w:rFonts w:ascii="Arial" w:eastAsia="Times New Roman" w:hAnsi="Arial" w:cs="Arial"/>
          <w:strike/>
          <w:dstrike/>
          <w:sz w:val="24"/>
          <w:szCs w:val="24"/>
          <w:lang w:eastAsia="cs-CZ"/>
        </w:rPr>
      </w:pPr>
    </w:p>
    <w:p w:rsidR="00E11721" w:rsidRPr="00F5077F" w:rsidRDefault="00E11721" w:rsidP="00441014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Celkové předpokládané náklady na účel uvedený v čl. I. odst. 2 a 4</w:t>
      </w:r>
      <w:r w:rsidR="00353DCC"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činí …. Kč (slovy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: ….. korun českých). Příjemce je povinen na tento účel vynaložit vždy </w:t>
      </w:r>
      <w:r w:rsidR="00441014" w:rsidRPr="00844E28">
        <w:rPr>
          <w:rFonts w:ascii="Arial" w:hAnsi="Arial" w:cs="Arial"/>
          <w:sz w:val="24"/>
          <w:szCs w:val="24"/>
        </w:rPr>
        <w:t xml:space="preserve">……… </w:t>
      </w:r>
      <w:r w:rsidR="00441014" w:rsidRPr="00844E28">
        <w:rPr>
          <w:rFonts w:ascii="Arial" w:hAnsi="Arial" w:cs="Arial"/>
          <w:i/>
          <w:sz w:val="24"/>
          <w:szCs w:val="24"/>
        </w:rPr>
        <w:t>(zde se uvede konkrétní procento, které nesmí být nižší než 50 %)</w:t>
      </w:r>
      <w:r w:rsidR="00441014" w:rsidRPr="00F5077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z vlastních </w:t>
      </w:r>
      <w:r w:rsidR="00353DCC"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a jiných 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zdrojů. V případě, že skutečně vynaložené náklady na účel uvedený v čl. I. odst. 2 a 4 této smlouvy budou po odečtení všech případných příjmů příjemce dle čl. II. odst. 4 bodu 4.1 této smlouvy nižší než celkové předpokládané náklady, dotace se sníží tak, aby </w:t>
      </w:r>
      <w:r w:rsidR="00353DCC" w:rsidRPr="00F5077F">
        <w:rPr>
          <w:rFonts w:ascii="Arial" w:eastAsia="Times New Roman" w:hAnsi="Arial" w:cs="Arial"/>
          <w:sz w:val="24"/>
          <w:szCs w:val="24"/>
          <w:lang w:eastAsia="cs-CZ"/>
        </w:rPr>
        <w:t>její výše odpovídala</w:t>
      </w:r>
      <w:r w:rsidR="00441014" w:rsidRPr="00844E28">
        <w:rPr>
          <w:rFonts w:ascii="Arial" w:hAnsi="Arial" w:cs="Arial"/>
          <w:sz w:val="24"/>
          <w:szCs w:val="24"/>
        </w:rPr>
        <w:t xml:space="preserve">..... </w:t>
      </w:r>
      <w:r w:rsidR="00441014" w:rsidRPr="00844E28">
        <w:rPr>
          <w:rFonts w:ascii="Arial" w:hAnsi="Arial" w:cs="Arial"/>
          <w:i/>
          <w:sz w:val="24"/>
          <w:szCs w:val="24"/>
        </w:rPr>
        <w:t xml:space="preserve">(zde se uvede opět konkrétní procento – procentní vyjádření výše dotace OK vzhledem k celkovým předpokládaným nákladům) 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ze skutečně vynaložených nákladů na účel dle čl. I. odst. 2 a 4 této smlouvy po odečtení 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všech případných příjmů příjemce dle čl. II. odst. 4 bodu 4.1 této smlouvy. Vlastními zdroji nejsou prostředky z příspěvků a dotací přijatých příjemcem od jiných poskytovatelů na účel, na nějž se poskytuje dotace dle této smlouvy.</w:t>
      </w:r>
    </w:p>
    <w:p w:rsidR="00DF71A3" w:rsidRPr="00F5077F" w:rsidRDefault="00DF71A3" w:rsidP="00441014">
      <w:pPr>
        <w:ind w:left="567" w:firstLine="0"/>
        <w:rPr>
          <w:rFonts w:ascii="Arial" w:hAnsi="Arial" w:cs="Arial"/>
          <w:sz w:val="24"/>
          <w:szCs w:val="24"/>
        </w:rPr>
      </w:pPr>
      <w:r w:rsidRPr="00F5077F">
        <w:rPr>
          <w:rFonts w:ascii="Arial" w:hAnsi="Arial" w:cs="Arial"/>
          <w:sz w:val="24"/>
          <w:szCs w:val="24"/>
        </w:rPr>
        <w:t>Jinými zdroji jsou sponzorské a jiné dary, příspěvky nadací, prostředky z</w:t>
      </w:r>
      <w:r w:rsidR="00506C9A" w:rsidRPr="00F5077F">
        <w:rPr>
          <w:rFonts w:ascii="Arial" w:hAnsi="Arial" w:cs="Arial"/>
          <w:sz w:val="24"/>
          <w:szCs w:val="24"/>
        </w:rPr>
        <w:t xml:space="preserve"> </w:t>
      </w:r>
      <w:r w:rsidRPr="00F5077F">
        <w:rPr>
          <w:rFonts w:ascii="Arial" w:hAnsi="Arial" w:cs="Arial"/>
          <w:sz w:val="24"/>
          <w:szCs w:val="24"/>
        </w:rPr>
        <w:t>jiných veřejných zdrojů atd.</w:t>
      </w:r>
    </w:p>
    <w:p w:rsidR="00E11721" w:rsidRPr="00F5077F" w:rsidRDefault="00E11721" w:rsidP="00E11721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E11721" w:rsidRPr="00F5077F" w:rsidRDefault="00E11721" w:rsidP="00DF71A3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Příjemce je povinen</w:t>
      </w:r>
      <w:r w:rsidR="009800F6"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nejpozději do </w:t>
      </w:r>
      <w:r w:rsidR="00D05DA0" w:rsidRPr="00844E28">
        <w:rPr>
          <w:rFonts w:ascii="Arial" w:eastAsia="Times New Roman" w:hAnsi="Arial" w:cs="Arial"/>
          <w:sz w:val="24"/>
          <w:szCs w:val="24"/>
          <w:lang w:eastAsia="cs-CZ"/>
        </w:rPr>
        <w:t>X. X. 201X</w:t>
      </w:r>
      <w:r w:rsidRPr="00844E28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>vyúčtová</w:t>
      </w:r>
      <w:r w:rsidR="00767558" w:rsidRPr="00F5077F">
        <w:rPr>
          <w:rFonts w:ascii="Arial" w:eastAsia="Times New Roman" w:hAnsi="Arial" w:cs="Arial"/>
          <w:sz w:val="24"/>
          <w:szCs w:val="24"/>
          <w:lang w:eastAsia="cs-CZ"/>
        </w:rPr>
        <w:t>ní“)</w:t>
      </w:r>
      <w:r w:rsidR="00767558" w:rsidRPr="00844E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(bude stanoveno individuálně podle termínu realizace akce).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>Od celkových výdajů vynaložených na účel poskytnutí dotace dle čl. I. odst. 2 této smlouvy</w:t>
      </w:r>
      <w:r w:rsidRPr="00F507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>příjemce odečte veškeré příjmy, které obdržel v souvislosti s realizací akce, na n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>iž byla příjemci poskytnuta dotace dle této smlouvy</w:t>
      </w:r>
      <w:r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="00DF71A3"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považuje zejména  …</w:t>
      </w:r>
    </w:p>
    <w:p w:rsidR="00B53882" w:rsidRPr="00F5077F" w:rsidRDefault="00B53882" w:rsidP="00B53882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i/>
          <w:sz w:val="24"/>
          <w:szCs w:val="24"/>
          <w:lang w:eastAsia="cs-CZ"/>
        </w:rPr>
        <w:t>V případě, že dotace nepřesáhne 30 000 Kč, uvede se tato varianta odst. 4 (body 4.1 a 4.2 zůstávají</w:t>
      </w:r>
      <w:r w:rsidR="006B0DBC" w:rsidRPr="00F5077F">
        <w:rPr>
          <w:rFonts w:ascii="Arial" w:eastAsia="Times New Roman" w:hAnsi="Arial" w:cs="Arial"/>
          <w:i/>
          <w:sz w:val="24"/>
          <w:szCs w:val="24"/>
          <w:lang w:eastAsia="cs-CZ"/>
        </w:rPr>
        <w:t>, pouze se vypustí zmínky o příjmech</w:t>
      </w:r>
      <w:r w:rsidRPr="00F507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): </w:t>
      </w:r>
      <w:r w:rsidRPr="00F5077F">
        <w:rPr>
          <w:rFonts w:ascii="Arial" w:hAnsi="Arial" w:cs="Arial"/>
          <w:sz w:val="24"/>
          <w:szCs w:val="24"/>
        </w:rPr>
        <w:t xml:space="preserve">Příjemce je povinen nejpozději do </w:t>
      </w:r>
      <w:r w:rsidR="00891C8A" w:rsidRPr="00844E28">
        <w:rPr>
          <w:rFonts w:ascii="Arial" w:eastAsia="Times New Roman" w:hAnsi="Arial" w:cs="Arial"/>
          <w:sz w:val="24"/>
          <w:szCs w:val="24"/>
          <w:lang w:eastAsia="cs-CZ"/>
        </w:rPr>
        <w:t>X. X. 201X</w:t>
      </w:r>
      <w:r w:rsidRPr="00F5077F">
        <w:rPr>
          <w:rFonts w:ascii="Arial" w:hAnsi="Arial" w:cs="Arial"/>
          <w:sz w:val="24"/>
          <w:szCs w:val="24"/>
        </w:rPr>
        <w:t xml:space="preserve"> </w:t>
      </w:r>
      <w:r w:rsidR="003D6992" w:rsidRPr="00844E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(bude stanoveno individuálně podle termínu realizace akce) </w:t>
      </w:r>
      <w:r w:rsidRPr="00F5077F">
        <w:rPr>
          <w:rFonts w:ascii="Arial" w:hAnsi="Arial" w:cs="Arial"/>
          <w:sz w:val="24"/>
          <w:szCs w:val="24"/>
        </w:rPr>
        <w:t>zpracovat vyúčtování poskytnuté dotace (dále jen „vyúčtování“) a závěrečnou zprávu o použití dotace (dále jen „závěrečná zpráva“) o níže uvedeném obsahu. Toto vyúčtování a závěrečnou zprávu je příjemce povinen předložit poskytovateli při kontrole použití dotace, případně je poskytovateli zaslat v termínu stanoveném ve výzvě poskytovatele.</w:t>
      </w:r>
    </w:p>
    <w:p w:rsidR="00E11721" w:rsidRPr="00F5077F" w:rsidRDefault="00E11721" w:rsidP="00E1172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0D4C3C" w:rsidRPr="00F5077F" w:rsidRDefault="00E11721" w:rsidP="00E1172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všech příjmů, které příjemce obdržel v souvislosti s realizací akce, na niž byla poskytnuta dotace dle této smlouvy, a soupis celkových uskutečněných výdajů na akci, na jejíž realizaci byla poskytnuta dotace dle této smlouvy, </w:t>
      </w:r>
      <w:r w:rsidRPr="00F5077F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 xml:space="preserve">v rozsahu uvedeném v příloze č. 1 „Finanční vyúčtování příspěvku“ </w:t>
      </w:r>
      <w:r w:rsidRPr="00F5077F">
        <w:rPr>
          <w:rFonts w:ascii="Arial" w:eastAsia="Times New Roman" w:hAnsi="Arial" w:cs="Arial"/>
          <w:b/>
          <w:sz w:val="24"/>
          <w:szCs w:val="24"/>
          <w:highlight w:val="yellow"/>
          <w:lang w:eastAsia="cs-CZ"/>
        </w:rPr>
        <w:t xml:space="preserve">Příloha č. 1 je pro příjemce k dispozici v elektronické formě na webu OK </w:t>
      </w:r>
      <w:r w:rsidRPr="00F5077F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cs-CZ"/>
        </w:rPr>
        <w:t>http://www.kr-olomoucky.cz/</w:t>
      </w:r>
      <w:r w:rsidR="00945A3F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cs-CZ"/>
        </w:rPr>
        <w:t>dotace2016</w:t>
      </w:r>
      <w:bookmarkStart w:id="0" w:name="_GoBack"/>
      <w:bookmarkEnd w:id="0"/>
      <w:r w:rsidRPr="00F5077F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 xml:space="preserve">. Soupis příjmů a výdajů dle tohoto ustanovení doloží příjemce čestným prohlášením, že celkové příjmy a celkové uskutečněné výdaje uvedené </w:t>
      </w:r>
      <w:r w:rsidR="00613EAA" w:rsidRPr="00F5077F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v soupisu jsou pravdivé a úplné</w:t>
      </w:r>
      <w:r w:rsidR="00DF71A3" w:rsidRPr="00F5077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6416C"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E11721" w:rsidRPr="00F5077F" w:rsidRDefault="00E11721" w:rsidP="00E1172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„Finanční vyúčtování příspěvku“, doložený:</w:t>
      </w:r>
    </w:p>
    <w:p w:rsidR="00E11721" w:rsidRPr="00F5077F" w:rsidRDefault="00E11721" w:rsidP="00E11721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E11721" w:rsidRPr="00F5077F" w:rsidRDefault="00E11721" w:rsidP="00E11721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</w:t>
      </w:r>
      <w:r w:rsidR="00CD2F2F" w:rsidRPr="00F5077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>u jednotlivých výdajů přesahujících částku 1</w:t>
      </w:r>
      <w:r w:rsidR="00353DCC" w:rsidRPr="00F507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>000</w:t>
      </w:r>
      <w:r w:rsidR="00353DCC" w:rsidRPr="00F5077F">
        <w:rPr>
          <w:rFonts w:ascii="Arial" w:eastAsia="Times New Roman" w:hAnsi="Arial" w:cs="Arial"/>
          <w:sz w:val="24"/>
          <w:szCs w:val="24"/>
          <w:lang w:eastAsia="cs-CZ"/>
        </w:rPr>
        <w:t>,-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Kč. U jednotlivých výdajů do výše 1</w:t>
      </w:r>
      <w:r w:rsidR="00353DCC" w:rsidRPr="00F507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>000</w:t>
      </w:r>
      <w:r w:rsidR="00353DCC" w:rsidRPr="00F5077F">
        <w:rPr>
          <w:rFonts w:ascii="Arial" w:eastAsia="Times New Roman" w:hAnsi="Arial" w:cs="Arial"/>
          <w:sz w:val="24"/>
          <w:szCs w:val="24"/>
          <w:lang w:eastAsia="cs-CZ"/>
        </w:rPr>
        <w:t>,-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Kč doloží příjemce pouze soupis těchto výdajů,</w:t>
      </w:r>
    </w:p>
    <w:p w:rsidR="00E11721" w:rsidRPr="00F5077F" w:rsidRDefault="00E11721" w:rsidP="00E11721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všech výpisů z bankovního účtu, které dokládají úhradu předložených faktur, s vyznačením dotčených plateb,</w:t>
      </w:r>
    </w:p>
    <w:p w:rsidR="00E11721" w:rsidRPr="00F5077F" w:rsidRDefault="00E11721" w:rsidP="00E11721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:rsidR="00E11721" w:rsidRPr="00F5077F" w:rsidRDefault="00E11721" w:rsidP="00E1172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3C2303"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C2303" w:rsidRPr="00F5077F">
        <w:rPr>
          <w:rFonts w:ascii="Arial" w:eastAsia="Times New Roman" w:hAnsi="Arial" w:cs="Arial"/>
          <w:i/>
          <w:sz w:val="24"/>
          <w:szCs w:val="24"/>
          <w:lang w:eastAsia="cs-CZ"/>
        </w:rPr>
        <w:t>V případě, že dotace nepřesáhne 30 000 Kč, tato věta se vypustí.</w:t>
      </w:r>
    </w:p>
    <w:p w:rsidR="00E11721" w:rsidRPr="00844E28" w:rsidRDefault="00E11721" w:rsidP="00E1172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DF71A3" w:rsidRPr="00F5077F">
        <w:rPr>
          <w:rFonts w:ascii="Arial" w:eastAsia="Times New Roman" w:hAnsi="Arial" w:cs="Arial"/>
          <w:sz w:val="24"/>
          <w:szCs w:val="24"/>
          <w:lang w:eastAsia="cs-CZ"/>
        </w:rPr>
        <w:t>v listinné podobě</w:t>
      </w:r>
      <w:r w:rsidR="000D4C3C"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F507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730A7D" w:rsidRPr="00844E28">
        <w:rPr>
          <w:rFonts w:ascii="Arial" w:eastAsia="Times New Roman" w:hAnsi="Arial" w:cs="Arial"/>
          <w:sz w:val="24"/>
          <w:szCs w:val="24"/>
          <w:lang w:eastAsia="cs-CZ"/>
        </w:rPr>
        <w:t>popis využití dotace, včetně jej</w:t>
      </w:r>
      <w:r w:rsidR="008E1720" w:rsidRPr="00844E28">
        <w:rPr>
          <w:rFonts w:ascii="Arial" w:eastAsia="Times New Roman" w:hAnsi="Arial" w:cs="Arial"/>
          <w:sz w:val="24"/>
          <w:szCs w:val="24"/>
          <w:lang w:eastAsia="cs-CZ"/>
        </w:rPr>
        <w:t xml:space="preserve">ího přínosu pro Olomoucký kraj a </w:t>
      </w:r>
      <w:r w:rsidR="00730A7D" w:rsidRPr="00844E28">
        <w:rPr>
          <w:rFonts w:ascii="Arial" w:eastAsia="Times New Roman" w:hAnsi="Arial" w:cs="Arial"/>
          <w:sz w:val="24"/>
          <w:szCs w:val="24"/>
          <w:lang w:eastAsia="cs-CZ"/>
        </w:rPr>
        <w:t>stručné zhodnocení akce včetně zhodnocení přínosu pro Olomoucký kraj</w:t>
      </w:r>
      <w:r w:rsidR="008E1720" w:rsidRPr="00844E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44E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Spolu se závěrečnou zprávou </w:t>
      </w:r>
      <w:r w:rsidR="00CD2F2F" w:rsidRPr="00F5077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a vyúčtováním je příjemce povinen předložit poskytovateli také </w:t>
      </w:r>
      <w:r w:rsidR="008E1720" w:rsidRPr="00844E28">
        <w:rPr>
          <w:rFonts w:ascii="Arial" w:eastAsia="Times New Roman" w:hAnsi="Arial" w:cs="Arial"/>
          <w:sz w:val="24"/>
          <w:szCs w:val="24"/>
          <w:lang w:eastAsia="cs-CZ"/>
        </w:rPr>
        <w:t xml:space="preserve">fotodokumentaci průběhu realizace </w:t>
      </w:r>
      <w:r w:rsidR="00EF19BD" w:rsidRPr="00844E28">
        <w:rPr>
          <w:rFonts w:ascii="Arial" w:eastAsia="Times New Roman" w:hAnsi="Arial" w:cs="Arial"/>
          <w:sz w:val="24"/>
          <w:szCs w:val="24"/>
          <w:lang w:eastAsia="cs-CZ"/>
        </w:rPr>
        <w:t>akce</w:t>
      </w:r>
      <w:r w:rsidR="00C452FC" w:rsidRPr="00844E28">
        <w:rPr>
          <w:rFonts w:ascii="Arial" w:eastAsia="Times New Roman" w:hAnsi="Arial" w:cs="Arial"/>
          <w:sz w:val="24"/>
          <w:szCs w:val="24"/>
          <w:lang w:eastAsia="cs-CZ"/>
        </w:rPr>
        <w:t>. Součástí závěrečné zprávy je také fotodokumentace provedené propagace Olomouckého kraje.</w:t>
      </w:r>
    </w:p>
    <w:p w:rsidR="00E11721" w:rsidRPr="00F5077F" w:rsidRDefault="00E11721" w:rsidP="00E11721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</w:t>
      </w:r>
      <w:r w:rsidRPr="00F507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náklady na účel uvedený v čl. I. odst. 2 a 4 této smlouvy byly nižší než ….. Kč (slovy: …. korun českých),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F5077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</w:t>
      </w:r>
      <w:r w:rsidR="00CD2F2F" w:rsidRPr="00F5077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o rozpočtových pravidlech územních rozpočtů, ve znění pozdějších předpisů.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F5077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5077F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  <w:r w:rsidRPr="00F507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3C2303" w:rsidRPr="00F507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 případě, že dotace nepřesáhne 30 000 Kč, uvede se tato varianta odst. 5: </w:t>
      </w:r>
      <w:r w:rsidR="003C2303" w:rsidRPr="00F5077F">
        <w:rPr>
          <w:rFonts w:ascii="Arial" w:hAnsi="Arial" w:cs="Arial"/>
          <w:sz w:val="24"/>
          <w:szCs w:val="24"/>
          <w:lang w:eastAsia="cs-CZ"/>
        </w:rPr>
        <w:t xml:space="preserve"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českých), je příjemce povinen vrátit nevyčerpanou část dotace na účet poskytovatele nejpozději do 15 dnů ode dne vzniku povinnosti zpracovat vyúčtování v souladu s čl. II. odst. 4 této smlouvy. Nevrátí-li příjemce nevyčerpanou část dotace v této lhůtě, dopustí se porušení rozpočtové kázně ve smyslu </w:t>
      </w:r>
      <w:proofErr w:type="spellStart"/>
      <w:r w:rsidR="003C2303" w:rsidRPr="00F5077F">
        <w:rPr>
          <w:rFonts w:ascii="Arial" w:hAnsi="Arial" w:cs="Arial"/>
          <w:sz w:val="24"/>
          <w:szCs w:val="24"/>
          <w:lang w:eastAsia="cs-CZ"/>
        </w:rPr>
        <w:t>ust</w:t>
      </w:r>
      <w:proofErr w:type="spellEnd"/>
      <w:r w:rsidR="003C2303" w:rsidRPr="00F5077F">
        <w:rPr>
          <w:rFonts w:ascii="Arial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:rsidR="00E11721" w:rsidRPr="00F5077F" w:rsidRDefault="00E11721" w:rsidP="00E11721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F5077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 rozpočtových pravidlech územních rozpočtů, ve znění pozdějších předpisů. Pokud příjemce předloží vyúčtování a závěrečnou zprávu v termínu stanoveném v čl. II. odst. 4 této 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E11721" w:rsidRPr="00F5077F" w:rsidRDefault="00E11721" w:rsidP="00E11721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F5077F" w:rsidRPr="00F5077F" w:rsidTr="008C7AC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721" w:rsidRPr="00F5077F" w:rsidRDefault="00E11721" w:rsidP="008C7AC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721" w:rsidRPr="00F5077F" w:rsidRDefault="00E11721" w:rsidP="008C7AC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F5077F" w:rsidRPr="00F5077F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721" w:rsidRPr="00F5077F" w:rsidRDefault="00E11721" w:rsidP="008C7AC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721" w:rsidRPr="00F5077F" w:rsidRDefault="00E11721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5077F" w:rsidRPr="00F5077F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721" w:rsidRPr="00F5077F" w:rsidRDefault="00E11721" w:rsidP="008C7AC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721" w:rsidRPr="00F5077F" w:rsidRDefault="00E11721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F5077F" w:rsidRPr="00F5077F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721" w:rsidRPr="00F5077F" w:rsidRDefault="00E11721" w:rsidP="008C7AC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721" w:rsidRPr="00F5077F" w:rsidRDefault="00E11721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5077F" w:rsidRPr="00F5077F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721" w:rsidRPr="00F5077F" w:rsidRDefault="00E11721" w:rsidP="008C7AC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721" w:rsidRPr="00F5077F" w:rsidRDefault="00E11721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5077F" w:rsidRPr="00F5077F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721" w:rsidRPr="00F5077F" w:rsidRDefault="00E11721" w:rsidP="008C7AC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721" w:rsidRPr="00F5077F" w:rsidRDefault="00E11721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11721" w:rsidRPr="00F5077F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21" w:rsidRPr="00F5077F" w:rsidRDefault="00E11721" w:rsidP="008C7AC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721" w:rsidRPr="00F5077F" w:rsidRDefault="00E11721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E11721" w:rsidRPr="00F5077F" w:rsidRDefault="00E11721" w:rsidP="00E1172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E11721" w:rsidRPr="00F5077F" w:rsidRDefault="00E11721" w:rsidP="00E11721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 nebo uhradit odvod nebo penále, vrátí příjemce dotaci nebo její část, resp. uhradí odvod nebo penále na účet poskytovatele</w:t>
      </w:r>
      <w:r w:rsidR="003A390A" w:rsidRPr="00F5077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D4C3C" w:rsidRPr="00844E2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A390A" w:rsidRPr="00844E28">
        <w:rPr>
          <w:rFonts w:ascii="Arial" w:eastAsia="Times New Roman" w:hAnsi="Arial" w:cs="Arial"/>
          <w:sz w:val="24"/>
          <w:szCs w:val="24"/>
          <w:lang w:eastAsia="cs-CZ"/>
        </w:rPr>
        <w:t>V případě, že je vratka realizována v roce 2016, použije se účet č. 27-4228330207/0100, pokud je vratka realizována v roce 2017, použije se účet č. 27-4228320287/0100.</w:t>
      </w:r>
      <w:r w:rsidRPr="00F507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 </w:t>
      </w:r>
    </w:p>
    <w:p w:rsidR="00CD2F2F" w:rsidRPr="00F5077F" w:rsidRDefault="00CD2F2F" w:rsidP="00B7316A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:rsidR="00E11721" w:rsidRPr="00F5077F" w:rsidRDefault="00E11721" w:rsidP="00E11721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7372DD" w:rsidRPr="00844E28" w:rsidRDefault="00C452FC" w:rsidP="007372DD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Příjemce je povinen označit</w:t>
      </w:r>
      <w:r w:rsidR="00FD7870"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4E28">
        <w:rPr>
          <w:rFonts w:ascii="Arial" w:eastAsia="Times New Roman" w:hAnsi="Arial" w:cs="Arial"/>
          <w:sz w:val="24"/>
          <w:szCs w:val="24"/>
          <w:lang w:eastAsia="cs-CZ"/>
        </w:rPr>
        <w:t>propagační materiály vydávané</w:t>
      </w:r>
      <w:r w:rsidR="008E1720" w:rsidRPr="00844E28">
        <w:rPr>
          <w:rFonts w:ascii="Arial" w:eastAsia="Times New Roman" w:hAnsi="Arial" w:cs="Arial"/>
          <w:sz w:val="24"/>
          <w:szCs w:val="24"/>
          <w:lang w:eastAsia="cs-CZ"/>
        </w:rPr>
        <w:t xml:space="preserve"> v souvislosti s pořádanou akcí</w:t>
      </w:r>
      <w:r w:rsidR="00E11721" w:rsidRPr="00844E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E11721" w:rsidRPr="00844E28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  <w:r w:rsidR="008E1720" w:rsidRPr="00844E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372DD" w:rsidRPr="00844E28">
        <w:t xml:space="preserve"> </w:t>
      </w:r>
      <w:r w:rsidR="007372DD" w:rsidRPr="00F5077F">
        <w:rPr>
          <w:rFonts w:ascii="Arial" w:eastAsia="Times New Roman" w:hAnsi="Arial" w:cs="Arial"/>
          <w:sz w:val="24"/>
          <w:szCs w:val="24"/>
          <w:lang w:eastAsia="cs-CZ"/>
        </w:rPr>
        <w:t>Příjemce je dále povinen po dobu konání akce umístit v prostorách realizace akce reklamní panel s logem Olomouckého kraje a uvést, že Olomoucký kraj finančně přispěl na realizaci akce včetně informace o názvu této akce.</w:t>
      </w:r>
    </w:p>
    <w:p w:rsidR="00E11721" w:rsidRPr="00844E28" w:rsidRDefault="007372DD" w:rsidP="007372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44E28">
        <w:rPr>
          <w:rFonts w:ascii="Arial" w:eastAsia="Times New Roman" w:hAnsi="Arial" w:cs="Arial"/>
          <w:sz w:val="24"/>
          <w:szCs w:val="24"/>
          <w:lang w:eastAsia="cs-CZ"/>
        </w:rPr>
        <w:t>Současně je příjemce povinen na všech propagačních materiálech uvést, že se akce koná za finanční spoluúčasti poskytovatele. Totéž je příjemce povinen uvádět po dobu realizace akce při kontaktu s médii, na svých případných webových stránkách a při propagaci svých aktivit.</w:t>
      </w:r>
    </w:p>
    <w:p w:rsidR="00E11721" w:rsidRPr="00F5077F" w:rsidRDefault="00E11721" w:rsidP="00E11721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:rsidR="00E11721" w:rsidRPr="00F5077F" w:rsidRDefault="00E11721" w:rsidP="00E11721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akce, na niž je poskytována dotace dle této smlouvy, zadavatelem veřejné zakázky dle příslušných ustanovení zákona </w:t>
      </w:r>
      <w:r w:rsidR="00CD2F2F" w:rsidRPr="00F5077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>o veřejných zakázkách, je povinen při její realizaci postupovat dle tohoto zákona.</w:t>
      </w:r>
    </w:p>
    <w:p w:rsidR="00E11721" w:rsidRPr="00F5077F" w:rsidRDefault="00E11721" w:rsidP="00E11721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E11721" w:rsidRPr="00F5077F" w:rsidRDefault="00E11721" w:rsidP="00E11721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 159 a násl. zákona č. 500/2004 Sb., správní řád, ve znění pozdějších právních předpisů, a se zákonem č. 250/2000 Sb., </w:t>
      </w:r>
      <w:r w:rsidR="00CD2F2F" w:rsidRPr="00F5077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:rsidR="000F511A" w:rsidRPr="00F5077F" w:rsidRDefault="000F511A" w:rsidP="000F511A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i/>
          <w:sz w:val="24"/>
          <w:szCs w:val="24"/>
          <w:lang w:eastAsia="cs-CZ"/>
        </w:rPr>
        <w:t>Odst. 2 -5 týkající se veřejné podpory se týkají pouze dotačních titulů 2, 4.</w:t>
      </w:r>
      <w:r w:rsidR="00734B6C" w:rsidRPr="00F507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U dotačního titulu 1, 3 nebudou uvedeny.</w:t>
      </w:r>
    </w:p>
    <w:p w:rsidR="000F511A" w:rsidRPr="00F5077F" w:rsidRDefault="000F511A" w:rsidP="000F511A">
      <w:pPr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F5077F"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F5077F">
        <w:rPr>
          <w:rFonts w:ascii="Arial" w:hAnsi="Arial" w:cs="Arial"/>
          <w:sz w:val="24"/>
          <w:szCs w:val="24"/>
        </w:rPr>
        <w:t>minimis</w:t>
      </w:r>
      <w:proofErr w:type="spellEnd"/>
      <w:r w:rsidRPr="00F5077F">
        <w:rPr>
          <w:rFonts w:ascii="Arial" w:hAnsi="Arial" w:cs="Arial"/>
          <w:sz w:val="24"/>
          <w:szCs w:val="24"/>
        </w:rPr>
        <w:t xml:space="preserve">, které bylo zveřejněno v Úředním věstníku Evropské unie č. L 352/1 dne 24. prosince 2013. </w:t>
      </w:r>
    </w:p>
    <w:p w:rsidR="000F511A" w:rsidRPr="00F5077F" w:rsidRDefault="000F511A" w:rsidP="000F511A">
      <w:pPr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F5077F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0F511A" w:rsidRPr="00F5077F" w:rsidRDefault="000F511A" w:rsidP="000F511A">
      <w:pPr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F5077F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Komise (EU) </w:t>
      </w:r>
      <w:r w:rsidRPr="00F5077F">
        <w:rPr>
          <w:rFonts w:ascii="Arial" w:hAnsi="Arial" w:cs="Arial"/>
          <w:sz w:val="24"/>
          <w:szCs w:val="24"/>
        </w:rPr>
        <w:lastRenderedPageBreak/>
        <w:t xml:space="preserve">č. 1407/2013 ze dne 18. prosince 2013 o použití článků 107 a 108 Smlouvy o fungování Evropské unie na podporu de </w:t>
      </w:r>
      <w:proofErr w:type="spellStart"/>
      <w:r w:rsidRPr="00F5077F">
        <w:rPr>
          <w:rFonts w:ascii="Arial" w:hAnsi="Arial" w:cs="Arial"/>
          <w:sz w:val="24"/>
          <w:szCs w:val="24"/>
        </w:rPr>
        <w:t>minimis</w:t>
      </w:r>
      <w:proofErr w:type="spellEnd"/>
      <w:r w:rsidRPr="00F5077F">
        <w:rPr>
          <w:rFonts w:ascii="Arial" w:hAnsi="Arial" w:cs="Arial"/>
          <w:sz w:val="24"/>
          <w:szCs w:val="24"/>
        </w:rPr>
        <w:t xml:space="preserve"> (uveřejněno v úředním věštníku EU dne 24. 12. 2013 č. L 352/1), včetně uvedení identifikace subjektů, s nimiž jeden podnik tvoří, a ke dni uzavření této smlouvy nedošlo ke změně těchto sdělených údajů.</w:t>
      </w:r>
    </w:p>
    <w:p w:rsidR="000F511A" w:rsidRPr="00F5077F" w:rsidRDefault="000F511A" w:rsidP="000F511A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hAnsi="Arial" w:cs="Arial"/>
          <w:sz w:val="24"/>
          <w:szCs w:val="24"/>
        </w:rPr>
        <w:t xml:space="preserve">V případě rozdělení příjemce dotace na dva či více samostatné podniky v období 3 let od nabytí účinnosti této smlouvy je příjemce dotace povinen neprodleně po rozdělení kontaktovat poskytovatele za účelem sdělení informace, jak podporu de </w:t>
      </w:r>
      <w:proofErr w:type="spellStart"/>
      <w:r w:rsidRPr="00F5077F">
        <w:rPr>
          <w:rFonts w:ascii="Arial" w:hAnsi="Arial" w:cs="Arial"/>
          <w:sz w:val="24"/>
          <w:szCs w:val="24"/>
        </w:rPr>
        <w:t>minimis</w:t>
      </w:r>
      <w:proofErr w:type="spellEnd"/>
      <w:r w:rsidRPr="00F5077F">
        <w:rPr>
          <w:rFonts w:ascii="Arial" w:hAnsi="Arial" w:cs="Arial"/>
          <w:sz w:val="24"/>
          <w:szCs w:val="24"/>
        </w:rPr>
        <w:t xml:space="preserve"> poskytnutou dle této smlouvy rozdělit v Centrálním registru podpor malého rozsahu.</w:t>
      </w:r>
    </w:p>
    <w:p w:rsidR="00E11721" w:rsidRPr="00F5077F" w:rsidRDefault="00E11721" w:rsidP="00E11721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E11721" w:rsidRPr="00F5077F" w:rsidRDefault="00E11721" w:rsidP="00E11721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E11721" w:rsidRPr="00F5077F" w:rsidRDefault="00E11721" w:rsidP="00E11721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734B6C" w:rsidRPr="00F5077F" w:rsidRDefault="00E11721" w:rsidP="00734B6C">
      <w:pPr>
        <w:spacing w:before="120" w:after="120"/>
        <w:ind w:left="567" w:firstLine="0"/>
        <w:rPr>
          <w:rFonts w:ascii="Arial" w:hAnsi="Arial" w:cs="Arial"/>
          <w:sz w:val="24"/>
          <w:szCs w:val="24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</w:t>
      </w:r>
      <w:r w:rsidR="00510924"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>č........ ze dne.........</w:t>
      </w:r>
      <w:r w:rsidR="00510924"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34B6C" w:rsidRPr="00F5077F">
        <w:rPr>
          <w:rFonts w:ascii="Arial" w:hAnsi="Arial" w:cs="Arial"/>
          <w:sz w:val="24"/>
          <w:szCs w:val="24"/>
        </w:rPr>
        <w:t>Přijetí dotace a uzavření této smlouvy bylo schváleno usnesením ………… č. ………… ze dne ………… (uvede se v případě, že příjemcem bude obec či jiný subjekt, u kterého je třeba uzavření smlouvy schválit příslušným orgánem)</w:t>
      </w:r>
    </w:p>
    <w:p w:rsidR="00734B6C" w:rsidRPr="00F5077F" w:rsidRDefault="00734B6C" w:rsidP="00734B6C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:rsidR="00E11721" w:rsidRPr="00F5077F" w:rsidRDefault="00E11721" w:rsidP="00E11721">
      <w:pPr>
        <w:numPr>
          <w:ilvl w:val="0"/>
          <w:numId w:val="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EF19BD" w:rsidRPr="00F5077F">
        <w:rPr>
          <w:rFonts w:ascii="Arial" w:eastAsia="Times New Roman" w:hAnsi="Arial" w:cs="Arial"/>
          <w:sz w:val="24"/>
          <w:szCs w:val="24"/>
          <w:lang w:eastAsia="cs-CZ"/>
        </w:rPr>
        <w:t>čtyřech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EF19BD" w:rsidRPr="00F5077F">
        <w:rPr>
          <w:rFonts w:ascii="Arial" w:eastAsia="Times New Roman" w:hAnsi="Arial" w:cs="Arial"/>
          <w:sz w:val="24"/>
          <w:szCs w:val="24"/>
          <w:lang w:eastAsia="cs-CZ"/>
        </w:rPr>
        <w:t>jedno vyhotovení obdrží příjemce a tři vyhotovení obdrží poskytovatel.</w:t>
      </w:r>
    </w:p>
    <w:p w:rsidR="00E11721" w:rsidRPr="00F5077F" w:rsidRDefault="00E11721" w:rsidP="00E11721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077F" w:rsidRPr="00F5077F" w:rsidTr="008C7AC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1721" w:rsidRPr="00F5077F" w:rsidRDefault="00E11721" w:rsidP="008C7AC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E11721" w:rsidRPr="00F5077F" w:rsidRDefault="00E11721" w:rsidP="008C7AC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E11721" w:rsidRPr="00F5077F" w:rsidRDefault="00E11721" w:rsidP="008C7AC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E11721" w:rsidRPr="00F5077F" w:rsidRDefault="00E11721" w:rsidP="008C7AC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1721" w:rsidRPr="00F5077F" w:rsidRDefault="00E11721" w:rsidP="008C7AC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E11721" w:rsidRPr="00F5077F" w:rsidTr="008C7AC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1721" w:rsidRPr="00F5077F" w:rsidRDefault="00E11721" w:rsidP="008C7AC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E11721" w:rsidRPr="00F5077F" w:rsidRDefault="00E11721" w:rsidP="008C7AC3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F5077F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E11721" w:rsidRPr="00F5077F" w:rsidRDefault="00E11721" w:rsidP="008C7AC3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1721" w:rsidRPr="00F5077F" w:rsidRDefault="00E11721" w:rsidP="008C7AC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:rsidR="00E11721" w:rsidRPr="00F5077F" w:rsidRDefault="00E11721" w:rsidP="00E1172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E11721" w:rsidRPr="00F5077F" w:rsidRDefault="00E11721" w:rsidP="00E11721">
      <w:pPr>
        <w:jc w:val="center"/>
        <w:rPr>
          <w:rFonts w:ascii="Arial" w:hAnsi="Arial" w:cs="Arial"/>
        </w:rPr>
      </w:pPr>
    </w:p>
    <w:p w:rsidR="00857DD7" w:rsidRPr="00F5077F" w:rsidRDefault="00857DD7" w:rsidP="00E11721">
      <w:pPr>
        <w:ind w:left="0" w:firstLine="0"/>
        <w:rPr>
          <w:rFonts w:ascii="Arial" w:hAnsi="Arial" w:cs="Arial"/>
          <w:bCs/>
        </w:rPr>
      </w:pPr>
    </w:p>
    <w:sectPr w:rsidR="00857DD7" w:rsidRPr="00F507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1C3" w:rsidRDefault="007001C3" w:rsidP="001B617F">
      <w:r>
        <w:separator/>
      </w:r>
    </w:p>
  </w:endnote>
  <w:endnote w:type="continuationSeparator" w:id="0">
    <w:p w:rsidR="007001C3" w:rsidRDefault="007001C3" w:rsidP="001B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6FA" w:rsidRDefault="007F06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7F" w:rsidRPr="001B617F" w:rsidRDefault="007F06FA" w:rsidP="001B617F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1B617F"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18</w:t>
    </w:r>
    <w:r w:rsidR="001B617F">
      <w:rPr>
        <w:rFonts w:ascii="Arial" w:eastAsia="Times New Roman" w:hAnsi="Arial" w:cs="Arial"/>
        <w:i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sz w:val="20"/>
        <w:szCs w:val="20"/>
        <w:lang w:eastAsia="cs-CZ"/>
      </w:rPr>
      <w:t>2</w:t>
    </w:r>
    <w:r w:rsidR="001B617F" w:rsidRPr="001B617F">
      <w:rPr>
        <w:rFonts w:ascii="Arial" w:eastAsia="Times New Roman" w:hAnsi="Arial" w:cs="Arial"/>
        <w:i/>
        <w:sz w:val="20"/>
        <w:szCs w:val="20"/>
        <w:lang w:eastAsia="cs-CZ"/>
      </w:rPr>
      <w:t>. 2015</w:t>
    </w:r>
    <w:r w:rsidR="001B617F" w:rsidRPr="001B617F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1B617F" w:rsidRPr="001B617F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1B617F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1B617F" w:rsidRPr="001B617F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1B617F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945A3F">
      <w:rPr>
        <w:rFonts w:ascii="Arial" w:eastAsia="Times New Roman" w:hAnsi="Arial" w:cs="Arial"/>
        <w:i/>
        <w:noProof/>
        <w:sz w:val="20"/>
        <w:szCs w:val="20"/>
        <w:lang w:eastAsia="cs-CZ"/>
      </w:rPr>
      <w:t>4</w:t>
    </w:r>
    <w:r w:rsidR="001B617F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1B617F"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1B617F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1B617F" w:rsidRPr="001B617F">
      <w:rPr>
        <w:rFonts w:ascii="Arial" w:eastAsia="Times New Roman" w:hAnsi="Arial" w:cs="Arial"/>
        <w:i/>
        <w:sz w:val="20"/>
        <w:szCs w:val="20"/>
        <w:lang w:eastAsia="cs-CZ"/>
      </w:rPr>
      <w:instrText xml:space="preserve"> NUMPAGES </w:instrText>
    </w:r>
    <w:r w:rsidR="001B617F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945A3F">
      <w:rPr>
        <w:rFonts w:ascii="Arial" w:eastAsia="Times New Roman" w:hAnsi="Arial" w:cs="Arial"/>
        <w:i/>
        <w:noProof/>
        <w:sz w:val="20"/>
        <w:szCs w:val="20"/>
        <w:lang w:eastAsia="cs-CZ"/>
      </w:rPr>
      <w:t>8</w:t>
    </w:r>
    <w:r w:rsidR="001B617F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1B617F" w:rsidRPr="001B617F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D72763" w:rsidRPr="00A448A2" w:rsidRDefault="00C24F5F" w:rsidP="00D72763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6.22.</w:t>
    </w:r>
    <w:r w:rsidR="001B617F"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1B617F">
      <w:rPr>
        <w:rFonts w:ascii="Arial" w:eastAsia="Times New Roman" w:hAnsi="Arial" w:cs="Arial"/>
        <w:i/>
        <w:sz w:val="20"/>
        <w:szCs w:val="20"/>
        <w:lang w:eastAsia="cs-CZ"/>
      </w:rPr>
      <w:t>–</w:t>
    </w:r>
    <w:r w:rsidR="001B617F"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C31FAD">
      <w:rPr>
        <w:rFonts w:ascii="Arial" w:eastAsia="Times New Roman" w:hAnsi="Arial" w:cs="Arial"/>
        <w:i/>
        <w:sz w:val="20"/>
        <w:szCs w:val="20"/>
        <w:lang w:eastAsia="cs-CZ"/>
      </w:rPr>
      <w:t>D</w:t>
    </w:r>
    <w:r w:rsidR="001B617F">
      <w:rPr>
        <w:rFonts w:ascii="Arial" w:eastAsia="Times New Roman" w:hAnsi="Arial" w:cs="Arial"/>
        <w:i/>
        <w:sz w:val="20"/>
        <w:szCs w:val="20"/>
        <w:lang w:eastAsia="cs-CZ"/>
      </w:rPr>
      <w:t xml:space="preserve">otační program </w:t>
    </w:r>
    <w:r w:rsidR="001B617F"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Olomouckého kraje </w:t>
    </w:r>
    <w:r w:rsidR="001B617F">
      <w:rPr>
        <w:rFonts w:ascii="Arial" w:eastAsia="Times New Roman" w:hAnsi="Arial" w:cs="Arial"/>
        <w:i/>
        <w:sz w:val="20"/>
        <w:szCs w:val="20"/>
        <w:lang w:eastAsia="cs-CZ"/>
      </w:rPr>
      <w:t xml:space="preserve">„Program na podporu zdraví a zdravého životního stylu“ pro rok </w:t>
    </w:r>
    <w:r w:rsidR="001B617F" w:rsidRPr="00A448A2">
      <w:rPr>
        <w:rFonts w:ascii="Arial" w:eastAsia="Times New Roman" w:hAnsi="Arial" w:cs="Arial"/>
        <w:i/>
        <w:sz w:val="20"/>
        <w:szCs w:val="20"/>
        <w:lang w:eastAsia="cs-CZ"/>
      </w:rPr>
      <w:t>2016</w:t>
    </w:r>
    <w:r w:rsidR="00F5077F">
      <w:rPr>
        <w:rFonts w:ascii="Arial" w:eastAsia="Times New Roman" w:hAnsi="Arial" w:cs="Arial"/>
        <w:i/>
        <w:sz w:val="20"/>
        <w:szCs w:val="20"/>
        <w:lang w:eastAsia="cs-CZ"/>
      </w:rPr>
      <w:t xml:space="preserve"> - vyhlášení</w:t>
    </w:r>
  </w:p>
  <w:p w:rsidR="00D72763" w:rsidRPr="001B617F" w:rsidRDefault="004A368A" w:rsidP="00D72763">
    <w:pPr>
      <w:widowControl w:val="0"/>
      <w:spacing w:after="120"/>
      <w:ind w:left="0" w:firstLine="0"/>
      <w:rPr>
        <w:rFonts w:ascii="Arial" w:eastAsia="Times New Roman" w:hAnsi="Arial" w:cs="Times New Roman"/>
        <w:bCs/>
        <w:i/>
        <w:sz w:val="20"/>
        <w:szCs w:val="20"/>
      </w:rPr>
    </w:pPr>
    <w:r>
      <w:rPr>
        <w:rFonts w:ascii="Arial" w:eastAsia="Times New Roman" w:hAnsi="Arial" w:cs="Times New Roman"/>
        <w:bCs/>
        <w:i/>
        <w:sz w:val="20"/>
        <w:szCs w:val="20"/>
      </w:rPr>
      <w:t>Příloha č. 3</w:t>
    </w:r>
    <w:r w:rsidR="00D72763" w:rsidRPr="001B617F">
      <w:rPr>
        <w:rFonts w:ascii="Arial" w:eastAsia="Times New Roman" w:hAnsi="Arial" w:cs="Times New Roman"/>
        <w:bCs/>
        <w:i/>
        <w:sz w:val="20"/>
        <w:szCs w:val="20"/>
      </w:rPr>
      <w:t xml:space="preserve"> – </w:t>
    </w:r>
    <w:r w:rsidR="007372DD" w:rsidRPr="007372DD">
      <w:rPr>
        <w:rFonts w:ascii="Arial" w:eastAsia="Times New Roman" w:hAnsi="Arial" w:cs="Times New Roman"/>
        <w:bCs/>
        <w:i/>
        <w:sz w:val="20"/>
        <w:szCs w:val="20"/>
      </w:rPr>
      <w:t>Vzor Veřejnoprávní smlouvy o poskytnutí dotace na akci v rámci „Programu na podporu zdraví a zdravého životního stylu“</w:t>
    </w:r>
    <w:r w:rsidR="00D72763" w:rsidRPr="001B617F">
      <w:rPr>
        <w:rFonts w:ascii="Arial" w:eastAsia="Times New Roman" w:hAnsi="Arial" w:cs="Times New Roman"/>
        <w:bCs/>
        <w:i/>
        <w:sz w:val="20"/>
        <w:szCs w:val="20"/>
      </w:rPr>
      <w:t xml:space="preserve"> </w:t>
    </w:r>
  </w:p>
  <w:p w:rsidR="001B617F" w:rsidRDefault="001B617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6FA" w:rsidRDefault="007F06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1C3" w:rsidRDefault="007001C3" w:rsidP="001B617F">
      <w:r>
        <w:separator/>
      </w:r>
    </w:p>
  </w:footnote>
  <w:footnote w:type="continuationSeparator" w:id="0">
    <w:p w:rsidR="007001C3" w:rsidRDefault="007001C3" w:rsidP="001B6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6FA" w:rsidRDefault="007F06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7F" w:rsidRPr="001B617F" w:rsidRDefault="004A368A" w:rsidP="001B617F">
    <w:pPr>
      <w:widowControl w:val="0"/>
      <w:spacing w:after="120"/>
      <w:ind w:left="0" w:firstLine="0"/>
      <w:rPr>
        <w:rFonts w:ascii="Arial" w:eastAsia="Times New Roman" w:hAnsi="Arial" w:cs="Times New Roman"/>
        <w:bCs/>
        <w:i/>
        <w:sz w:val="20"/>
        <w:szCs w:val="20"/>
      </w:rPr>
    </w:pPr>
    <w:r>
      <w:rPr>
        <w:rFonts w:ascii="Arial" w:eastAsia="Times New Roman" w:hAnsi="Arial" w:cs="Times New Roman"/>
        <w:bCs/>
        <w:i/>
        <w:sz w:val="20"/>
        <w:szCs w:val="20"/>
      </w:rPr>
      <w:t xml:space="preserve">Příloha č. 3 </w:t>
    </w:r>
    <w:r w:rsidR="001B617F" w:rsidRPr="001B617F">
      <w:rPr>
        <w:rFonts w:ascii="Arial" w:eastAsia="Times New Roman" w:hAnsi="Arial" w:cs="Times New Roman"/>
        <w:bCs/>
        <w:i/>
        <w:sz w:val="20"/>
        <w:szCs w:val="20"/>
      </w:rPr>
      <w:t xml:space="preserve"> – </w:t>
    </w:r>
    <w:r w:rsidR="00B43CD7" w:rsidRPr="00B43CD7">
      <w:rPr>
        <w:rFonts w:ascii="Arial" w:eastAsia="Times New Roman" w:hAnsi="Arial" w:cs="Times New Roman"/>
        <w:bCs/>
        <w:i/>
        <w:sz w:val="20"/>
        <w:szCs w:val="20"/>
      </w:rPr>
      <w:t>Vzor Veřejnoprávní smlouvy o poskytnutí dotace na akci v rámci „Programu na podporu zdraví a zdravého životního stylu“</w:t>
    </w:r>
  </w:p>
  <w:p w:rsidR="001B617F" w:rsidRDefault="001B617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6FA" w:rsidRDefault="007F06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21"/>
    <w:rsid w:val="000D4C3C"/>
    <w:rsid w:val="000F511A"/>
    <w:rsid w:val="00104C20"/>
    <w:rsid w:val="00165E62"/>
    <w:rsid w:val="001B617F"/>
    <w:rsid w:val="001F6EEE"/>
    <w:rsid w:val="00210F29"/>
    <w:rsid w:val="00211168"/>
    <w:rsid w:val="002A14DD"/>
    <w:rsid w:val="00353DCC"/>
    <w:rsid w:val="003A390A"/>
    <w:rsid w:val="003C2303"/>
    <w:rsid w:val="003D6992"/>
    <w:rsid w:val="003E1BDD"/>
    <w:rsid w:val="003E5F66"/>
    <w:rsid w:val="00406553"/>
    <w:rsid w:val="00441014"/>
    <w:rsid w:val="004449E3"/>
    <w:rsid w:val="004A368A"/>
    <w:rsid w:val="00506C9A"/>
    <w:rsid w:val="00510924"/>
    <w:rsid w:val="0061097E"/>
    <w:rsid w:val="00613EAA"/>
    <w:rsid w:val="006B0DBC"/>
    <w:rsid w:val="007001C3"/>
    <w:rsid w:val="00705E9F"/>
    <w:rsid w:val="00730A7D"/>
    <w:rsid w:val="00732041"/>
    <w:rsid w:val="00734B6C"/>
    <w:rsid w:val="007372DD"/>
    <w:rsid w:val="00763A6A"/>
    <w:rsid w:val="00767558"/>
    <w:rsid w:val="007C1A71"/>
    <w:rsid w:val="007F06FA"/>
    <w:rsid w:val="00806D25"/>
    <w:rsid w:val="008377A6"/>
    <w:rsid w:val="00844E28"/>
    <w:rsid w:val="00857DD7"/>
    <w:rsid w:val="00891C8A"/>
    <w:rsid w:val="00893760"/>
    <w:rsid w:val="00896F7F"/>
    <w:rsid w:val="008E1720"/>
    <w:rsid w:val="00923207"/>
    <w:rsid w:val="00927A09"/>
    <w:rsid w:val="00945A33"/>
    <w:rsid w:val="00945A3F"/>
    <w:rsid w:val="009800F6"/>
    <w:rsid w:val="009E5CB5"/>
    <w:rsid w:val="00A03CCD"/>
    <w:rsid w:val="00A26A06"/>
    <w:rsid w:val="00A32409"/>
    <w:rsid w:val="00A448A2"/>
    <w:rsid w:val="00A5664E"/>
    <w:rsid w:val="00A6416C"/>
    <w:rsid w:val="00B039E6"/>
    <w:rsid w:val="00B23882"/>
    <w:rsid w:val="00B43CD7"/>
    <w:rsid w:val="00B53882"/>
    <w:rsid w:val="00B7042E"/>
    <w:rsid w:val="00B7316A"/>
    <w:rsid w:val="00BB5780"/>
    <w:rsid w:val="00BB6993"/>
    <w:rsid w:val="00BD72B0"/>
    <w:rsid w:val="00BF1D95"/>
    <w:rsid w:val="00C24F5F"/>
    <w:rsid w:val="00C31FAD"/>
    <w:rsid w:val="00C44F8C"/>
    <w:rsid w:val="00C452FC"/>
    <w:rsid w:val="00C86775"/>
    <w:rsid w:val="00CD2F2F"/>
    <w:rsid w:val="00CF5522"/>
    <w:rsid w:val="00D05DA0"/>
    <w:rsid w:val="00D37833"/>
    <w:rsid w:val="00D70321"/>
    <w:rsid w:val="00D72763"/>
    <w:rsid w:val="00D97E23"/>
    <w:rsid w:val="00DF71A3"/>
    <w:rsid w:val="00DF7C24"/>
    <w:rsid w:val="00E11721"/>
    <w:rsid w:val="00E13280"/>
    <w:rsid w:val="00E9281D"/>
    <w:rsid w:val="00EB1C05"/>
    <w:rsid w:val="00EC05A3"/>
    <w:rsid w:val="00ED19B2"/>
    <w:rsid w:val="00EF19BD"/>
    <w:rsid w:val="00F5077F"/>
    <w:rsid w:val="00F958CE"/>
    <w:rsid w:val="00FA27D4"/>
    <w:rsid w:val="00F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721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53D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3D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3D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3D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3DC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D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DC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B61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617F"/>
  </w:style>
  <w:style w:type="paragraph" w:styleId="Zpat">
    <w:name w:val="footer"/>
    <w:basedOn w:val="Normln"/>
    <w:link w:val="ZpatChar"/>
    <w:uiPriority w:val="99"/>
    <w:unhideWhenUsed/>
    <w:rsid w:val="001B61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617F"/>
  </w:style>
  <w:style w:type="paragraph" w:styleId="Revize">
    <w:name w:val="Revision"/>
    <w:hidden/>
    <w:uiPriority w:val="99"/>
    <w:semiHidden/>
    <w:rsid w:val="00C867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721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53D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3D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3D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3D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3DC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D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DC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B61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617F"/>
  </w:style>
  <w:style w:type="paragraph" w:styleId="Zpat">
    <w:name w:val="footer"/>
    <w:basedOn w:val="Normln"/>
    <w:link w:val="ZpatChar"/>
    <w:uiPriority w:val="99"/>
    <w:unhideWhenUsed/>
    <w:rsid w:val="001B61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617F"/>
  </w:style>
  <w:style w:type="paragraph" w:styleId="Revize">
    <w:name w:val="Revision"/>
    <w:hidden/>
    <w:uiPriority w:val="99"/>
    <w:semiHidden/>
    <w:rsid w:val="00C86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3C9E6-DF49-4948-9C36-833926FF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2723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Telcová Katarína</cp:lastModifiedBy>
  <cp:revision>3</cp:revision>
  <cp:lastPrinted>2015-11-13T09:58:00Z</cp:lastPrinted>
  <dcterms:created xsi:type="dcterms:W3CDTF">2015-11-26T11:47:00Z</dcterms:created>
  <dcterms:modified xsi:type="dcterms:W3CDTF">2015-11-27T07:25:00Z</dcterms:modified>
</cp:coreProperties>
</file>