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11" w:rsidRPr="00427711" w:rsidRDefault="00427711" w:rsidP="00427711">
      <w:pPr>
        <w:jc w:val="center"/>
      </w:pPr>
      <w:r w:rsidRPr="00427711">
        <w:rPr>
          <w:b/>
          <w:sz w:val="28"/>
          <w:szCs w:val="28"/>
        </w:rPr>
        <w:t>Smlouva o spolupráci</w:t>
      </w:r>
    </w:p>
    <w:p w:rsidR="00427711" w:rsidRPr="00427711" w:rsidRDefault="00427711" w:rsidP="00427711">
      <w:pPr>
        <w:jc w:val="center"/>
        <w:rPr>
          <w:b/>
          <w:sz w:val="28"/>
          <w:szCs w:val="28"/>
        </w:rPr>
      </w:pPr>
      <w:r w:rsidRPr="00427711">
        <w:rPr>
          <w:b/>
          <w:sz w:val="28"/>
          <w:szCs w:val="28"/>
        </w:rPr>
        <w:t>s ORP k projektu Nástroje ÚAP</w:t>
      </w:r>
    </w:p>
    <w:p w:rsidR="00427711" w:rsidRPr="00427711" w:rsidRDefault="00427711" w:rsidP="00427711">
      <w:pPr>
        <w:jc w:val="center"/>
      </w:pPr>
      <w:r w:rsidRPr="00427711">
        <w:t>(dále jen „Smlouva“)</w:t>
      </w:r>
    </w:p>
    <w:p w:rsidR="00427711" w:rsidRPr="00427711" w:rsidRDefault="00427711" w:rsidP="00427711">
      <w:pPr>
        <w:jc w:val="center"/>
      </w:pPr>
    </w:p>
    <w:p w:rsidR="00427711" w:rsidRPr="00427711" w:rsidRDefault="00427711" w:rsidP="00427711">
      <w:pPr>
        <w:jc w:val="center"/>
        <w:rPr>
          <w:b/>
        </w:rPr>
      </w:pPr>
      <w:r w:rsidRPr="00427711">
        <w:rPr>
          <w:b/>
        </w:rPr>
        <w:t>uzavřená dle ustanovení § 24 a násl. zákona č. 129/2000 Sb., o krajích, v platném znění</w:t>
      </w:r>
    </w:p>
    <w:p w:rsidR="00427711" w:rsidRPr="00427711" w:rsidRDefault="00427711" w:rsidP="00427711">
      <w:pPr>
        <w:jc w:val="both"/>
        <w:rPr>
          <w:b/>
        </w:rPr>
      </w:pPr>
    </w:p>
    <w:p w:rsidR="00427711" w:rsidRPr="00427711" w:rsidRDefault="00427711" w:rsidP="00427711">
      <w:pPr>
        <w:jc w:val="both"/>
      </w:pPr>
    </w:p>
    <w:p w:rsidR="00427711" w:rsidRPr="00427711" w:rsidRDefault="00427711" w:rsidP="00427711">
      <w:pPr>
        <w:jc w:val="both"/>
      </w:pPr>
      <w:r w:rsidRPr="00427711">
        <w:rPr>
          <w:b/>
        </w:rPr>
        <w:t>Olomoucký kraj</w:t>
      </w:r>
    </w:p>
    <w:p w:rsidR="00427711" w:rsidRPr="00427711" w:rsidRDefault="00427711" w:rsidP="00427711">
      <w:pPr>
        <w:tabs>
          <w:tab w:val="left" w:pos="-284"/>
        </w:tabs>
        <w:ind w:left="426" w:hanging="426"/>
      </w:pPr>
      <w:r w:rsidRPr="00427711">
        <w:t>se sídlem:</w:t>
      </w:r>
      <w:r w:rsidRPr="00427711">
        <w:tab/>
      </w:r>
      <w:r w:rsidRPr="00427711">
        <w:tab/>
        <w:t>Jeremenkova 1191/40a, Hodolany, 779 11 Olomouc</w:t>
      </w:r>
    </w:p>
    <w:p w:rsidR="00427711" w:rsidRPr="00427711" w:rsidRDefault="00427711" w:rsidP="00427711">
      <w:pPr>
        <w:tabs>
          <w:tab w:val="left" w:pos="-142"/>
        </w:tabs>
        <w:spacing w:before="120"/>
        <w:ind w:left="2124" w:hanging="2124"/>
        <w:rPr>
          <w:color w:val="00B0F0"/>
        </w:rPr>
      </w:pPr>
      <w:r w:rsidRPr="00427711">
        <w:t>zastoupený:</w:t>
      </w:r>
      <w:r w:rsidRPr="00427711">
        <w:tab/>
        <w:t>Ladislavem Oklešťkem, hejtmanem Olomouckého kraje</w:t>
      </w:r>
      <w:r w:rsidRPr="00427711">
        <w:rPr>
          <w:i/>
          <w:color w:val="00B050"/>
        </w:rPr>
        <w:t xml:space="preserve"> </w:t>
      </w:r>
    </w:p>
    <w:p w:rsidR="00427711" w:rsidRPr="00427711" w:rsidRDefault="00427711" w:rsidP="00427711">
      <w:pPr>
        <w:tabs>
          <w:tab w:val="left" w:pos="0"/>
          <w:tab w:val="left" w:pos="2160"/>
          <w:tab w:val="left" w:pos="2340"/>
        </w:tabs>
        <w:spacing w:before="120"/>
        <w:jc w:val="both"/>
      </w:pPr>
      <w:r w:rsidRPr="00427711">
        <w:t>osoby oprávněné jednat ve věcech technických:</w:t>
      </w:r>
    </w:p>
    <w:p w:rsidR="00427711" w:rsidRPr="00427711" w:rsidRDefault="00427711" w:rsidP="00427711">
      <w:pPr>
        <w:tabs>
          <w:tab w:val="left" w:pos="0"/>
          <w:tab w:val="left" w:pos="2160"/>
          <w:tab w:val="left" w:pos="2340"/>
        </w:tabs>
        <w:jc w:val="both"/>
      </w:pPr>
      <w:r w:rsidRPr="00427711">
        <w:t xml:space="preserve">Ing. Mgr. Eva Sztwioroková (tel.: 585 508 438, aktuální e-mailová adresa uvedena </w:t>
      </w:r>
      <w:r w:rsidRPr="00427711">
        <w:br/>
        <w:t xml:space="preserve">na stránkách Olomouckého kraje); Mgr. Jan </w:t>
      </w:r>
      <w:proofErr w:type="spellStart"/>
      <w:r w:rsidRPr="00427711">
        <w:t>Harbula</w:t>
      </w:r>
      <w:proofErr w:type="spellEnd"/>
      <w:r w:rsidRPr="00427711">
        <w:t xml:space="preserve"> (tel.: 585 508 651, aktuální </w:t>
      </w:r>
      <w:r w:rsidRPr="00427711">
        <w:br/>
        <w:t>e-mailová adresa uvedena na stránkách Olomouckého kraje)</w:t>
      </w:r>
    </w:p>
    <w:p w:rsidR="00427711" w:rsidRPr="00427711" w:rsidRDefault="00427711" w:rsidP="00427711">
      <w:pPr>
        <w:tabs>
          <w:tab w:val="left" w:pos="0"/>
          <w:tab w:val="left" w:pos="2160"/>
          <w:tab w:val="left" w:pos="2340"/>
        </w:tabs>
        <w:spacing w:before="120"/>
        <w:jc w:val="both"/>
      </w:pPr>
    </w:p>
    <w:p w:rsidR="00427711" w:rsidRPr="00427711" w:rsidRDefault="00427711" w:rsidP="00427711">
      <w:r w:rsidRPr="00427711">
        <w:t xml:space="preserve">IČ:                     </w:t>
      </w:r>
      <w:r w:rsidRPr="00427711">
        <w:tab/>
        <w:t>60609460</w:t>
      </w:r>
    </w:p>
    <w:p w:rsidR="00427711" w:rsidRPr="00427711" w:rsidRDefault="00427711" w:rsidP="00427711">
      <w:r w:rsidRPr="00427711">
        <w:t xml:space="preserve">DIČ:                  </w:t>
      </w:r>
      <w:r w:rsidRPr="00427711">
        <w:tab/>
        <w:t>CZ60609460</w:t>
      </w:r>
    </w:p>
    <w:p w:rsidR="00427711" w:rsidRPr="00427711" w:rsidRDefault="00427711" w:rsidP="00427711">
      <w:pPr>
        <w:jc w:val="both"/>
      </w:pPr>
    </w:p>
    <w:p w:rsidR="00427711" w:rsidRPr="00427711" w:rsidRDefault="00427711" w:rsidP="00427711">
      <w:pPr>
        <w:jc w:val="both"/>
      </w:pPr>
      <w:r w:rsidRPr="00427711">
        <w:t>(dále jen „</w:t>
      </w:r>
      <w:r w:rsidRPr="00427711">
        <w:rPr>
          <w:b/>
        </w:rPr>
        <w:t>Olomoucký kraj“</w:t>
      </w:r>
      <w:r w:rsidRPr="00427711">
        <w:t>)</w:t>
      </w:r>
    </w:p>
    <w:p w:rsidR="00427711" w:rsidRPr="00427711" w:rsidRDefault="00427711" w:rsidP="00427711">
      <w:pPr>
        <w:jc w:val="both"/>
      </w:pPr>
    </w:p>
    <w:p w:rsidR="00427711" w:rsidRPr="00427711" w:rsidRDefault="00427711" w:rsidP="00427711">
      <w:pPr>
        <w:jc w:val="both"/>
        <w:rPr>
          <w:b/>
        </w:rPr>
      </w:pPr>
      <w:r w:rsidRPr="00427711">
        <w:rPr>
          <w:b/>
        </w:rPr>
        <w:t>a</w:t>
      </w:r>
    </w:p>
    <w:p w:rsidR="00427711" w:rsidRPr="00427711" w:rsidRDefault="00427711" w:rsidP="00427711"/>
    <w:p w:rsidR="00427711" w:rsidRPr="00427711" w:rsidRDefault="00427711" w:rsidP="00427711"/>
    <w:p w:rsidR="00427711" w:rsidRPr="00427711" w:rsidRDefault="00427711" w:rsidP="00427711">
      <w:pPr>
        <w:jc w:val="both"/>
      </w:pPr>
      <w:r w:rsidRPr="00427711">
        <w:rPr>
          <w:b/>
        </w:rPr>
        <w:t xml:space="preserve">město … </w:t>
      </w:r>
      <w:r w:rsidRPr="00427711">
        <w:t>(</w:t>
      </w:r>
      <w:r w:rsidRPr="00427711">
        <w:rPr>
          <w:i/>
          <w:color w:val="0000FF"/>
        </w:rPr>
        <w:t>statutární město</w:t>
      </w:r>
      <w:r w:rsidRPr="00427711">
        <w:t>)</w:t>
      </w:r>
    </w:p>
    <w:p w:rsidR="00427711" w:rsidRPr="00427711" w:rsidRDefault="00427711" w:rsidP="00427711">
      <w:pPr>
        <w:jc w:val="both"/>
      </w:pPr>
      <w:r w:rsidRPr="00427711">
        <w:t>se sídlem:</w:t>
      </w:r>
      <w:r w:rsidRPr="00427711">
        <w:tab/>
      </w:r>
      <w:r w:rsidRPr="00427711">
        <w:tab/>
        <w:t>…</w:t>
      </w:r>
    </w:p>
    <w:p w:rsidR="00427711" w:rsidRPr="00427711" w:rsidRDefault="00427711" w:rsidP="00427711">
      <w:pPr>
        <w:spacing w:after="120"/>
        <w:rPr>
          <w:rFonts w:cs="Arial"/>
          <w:color w:val="00B0F0"/>
        </w:rPr>
      </w:pPr>
      <w:r w:rsidRPr="00427711">
        <w:t>zastoupené:</w:t>
      </w:r>
      <w:r w:rsidRPr="00427711">
        <w:tab/>
      </w:r>
      <w:r w:rsidRPr="00427711">
        <w:tab/>
        <w:t xml:space="preserve">…  </w:t>
      </w:r>
    </w:p>
    <w:p w:rsidR="00427711" w:rsidRPr="00427711" w:rsidRDefault="00427711" w:rsidP="00427711">
      <w:pPr>
        <w:tabs>
          <w:tab w:val="left" w:pos="0"/>
          <w:tab w:val="left" w:pos="2160"/>
          <w:tab w:val="left" w:pos="2340"/>
        </w:tabs>
        <w:spacing w:before="120"/>
        <w:jc w:val="both"/>
      </w:pPr>
      <w:r w:rsidRPr="00427711">
        <w:t xml:space="preserve">osoba/y oprávněná/é jednat ve věcech technických: </w:t>
      </w:r>
    </w:p>
    <w:p w:rsidR="00427711" w:rsidRPr="00427711" w:rsidRDefault="00427711" w:rsidP="00427711">
      <w:pPr>
        <w:tabs>
          <w:tab w:val="left" w:pos="0"/>
          <w:tab w:val="left" w:pos="2160"/>
          <w:tab w:val="left" w:pos="2340"/>
        </w:tabs>
        <w:spacing w:before="120"/>
        <w:jc w:val="both"/>
      </w:pPr>
    </w:p>
    <w:p w:rsidR="00427711" w:rsidRPr="00427711" w:rsidRDefault="00427711" w:rsidP="00427711">
      <w:pPr>
        <w:jc w:val="both"/>
      </w:pPr>
      <w:r w:rsidRPr="00427711">
        <w:t>IČ:</w:t>
      </w:r>
      <w:r w:rsidRPr="00427711">
        <w:tab/>
      </w:r>
      <w:r w:rsidRPr="00427711">
        <w:tab/>
      </w:r>
      <w:r w:rsidRPr="00427711">
        <w:tab/>
        <w:t>…</w:t>
      </w:r>
    </w:p>
    <w:p w:rsidR="00427711" w:rsidRPr="00427711" w:rsidRDefault="00427711" w:rsidP="00427711">
      <w:pPr>
        <w:jc w:val="both"/>
      </w:pPr>
      <w:r w:rsidRPr="00427711">
        <w:t>DIČ:</w:t>
      </w:r>
      <w:r w:rsidRPr="00427711">
        <w:tab/>
      </w:r>
      <w:r w:rsidRPr="00427711">
        <w:tab/>
      </w:r>
      <w:r w:rsidRPr="00427711">
        <w:tab/>
        <w:t>…</w:t>
      </w:r>
    </w:p>
    <w:p w:rsidR="00427711" w:rsidRPr="00427711" w:rsidRDefault="00427711" w:rsidP="00427711">
      <w:pPr>
        <w:jc w:val="both"/>
      </w:pPr>
    </w:p>
    <w:p w:rsidR="00427711" w:rsidRPr="00427711" w:rsidRDefault="00427711" w:rsidP="00427711">
      <w:pPr>
        <w:jc w:val="both"/>
      </w:pPr>
      <w:r w:rsidRPr="00427711">
        <w:t>(dále jen „</w:t>
      </w:r>
      <w:r w:rsidRPr="00427711">
        <w:rPr>
          <w:b/>
        </w:rPr>
        <w:t>partner“</w:t>
      </w:r>
      <w:r w:rsidRPr="00427711">
        <w:t>)</w:t>
      </w:r>
    </w:p>
    <w:p w:rsidR="00427711" w:rsidRPr="00427711" w:rsidRDefault="00427711" w:rsidP="00427711">
      <w:pPr>
        <w:jc w:val="both"/>
      </w:pPr>
    </w:p>
    <w:p w:rsidR="00427711" w:rsidRPr="00427711" w:rsidRDefault="00427711" w:rsidP="00427711">
      <w:pPr>
        <w:rPr>
          <w:rFonts w:eastAsia="Calibri"/>
          <w:lang w:eastAsia="en-US"/>
        </w:rPr>
      </w:pPr>
      <w:r w:rsidRPr="00427711">
        <w:rPr>
          <w:rFonts w:eastAsia="Calibri"/>
          <w:lang w:eastAsia="en-US"/>
        </w:rPr>
        <w:t>(oba společně dále jen „smluvní strany“)</w:t>
      </w:r>
    </w:p>
    <w:p w:rsidR="00427711" w:rsidRPr="00427711" w:rsidRDefault="00427711" w:rsidP="00427711">
      <w:pPr>
        <w:jc w:val="center"/>
      </w:pPr>
    </w:p>
    <w:p w:rsidR="00427711" w:rsidRPr="00427711" w:rsidRDefault="00427711" w:rsidP="00427711">
      <w:pPr>
        <w:rPr>
          <w:rFonts w:cs="Arial"/>
          <w:b/>
          <w:bCs/>
        </w:rPr>
      </w:pPr>
    </w:p>
    <w:p w:rsidR="00427711" w:rsidRPr="00427711" w:rsidRDefault="00427711" w:rsidP="00427711">
      <w:pPr>
        <w:jc w:val="center"/>
        <w:rPr>
          <w:rFonts w:cs="Arial"/>
          <w:b/>
          <w:bCs/>
        </w:rPr>
      </w:pPr>
      <w:r w:rsidRPr="00427711">
        <w:rPr>
          <w:rFonts w:cs="Arial"/>
          <w:b/>
          <w:bCs/>
        </w:rPr>
        <w:t>I.</w:t>
      </w:r>
    </w:p>
    <w:p w:rsidR="00427711" w:rsidRPr="00427711" w:rsidRDefault="00427711" w:rsidP="00427711">
      <w:pPr>
        <w:jc w:val="center"/>
        <w:rPr>
          <w:rFonts w:cs="Arial"/>
        </w:rPr>
      </w:pPr>
    </w:p>
    <w:p w:rsidR="00427711" w:rsidRPr="00427711" w:rsidRDefault="00427711" w:rsidP="00427711">
      <w:pPr>
        <w:jc w:val="center"/>
        <w:rPr>
          <w:rFonts w:cs="Arial"/>
          <w:b/>
          <w:bCs/>
        </w:rPr>
      </w:pPr>
      <w:r w:rsidRPr="00427711">
        <w:rPr>
          <w:rFonts w:cs="Arial"/>
          <w:b/>
          <w:bCs/>
        </w:rPr>
        <w:t>Účel a předmět spolupráce</w:t>
      </w:r>
    </w:p>
    <w:p w:rsidR="00427711" w:rsidRPr="00427711" w:rsidRDefault="00427711" w:rsidP="00427711">
      <w:pPr>
        <w:jc w:val="center"/>
        <w:rPr>
          <w:rFonts w:cs="Arial"/>
          <w:b/>
          <w:bCs/>
        </w:rPr>
      </w:pPr>
    </w:p>
    <w:p w:rsidR="00427711" w:rsidRPr="00427711" w:rsidRDefault="00427711" w:rsidP="00427711">
      <w:pPr>
        <w:numPr>
          <w:ilvl w:val="0"/>
          <w:numId w:val="5"/>
        </w:numPr>
        <w:ind w:left="426" w:hanging="426"/>
        <w:jc w:val="both"/>
      </w:pPr>
      <w:r w:rsidRPr="00427711">
        <w:t xml:space="preserve">Zákon č. 183/2006 Sb., o územním plánování a stavebním řádu (stavební zákon), ve znění pozdějších předpisů (dále jen „stavební zákon“), a prováděcí vyhláška č. 500/2006 Sb., o územně analytických podkladech, územně plánovací dokumentaci a způsobu evidence územně plánovací činnosti, ve znění pozdějších předpisů, ukládají obecním úřadům obcí s rozšířenou působností (dále jen „ORP“) </w:t>
      </w:r>
      <w:r w:rsidRPr="00427711">
        <w:lastRenderedPageBreak/>
        <w:t xml:space="preserve">a krajským úřadům za povinnost pořídit územně analytické podklady (dále jen „ÚAP“). ÚAP slouží zejména jako podklad pro pořizování územně plánovacích dokumentací obcí a krajů, územních studií a k vyhodnocování vlivů územně plánovacích dokumentací na udržitelný rozvoj území. </w:t>
      </w:r>
    </w:p>
    <w:p w:rsidR="00427711" w:rsidRPr="00427711" w:rsidRDefault="00427711" w:rsidP="00427711">
      <w:pPr>
        <w:ind w:left="426"/>
        <w:jc w:val="both"/>
      </w:pPr>
      <w:r w:rsidRPr="00427711">
        <w:t xml:space="preserve">Při pořizování ÚAP se jeví jako nejvýhodnější blízká spolupráce kraje s ORP a vytvoření jednotné struktury dat, standardizovaných postupů a metodik aktualizace ÚAP s cílem efektivní správy dat a </w:t>
      </w:r>
      <w:proofErr w:type="spellStart"/>
      <w:r w:rsidRPr="00427711">
        <w:t>metadat</w:t>
      </w:r>
      <w:proofErr w:type="spellEnd"/>
      <w:r w:rsidRPr="00427711">
        <w:t xml:space="preserve"> na úseku pořizování ÚAP (ve smyslu stavebního zákona). Pro konkrétní naplňování této spolupráce bude Olomoucký kraj pokračovat i po skončení 5leté udržitelnosti v projektu „Digitální mapa veřejné správy – Nástroje na tvorbu a údržbu ÚAP“ (dále jen „Nástroje ÚAP“) ve spolupráci se stávajícím dodavatelem technologií; účast v tomto projektu byla nabídnuta všem ORP v Olomouckém kraji.</w:t>
      </w:r>
    </w:p>
    <w:p w:rsidR="00427711" w:rsidRPr="00427711" w:rsidRDefault="00427711" w:rsidP="00427711">
      <w:pPr>
        <w:numPr>
          <w:ilvl w:val="0"/>
          <w:numId w:val="5"/>
        </w:numPr>
        <w:ind w:left="426" w:hanging="426"/>
        <w:jc w:val="both"/>
      </w:pPr>
      <w:r w:rsidRPr="00427711">
        <w:t xml:space="preserve">Účelem a předmětem spolupráce smluvních stran je společné využívání projektu Nástroje ÚAP. Projekt Nástroje ÚAP spočívá v dalším zachování datového úložiště údajů o území (definovaných stavebním zákonem) s dálkovým logovaným přístupem pro pořizovatele ÚAP v Olomouckém kraji a bude sloužit pro pravidelnou aktualizaci ÚAP pro správní obvody obcí s rozšířenou působností (dále „ÚAP obcí“) a ÚAP pro území kraje (dále „ÚAP kraje“), evidenci pasportů údajů o území (definovaných stavebním zákonem) a dalších </w:t>
      </w:r>
      <w:proofErr w:type="spellStart"/>
      <w:r w:rsidRPr="00427711">
        <w:t>metadat</w:t>
      </w:r>
      <w:proofErr w:type="spellEnd"/>
      <w:r w:rsidRPr="00427711">
        <w:t>, k využívání</w:t>
      </w:r>
      <w:r w:rsidRPr="00427711">
        <w:rPr>
          <w:color w:val="FF0000"/>
        </w:rPr>
        <w:t xml:space="preserve"> </w:t>
      </w:r>
      <w:r w:rsidRPr="00427711">
        <w:t>údajů o území pro potřeby územního plánování v Olomouckém kraji včetně zpřístupnění aktuálního stavu ÚAP veřejnosti (v souladu s požadavky stavebního zákona).</w:t>
      </w:r>
    </w:p>
    <w:p w:rsidR="00427711" w:rsidRPr="00427711" w:rsidRDefault="00427711" w:rsidP="00427711">
      <w:pPr>
        <w:numPr>
          <w:ilvl w:val="0"/>
          <w:numId w:val="5"/>
        </w:numPr>
        <w:ind w:left="426" w:hanging="426"/>
        <w:jc w:val="both"/>
      </w:pPr>
      <w:r w:rsidRPr="00427711">
        <w:t>Spolupráce dle Smlouvy navazuje na již započatou spolupráci a započaté společné projekty Olomouckého kraje s partnerem v rámci pořizování ÚAP.</w:t>
      </w:r>
    </w:p>
    <w:p w:rsidR="00427711" w:rsidRPr="00427711" w:rsidRDefault="00427711" w:rsidP="00427711">
      <w:pPr>
        <w:ind w:left="426"/>
        <w:jc w:val="both"/>
      </w:pPr>
    </w:p>
    <w:p w:rsidR="00427711" w:rsidRPr="00427711" w:rsidRDefault="00427711" w:rsidP="00427711">
      <w:pPr>
        <w:rPr>
          <w:rFonts w:cs="Arial"/>
          <w:bCs/>
          <w:i/>
        </w:rPr>
      </w:pPr>
    </w:p>
    <w:p w:rsidR="00427711" w:rsidRPr="00427711" w:rsidRDefault="00427711" w:rsidP="00427711">
      <w:pPr>
        <w:jc w:val="center"/>
        <w:rPr>
          <w:rFonts w:cs="Arial"/>
          <w:b/>
          <w:bCs/>
        </w:rPr>
      </w:pPr>
      <w:r w:rsidRPr="00427711">
        <w:rPr>
          <w:rFonts w:cs="Arial"/>
          <w:b/>
          <w:bCs/>
        </w:rPr>
        <w:t>II.</w:t>
      </w:r>
    </w:p>
    <w:p w:rsidR="00427711" w:rsidRPr="00427711" w:rsidRDefault="00427711" w:rsidP="00427711">
      <w:pPr>
        <w:jc w:val="center"/>
        <w:rPr>
          <w:rFonts w:cs="Arial"/>
          <w:b/>
          <w:bCs/>
        </w:rPr>
      </w:pPr>
    </w:p>
    <w:p w:rsidR="00427711" w:rsidRPr="00427711" w:rsidRDefault="00427711" w:rsidP="00427711">
      <w:pPr>
        <w:jc w:val="center"/>
        <w:rPr>
          <w:rFonts w:cs="Arial"/>
          <w:b/>
          <w:bCs/>
        </w:rPr>
      </w:pPr>
      <w:r w:rsidRPr="00427711">
        <w:rPr>
          <w:rFonts w:cs="Arial"/>
          <w:b/>
          <w:bCs/>
        </w:rPr>
        <w:t>Práva a povinnosti smluvních stran</w:t>
      </w:r>
    </w:p>
    <w:p w:rsidR="00427711" w:rsidRPr="00427711" w:rsidRDefault="00427711" w:rsidP="00427711">
      <w:pPr>
        <w:jc w:val="center"/>
        <w:rPr>
          <w:rFonts w:cs="Arial"/>
          <w:b/>
          <w:bCs/>
        </w:rPr>
      </w:pPr>
    </w:p>
    <w:p w:rsidR="00427711" w:rsidRPr="00427711" w:rsidRDefault="00427711" w:rsidP="00427711">
      <w:pPr>
        <w:jc w:val="both"/>
        <w:rPr>
          <w:rFonts w:cs="Arial"/>
        </w:rPr>
      </w:pPr>
      <w:r w:rsidRPr="00427711">
        <w:rPr>
          <w:rFonts w:cs="Arial"/>
        </w:rPr>
        <w:t>Smluvní strany jsou povinny podílet se na zabezpečení účelu a předmětu spolupráce dle čl. I. Smlouvy takto:</w:t>
      </w:r>
    </w:p>
    <w:p w:rsidR="00427711" w:rsidRPr="00427711" w:rsidRDefault="00427711" w:rsidP="00427711">
      <w:pPr>
        <w:jc w:val="both"/>
        <w:rPr>
          <w:rFonts w:cs="Arial"/>
        </w:rPr>
      </w:pPr>
    </w:p>
    <w:p w:rsidR="00427711" w:rsidRPr="00427711" w:rsidRDefault="00427711" w:rsidP="00427711">
      <w:pPr>
        <w:ind w:left="360"/>
        <w:jc w:val="both"/>
        <w:rPr>
          <w:rFonts w:cs="Arial"/>
        </w:rPr>
      </w:pPr>
    </w:p>
    <w:p w:rsidR="00427711" w:rsidRPr="00427711" w:rsidRDefault="00427711" w:rsidP="00427711">
      <w:pPr>
        <w:jc w:val="center"/>
        <w:rPr>
          <w:rFonts w:cs="Arial"/>
          <w:b/>
          <w:bCs/>
        </w:rPr>
      </w:pPr>
      <w:r w:rsidRPr="00427711">
        <w:rPr>
          <w:rFonts w:cs="Arial"/>
          <w:b/>
          <w:bCs/>
        </w:rPr>
        <w:t>II. a. Práva a povinnosti Olomouckého kraje</w:t>
      </w:r>
    </w:p>
    <w:p w:rsidR="00427711" w:rsidRPr="00427711" w:rsidRDefault="00427711" w:rsidP="00427711">
      <w:pPr>
        <w:jc w:val="both"/>
        <w:rPr>
          <w:rFonts w:cs="Arial"/>
        </w:rPr>
      </w:pPr>
    </w:p>
    <w:p w:rsidR="00427711" w:rsidRPr="00427711" w:rsidRDefault="00427711" w:rsidP="00427711">
      <w:pPr>
        <w:numPr>
          <w:ilvl w:val="0"/>
          <w:numId w:val="2"/>
        </w:numPr>
        <w:jc w:val="both"/>
        <w:rPr>
          <w:rFonts w:cs="Arial"/>
        </w:rPr>
      </w:pPr>
      <w:r w:rsidRPr="00427711">
        <w:rPr>
          <w:rFonts w:cs="Arial"/>
        </w:rPr>
        <w:t xml:space="preserve">Olomoucký kraj je povinen zajistit a udržovat projekt Nástroje ÚAP, zajistit ochranu datového úložiště a údajů (dat) po dobu účinnosti smlouvy s poskytovatelem služeb spojených s provozem a rozvojem systému Nástroje ÚAP (dále jen „poskytovatel služeb“) v takovém stavu, jež jemu i jeho partnerům umožní naplňování předmětu a účelu spolupráce dle čl. I. Smlouvy. </w:t>
      </w:r>
    </w:p>
    <w:p w:rsidR="00427711" w:rsidRPr="00427711" w:rsidRDefault="00427711" w:rsidP="00427711">
      <w:pPr>
        <w:numPr>
          <w:ilvl w:val="0"/>
          <w:numId w:val="2"/>
        </w:numPr>
        <w:jc w:val="both"/>
        <w:rPr>
          <w:rFonts w:cs="Arial"/>
        </w:rPr>
      </w:pPr>
      <w:r w:rsidRPr="00427711">
        <w:rPr>
          <w:rFonts w:cs="Arial"/>
        </w:rPr>
        <w:t>Olomoucký kraj je povinen plnit roli administrátora a koordinátora projektu Nástroje ÚAP dle přílohy „Metodické pokyny k projektu Nástroje ÚAP“ (dále jen „metodické pokyny“), pořizovatele krajských ÚAP a správce dat.</w:t>
      </w:r>
    </w:p>
    <w:p w:rsidR="00427711" w:rsidRPr="00427711" w:rsidRDefault="00427711" w:rsidP="00427711">
      <w:pPr>
        <w:numPr>
          <w:ilvl w:val="0"/>
          <w:numId w:val="2"/>
        </w:numPr>
        <w:jc w:val="both"/>
        <w:rPr>
          <w:rFonts w:cs="Arial"/>
        </w:rPr>
      </w:pPr>
      <w:r w:rsidRPr="00427711">
        <w:rPr>
          <w:rFonts w:cs="Arial"/>
        </w:rPr>
        <w:t xml:space="preserve">Olomoucký kraj bude zastávat roli správce dat krajských ÚAP pro území Olomouckého kraje. Jako příslušný správce dat bude Olomoucký kraj využívat datové úložiště pro pravidelnou aktualizaci údajů o území kraje (definovaných stavebním zákonem), pravidelnou aktualizaci ÚAP kraje a evidenci pasportů údajů </w:t>
      </w:r>
      <w:r w:rsidRPr="00427711">
        <w:rPr>
          <w:rFonts w:cs="Arial"/>
        </w:rPr>
        <w:lastRenderedPageBreak/>
        <w:t xml:space="preserve">o území Olomouckého kraje a dalších souvisejících </w:t>
      </w:r>
      <w:proofErr w:type="spellStart"/>
      <w:r w:rsidRPr="00427711">
        <w:rPr>
          <w:rFonts w:cs="Arial"/>
        </w:rPr>
        <w:t>metadat</w:t>
      </w:r>
      <w:proofErr w:type="spellEnd"/>
      <w:r w:rsidRPr="00427711">
        <w:rPr>
          <w:rFonts w:cs="Arial"/>
        </w:rPr>
        <w:t xml:space="preserve"> a doplňkových informací.  </w:t>
      </w:r>
    </w:p>
    <w:p w:rsidR="00427711" w:rsidRPr="00427711" w:rsidRDefault="00427711" w:rsidP="00427711">
      <w:pPr>
        <w:numPr>
          <w:ilvl w:val="0"/>
          <w:numId w:val="2"/>
        </w:numPr>
        <w:jc w:val="both"/>
        <w:rPr>
          <w:rFonts w:cs="Arial"/>
        </w:rPr>
      </w:pPr>
      <w:r w:rsidRPr="00427711">
        <w:rPr>
          <w:rFonts w:cs="Arial"/>
        </w:rPr>
        <w:t xml:space="preserve">Olomoucký kraj bude zastávat roli správce dat svěřených údajů o území v rozsahu stanoveném v příloze metodické pokyny Smlouvy (dále jen „svěřená data“ nebo „svěřené údaje o území“). Jako příslušný správce svěřených dat bude Olomoucký kraj využívat datové úložiště pro pravidelnou aktualizaci svěřených údajů o území, evidenci pasportů svěřených údajů o území a evidenci dalších souvisejících </w:t>
      </w:r>
      <w:proofErr w:type="spellStart"/>
      <w:r w:rsidRPr="00427711">
        <w:rPr>
          <w:rFonts w:cs="Arial"/>
        </w:rPr>
        <w:t>metadat</w:t>
      </w:r>
      <w:proofErr w:type="spellEnd"/>
      <w:r w:rsidRPr="00427711">
        <w:rPr>
          <w:rFonts w:cs="Arial"/>
        </w:rPr>
        <w:t xml:space="preserve"> a doplňkových informací. Olomoucký kraj je povinen svěřená data </w:t>
      </w:r>
      <w:r w:rsidRPr="00427711">
        <w:rPr>
          <w:rFonts w:cs="Arial"/>
          <w:i/>
        </w:rPr>
        <w:t>z</w:t>
      </w:r>
      <w:r w:rsidRPr="00427711">
        <w:rPr>
          <w:rFonts w:cs="Arial"/>
        </w:rPr>
        <w:t xml:space="preserve">pracovat do 30 pracovních dnů, případně v co nejbližším časovém horizontu od záznamu příjmu dat do fronty příjmů v Evidenci údajů </w:t>
      </w:r>
      <w:r w:rsidRPr="00427711">
        <w:rPr>
          <w:rFonts w:cs="Arial"/>
        </w:rPr>
        <w:br/>
        <w:t>o území, blíže viz metodické pokyny, jež jsou přílohou Smlouvy.</w:t>
      </w:r>
    </w:p>
    <w:p w:rsidR="00427711" w:rsidRPr="00427711" w:rsidRDefault="00427711" w:rsidP="00427711">
      <w:pPr>
        <w:numPr>
          <w:ilvl w:val="0"/>
          <w:numId w:val="2"/>
        </w:numPr>
        <w:jc w:val="both"/>
        <w:rPr>
          <w:rFonts w:cs="Arial"/>
        </w:rPr>
      </w:pPr>
      <w:r w:rsidRPr="00427711">
        <w:rPr>
          <w:rFonts w:cs="Arial"/>
        </w:rPr>
        <w:t>Olomoucký kraj zajistí partnerovi logovaný dálkový přístup  k datovému úložišti projektu Nástroje ÚAP přes aplikační rozhraní, zajistí diskové prostory, přístupy, serverovou technologii a softwarové vybavení pro partnera projektu Nástroje ÚAP a umožní mu využívání datového a metadatového uložiště pro potřeby související s agendou ÚAP obcí.</w:t>
      </w:r>
    </w:p>
    <w:p w:rsidR="00427711" w:rsidRPr="00427711" w:rsidRDefault="00427711" w:rsidP="00427711">
      <w:pPr>
        <w:numPr>
          <w:ilvl w:val="0"/>
          <w:numId w:val="2"/>
        </w:numPr>
        <w:jc w:val="both"/>
        <w:rPr>
          <w:rFonts w:cs="Arial"/>
        </w:rPr>
      </w:pPr>
      <w:r w:rsidRPr="00427711">
        <w:rPr>
          <w:rFonts w:cs="Arial"/>
        </w:rPr>
        <w:t xml:space="preserve">Olomoucký kraj bude dbát o efektivní rozvoj projektu Nástroje ÚAP, bude zveřejňovat a poskytovat informace mající vliv na projekt Nástroje ÚAP partnerovi projektu a bude vést s partnerem diskuzi nad směřováním projektu Nástroje ÚAP. </w:t>
      </w:r>
    </w:p>
    <w:p w:rsidR="00427711" w:rsidRPr="00427711" w:rsidRDefault="00427711" w:rsidP="00427711">
      <w:pPr>
        <w:numPr>
          <w:ilvl w:val="0"/>
          <w:numId w:val="2"/>
        </w:numPr>
        <w:jc w:val="both"/>
        <w:rPr>
          <w:rFonts w:cs="Arial"/>
        </w:rPr>
      </w:pPr>
      <w:r w:rsidRPr="00427711">
        <w:rPr>
          <w:rFonts w:cs="Arial"/>
        </w:rPr>
        <w:t>Olomoucký kraj zajistí školení partnera</w:t>
      </w:r>
      <w:r w:rsidRPr="00427711">
        <w:rPr>
          <w:rFonts w:cs="Arial"/>
          <w:i/>
        </w:rPr>
        <w:t xml:space="preserve"> </w:t>
      </w:r>
      <w:r w:rsidRPr="00427711">
        <w:rPr>
          <w:rFonts w:cs="Arial"/>
        </w:rPr>
        <w:t xml:space="preserve">v rámci pokračování projektu Nástroje ÚAP. V rámci podpory projektu zajistí Olomoucký kraj pravidelné semináře k řešení případných problémů týkajících se projektu. </w:t>
      </w:r>
    </w:p>
    <w:p w:rsidR="00427711" w:rsidRPr="00427711" w:rsidRDefault="00427711" w:rsidP="00427711">
      <w:pPr>
        <w:numPr>
          <w:ilvl w:val="0"/>
          <w:numId w:val="2"/>
        </w:numPr>
        <w:jc w:val="both"/>
        <w:rPr>
          <w:rFonts w:cs="Arial"/>
        </w:rPr>
      </w:pPr>
      <w:r w:rsidRPr="00427711">
        <w:rPr>
          <w:rFonts w:cs="Arial"/>
        </w:rPr>
        <w:t>Olomoucký kraj po projednání s partnerem bude určovat směry vývoje projektu Nástroje ÚAP.</w:t>
      </w:r>
    </w:p>
    <w:p w:rsidR="00427711" w:rsidRPr="00427711" w:rsidRDefault="00427711" w:rsidP="00427711">
      <w:pPr>
        <w:numPr>
          <w:ilvl w:val="0"/>
          <w:numId w:val="2"/>
        </w:numPr>
        <w:jc w:val="both"/>
        <w:rPr>
          <w:rFonts w:cs="Arial"/>
        </w:rPr>
      </w:pPr>
      <w:r w:rsidRPr="00427711">
        <w:rPr>
          <w:rFonts w:cs="Arial"/>
        </w:rPr>
        <w:t>Smlouva, její příloha metodické pokyny a další dokumenty související s projektem (struktura datového uložiště a uživatelská dokumentace) musí být vždy veřejně k dispozici na webových stránkách Olomouckého kraje.</w:t>
      </w:r>
    </w:p>
    <w:p w:rsidR="00427711" w:rsidRPr="00427711" w:rsidRDefault="00427711" w:rsidP="00427711">
      <w:pPr>
        <w:numPr>
          <w:ilvl w:val="0"/>
          <w:numId w:val="2"/>
        </w:numPr>
        <w:jc w:val="both"/>
        <w:rPr>
          <w:rFonts w:cs="Arial"/>
        </w:rPr>
      </w:pPr>
      <w:r w:rsidRPr="00427711">
        <w:rPr>
          <w:rFonts w:cs="Arial"/>
        </w:rPr>
        <w:t xml:space="preserve">V souladu s přílohou metodické pokyny Olomoucký kraj zajistí přístup k ÚAP obcí a ÚAP kraje veřejnosti, veřejné správě a dále je oprávněn poskytovat a vydávat data ÚAP kraje pro potřeby územního plánování oprávněným žadatelům </w:t>
      </w:r>
      <w:r w:rsidRPr="00427711">
        <w:rPr>
          <w:rFonts w:cs="Arial"/>
        </w:rPr>
        <w:br/>
        <w:t xml:space="preserve">(dle stavebního zákona). </w:t>
      </w:r>
    </w:p>
    <w:p w:rsidR="00427711" w:rsidRPr="00427711" w:rsidRDefault="00427711" w:rsidP="00427711">
      <w:pPr>
        <w:numPr>
          <w:ilvl w:val="0"/>
          <w:numId w:val="2"/>
        </w:numPr>
        <w:jc w:val="both"/>
        <w:rPr>
          <w:rFonts w:cs="Arial"/>
        </w:rPr>
      </w:pPr>
      <w:r w:rsidRPr="00427711">
        <w:rPr>
          <w:rFonts w:cs="Arial"/>
        </w:rPr>
        <w:t xml:space="preserve">Vydávání, poskytování a export veškerých dat projektu Nástroje ÚAP bude prováděn dle struktury a ve formátech specifikovaných v příloze metodické pokyny. </w:t>
      </w:r>
    </w:p>
    <w:p w:rsidR="00427711" w:rsidRPr="00427711" w:rsidRDefault="00427711" w:rsidP="00427711">
      <w:pPr>
        <w:numPr>
          <w:ilvl w:val="0"/>
          <w:numId w:val="2"/>
        </w:numPr>
        <w:jc w:val="both"/>
        <w:rPr>
          <w:rFonts w:cs="Arial"/>
        </w:rPr>
      </w:pPr>
      <w:r w:rsidRPr="00427711">
        <w:rPr>
          <w:rFonts w:cs="Arial"/>
        </w:rPr>
        <w:t>V rámci podpory projektu Olomoucký kraj vstoupí do jednání s poskytovateli údajů o území definovaných v příloze metodické pokyny, představí jim možnosti projektu a pokusí se zefektivnit postupy poskytování údajů o území. Z uvedených jednání pořídí a zveřejní zápis.</w:t>
      </w:r>
    </w:p>
    <w:p w:rsidR="00427711" w:rsidRPr="00427711" w:rsidRDefault="00427711" w:rsidP="00427711">
      <w:pPr>
        <w:jc w:val="both"/>
        <w:rPr>
          <w:rFonts w:cs="Arial"/>
        </w:rPr>
      </w:pPr>
    </w:p>
    <w:p w:rsidR="00427711" w:rsidRPr="00427711" w:rsidRDefault="00427711" w:rsidP="00427711">
      <w:pPr>
        <w:ind w:left="360"/>
        <w:jc w:val="both"/>
        <w:rPr>
          <w:rFonts w:cs="Arial"/>
        </w:rPr>
      </w:pPr>
    </w:p>
    <w:p w:rsidR="00427711" w:rsidRPr="00427711" w:rsidRDefault="00427711" w:rsidP="00427711">
      <w:pPr>
        <w:ind w:left="360"/>
        <w:jc w:val="center"/>
        <w:rPr>
          <w:rFonts w:cs="Arial"/>
          <w:b/>
        </w:rPr>
      </w:pPr>
      <w:r w:rsidRPr="00427711">
        <w:rPr>
          <w:rFonts w:cs="Arial"/>
          <w:b/>
        </w:rPr>
        <w:t>II. b. Práva a povinnosti partnera</w:t>
      </w:r>
    </w:p>
    <w:p w:rsidR="00427711" w:rsidRPr="00427711" w:rsidRDefault="00427711" w:rsidP="00427711">
      <w:pPr>
        <w:ind w:left="360"/>
        <w:jc w:val="both"/>
        <w:rPr>
          <w:rFonts w:cs="Arial"/>
        </w:rPr>
      </w:pPr>
    </w:p>
    <w:p w:rsidR="00427711" w:rsidRPr="00427711" w:rsidRDefault="00427711" w:rsidP="00427711">
      <w:pPr>
        <w:numPr>
          <w:ilvl w:val="0"/>
          <w:numId w:val="7"/>
        </w:numPr>
        <w:ind w:left="426" w:hanging="426"/>
        <w:jc w:val="both"/>
        <w:rPr>
          <w:rFonts w:cs="Arial"/>
        </w:rPr>
      </w:pPr>
      <w:r w:rsidRPr="00427711">
        <w:rPr>
          <w:rFonts w:cs="Arial"/>
        </w:rPr>
        <w:t xml:space="preserve">Partner je oprávněn a povinen využívat datové úložiště projektu Nástroje ÚAP, </w:t>
      </w:r>
      <w:r w:rsidRPr="00427711">
        <w:rPr>
          <w:rFonts w:cs="Arial"/>
        </w:rPr>
        <w:br/>
        <w:t xml:space="preserve">a to prostřednictvím dálkového logovaného přístupu přes aplikační rozhraní k činnostem spojeným s pořizováním ÚAP obcí a činnostem souvisejícím </w:t>
      </w:r>
      <w:r w:rsidRPr="00427711">
        <w:rPr>
          <w:rFonts w:cs="Arial"/>
        </w:rPr>
        <w:br/>
        <w:t xml:space="preserve">(ve smyslu stavebního zákona). </w:t>
      </w:r>
    </w:p>
    <w:p w:rsidR="00427711" w:rsidRPr="00427711" w:rsidRDefault="00427711" w:rsidP="00427711">
      <w:pPr>
        <w:numPr>
          <w:ilvl w:val="0"/>
          <w:numId w:val="7"/>
        </w:numPr>
        <w:ind w:left="426" w:hanging="426"/>
        <w:jc w:val="both"/>
        <w:rPr>
          <w:rFonts w:cs="Arial"/>
        </w:rPr>
      </w:pPr>
      <w:r w:rsidRPr="00427711">
        <w:rPr>
          <w:rFonts w:cs="Arial"/>
        </w:rPr>
        <w:t xml:space="preserve">Partner bude zastávat roli pořizovatele a správce dat pro ORP a bude pravidelně aktualizovat údaje o území v rozsahu stanoveném metodickými pokyny. Partner bude datové úložiště využívat pro aktualizaci těchto údajů o území, pravidelnou aktualizaci ÚAP obcí (minimum vedoucí ke splnění podmínky pravidelné </w:t>
      </w:r>
      <w:r w:rsidRPr="00427711">
        <w:rPr>
          <w:rFonts w:cs="Arial"/>
        </w:rPr>
        <w:lastRenderedPageBreak/>
        <w:t xml:space="preserve">aktualizace je splněno založením záznamu dat do fronty příjmů v Evidenci údajů </w:t>
      </w:r>
      <w:r w:rsidRPr="00427711">
        <w:rPr>
          <w:rFonts w:cs="Arial"/>
        </w:rPr>
        <w:br/>
        <w:t xml:space="preserve">o území, dále viz příloha metodické pokyny), evidenci příslušných pasportů údajů o území a dalších souvisejících </w:t>
      </w:r>
      <w:proofErr w:type="spellStart"/>
      <w:r w:rsidRPr="00427711">
        <w:rPr>
          <w:rFonts w:cs="Arial"/>
        </w:rPr>
        <w:t>metadat</w:t>
      </w:r>
      <w:proofErr w:type="spellEnd"/>
      <w:r w:rsidRPr="00427711">
        <w:rPr>
          <w:rFonts w:cs="Arial"/>
        </w:rPr>
        <w:t xml:space="preserve"> a doplňkových informací. Povinnosti správce dat může partner smlouvou převést na třetí osobu.</w:t>
      </w:r>
    </w:p>
    <w:p w:rsidR="00427711" w:rsidRPr="00427711" w:rsidRDefault="00427711" w:rsidP="00427711">
      <w:pPr>
        <w:numPr>
          <w:ilvl w:val="0"/>
          <w:numId w:val="7"/>
        </w:numPr>
        <w:ind w:left="426" w:hanging="426"/>
        <w:jc w:val="both"/>
        <w:rPr>
          <w:rFonts w:cs="Arial"/>
        </w:rPr>
      </w:pPr>
      <w:r w:rsidRPr="00427711">
        <w:rPr>
          <w:rFonts w:cs="Arial"/>
        </w:rPr>
        <w:t>Partner se zavazuje využívat nástroje pro verifikaci – tj. verifikovat data svěřená ke spravování Olomouckému kraji v souladu s čl. II. a. odst. 4</w:t>
      </w:r>
      <w:r w:rsidRPr="00427711">
        <w:rPr>
          <w:rFonts w:cs="Arial"/>
          <w:color w:val="C00000"/>
        </w:rPr>
        <w:t xml:space="preserve"> </w:t>
      </w:r>
      <w:r w:rsidRPr="00427711">
        <w:rPr>
          <w:rFonts w:cs="Arial"/>
        </w:rPr>
        <w:t xml:space="preserve">a takto verifikovaná data považovat za údaje o území definované stavebním zákonem. </w:t>
      </w:r>
    </w:p>
    <w:p w:rsidR="00427711" w:rsidRPr="00427711" w:rsidRDefault="00427711" w:rsidP="00427711">
      <w:pPr>
        <w:numPr>
          <w:ilvl w:val="0"/>
          <w:numId w:val="7"/>
        </w:numPr>
        <w:ind w:left="426" w:hanging="426"/>
        <w:jc w:val="both"/>
        <w:rPr>
          <w:rFonts w:cs="Arial"/>
          <w:color w:val="FABF8F"/>
        </w:rPr>
      </w:pPr>
      <w:r w:rsidRPr="00427711">
        <w:rPr>
          <w:rFonts w:cs="Arial"/>
        </w:rPr>
        <w:t xml:space="preserve">Partner má právo vyžadovat po Olomouckém kraji jako správci dat svěřených údajů o území aktualizaci svěřených údajů o území v souladu s čl. II. a. odst. 4. </w:t>
      </w:r>
    </w:p>
    <w:p w:rsidR="00427711" w:rsidRPr="00427711" w:rsidRDefault="00427711" w:rsidP="00427711">
      <w:pPr>
        <w:numPr>
          <w:ilvl w:val="0"/>
          <w:numId w:val="7"/>
        </w:numPr>
        <w:ind w:left="426" w:hanging="426"/>
        <w:jc w:val="both"/>
        <w:rPr>
          <w:rFonts w:cs="Arial"/>
        </w:rPr>
      </w:pPr>
      <w:r w:rsidRPr="00427711">
        <w:rPr>
          <w:rFonts w:cs="Arial"/>
        </w:rPr>
        <w:t xml:space="preserve">Partner bude respektovat strukturu uložení dat projektu Nástroje ÚAP a organizování pracovních postupů souvisejících s projektem Nástroje ÚAP.  </w:t>
      </w:r>
      <w:r w:rsidRPr="00427711">
        <w:rPr>
          <w:rFonts w:cs="Arial"/>
        </w:rPr>
        <w:br/>
        <w:t>Je oprávněn podílet se na rozvoji projektu Nástroje ÚAP, vést s  Olomouckým krajem</w:t>
      </w:r>
      <w:r w:rsidRPr="00427711">
        <w:rPr>
          <w:rFonts w:cs="Arial"/>
          <w:i/>
          <w:color w:val="0000FF"/>
        </w:rPr>
        <w:t xml:space="preserve"> </w:t>
      </w:r>
      <w:r w:rsidRPr="00427711">
        <w:rPr>
          <w:rFonts w:cs="Arial"/>
        </w:rPr>
        <w:t>diskuzi nad směřováním tohoto projektu a podávat návrhy na změnu</w:t>
      </w:r>
      <w:r w:rsidRPr="00427711">
        <w:rPr>
          <w:rFonts w:cs="Arial"/>
          <w:color w:val="FF0000"/>
        </w:rPr>
        <w:t xml:space="preserve"> </w:t>
      </w:r>
      <w:r w:rsidRPr="00427711">
        <w:rPr>
          <w:rFonts w:cs="Arial"/>
        </w:rPr>
        <w:t>přílohy metodické pokyny a na změny struktury uložení dat a pracovních postupů, a dalších souvisejících dokumentů s ohledem na objektivní potřebu aktualizace.</w:t>
      </w:r>
    </w:p>
    <w:p w:rsidR="00427711" w:rsidRPr="00427711" w:rsidRDefault="00427711" w:rsidP="00427711">
      <w:pPr>
        <w:numPr>
          <w:ilvl w:val="0"/>
          <w:numId w:val="7"/>
        </w:numPr>
        <w:ind w:left="426" w:hanging="426"/>
        <w:jc w:val="both"/>
        <w:rPr>
          <w:rFonts w:cs="Arial"/>
          <w:color w:val="FF0000"/>
        </w:rPr>
      </w:pPr>
      <w:r w:rsidRPr="00427711">
        <w:rPr>
          <w:rFonts w:cs="Arial"/>
        </w:rPr>
        <w:t>Partner má právo účastnit se všech školení v rámci zavádění a udržování projektu Nástroje ÚAP.</w:t>
      </w:r>
      <w:r w:rsidRPr="00427711">
        <w:rPr>
          <w:rFonts w:cs="Arial"/>
          <w:color w:val="FF0000"/>
        </w:rPr>
        <w:t xml:space="preserve"> </w:t>
      </w:r>
    </w:p>
    <w:p w:rsidR="00427711" w:rsidRPr="00427711" w:rsidRDefault="00427711" w:rsidP="00427711">
      <w:pPr>
        <w:numPr>
          <w:ilvl w:val="0"/>
          <w:numId w:val="7"/>
        </w:numPr>
        <w:ind w:left="426" w:hanging="426"/>
        <w:jc w:val="both"/>
        <w:rPr>
          <w:rFonts w:cs="Arial"/>
        </w:rPr>
      </w:pPr>
      <w:r w:rsidRPr="00427711">
        <w:rPr>
          <w:rFonts w:cs="Arial"/>
        </w:rPr>
        <w:t xml:space="preserve">Údaje o území, evidence pasportů, vedená </w:t>
      </w:r>
      <w:proofErr w:type="spellStart"/>
      <w:r w:rsidRPr="00427711">
        <w:rPr>
          <w:rFonts w:cs="Arial"/>
        </w:rPr>
        <w:t>metadata</w:t>
      </w:r>
      <w:proofErr w:type="spellEnd"/>
      <w:r w:rsidRPr="00427711">
        <w:rPr>
          <w:rFonts w:cs="Arial"/>
        </w:rPr>
        <w:t xml:space="preserve"> a doplňkové informace pro příslušný partnerský ORP jsou součástí ÚAP obcí partnera a partner je může kdykoliv využít pro svou územně plánovací činnost. Partner může využívat data v datovém uložišti pro potřeby Městského úřadu</w:t>
      </w:r>
      <w:r w:rsidRPr="00427711">
        <w:rPr>
          <w:rFonts w:cs="Arial"/>
          <w:i/>
          <w:color w:val="0000FF"/>
        </w:rPr>
        <w:t xml:space="preserve"> (Magistrátu). </w:t>
      </w:r>
    </w:p>
    <w:p w:rsidR="00427711" w:rsidRPr="00427711" w:rsidRDefault="00427711" w:rsidP="00427711">
      <w:pPr>
        <w:numPr>
          <w:ilvl w:val="0"/>
          <w:numId w:val="7"/>
        </w:numPr>
        <w:ind w:left="426" w:hanging="426"/>
        <w:jc w:val="both"/>
        <w:rPr>
          <w:rFonts w:cs="Arial"/>
        </w:rPr>
      </w:pPr>
      <w:r w:rsidRPr="00427711">
        <w:rPr>
          <w:rFonts w:cs="Arial"/>
        </w:rPr>
        <w:t>Partner může využívat projekt Nástroje ÚAP pro zveřejňování svých ÚAP, dále je oprávněn poskytovat a vydávat data ÚAP obcí dle stavebního zákona. Data budou vydávána ve formátu a struktuře dle přílohy metodické pokyny.</w:t>
      </w:r>
    </w:p>
    <w:p w:rsidR="00427711" w:rsidRPr="00427711" w:rsidRDefault="00427711" w:rsidP="00427711">
      <w:pPr>
        <w:numPr>
          <w:ilvl w:val="0"/>
          <w:numId w:val="7"/>
        </w:numPr>
        <w:ind w:left="426" w:hanging="426"/>
        <w:jc w:val="both"/>
        <w:rPr>
          <w:rFonts w:cs="Arial"/>
        </w:rPr>
      </w:pPr>
      <w:r w:rsidRPr="00427711">
        <w:rPr>
          <w:rFonts w:cs="Arial"/>
        </w:rPr>
        <w:t>Partner je povinen okamžitě písemně e-mailem nebo telefonicky informovat Olomoucký kraj (konkrétně osoby oprávněné jednat ve věcech technických, kontakt na osoby oprávněné jednat ve věcech technických je uveden v záhlaví této smlouvy) o zjištěných problémech a překážkách při využívání projektu Nástroje ÚAP včetně problémů na své straně, které vedou nebo by mohly vést k nemožnosti využívat projekt Nástroje ÚAP pro pravidelné aktualizace ÚAP obcí.</w:t>
      </w:r>
    </w:p>
    <w:p w:rsidR="00427711" w:rsidRPr="00427711" w:rsidRDefault="00427711" w:rsidP="00427711">
      <w:pPr>
        <w:numPr>
          <w:ilvl w:val="0"/>
          <w:numId w:val="7"/>
        </w:numPr>
        <w:ind w:left="426" w:hanging="426"/>
        <w:jc w:val="both"/>
        <w:rPr>
          <w:rFonts w:cs="Arial"/>
          <w:color w:val="7030A0"/>
        </w:rPr>
      </w:pPr>
      <w:r w:rsidRPr="00427711">
        <w:rPr>
          <w:rFonts w:cs="Arial"/>
          <w:bCs/>
        </w:rPr>
        <w:t xml:space="preserve">Partner se zavazuje řídit přílohou metodické pokyny, a to vždy jejím aktuálním zněním a postupovat v souladu s dalšími dokumentacemi souvisejícími s projektem (dle čl. II. a. bod 9). </w:t>
      </w:r>
    </w:p>
    <w:p w:rsidR="00427711" w:rsidRPr="00427711" w:rsidRDefault="00427711" w:rsidP="00427711">
      <w:pPr>
        <w:numPr>
          <w:ilvl w:val="0"/>
          <w:numId w:val="7"/>
        </w:numPr>
        <w:ind w:left="426" w:hanging="426"/>
        <w:jc w:val="both"/>
        <w:rPr>
          <w:rFonts w:cs="Arial"/>
        </w:rPr>
      </w:pPr>
      <w:r w:rsidRPr="00427711">
        <w:rPr>
          <w:rFonts w:cs="Arial"/>
          <w:bCs/>
        </w:rPr>
        <w:t xml:space="preserve">Partner projektu se zavazuje umožnit zástupcům Olomouckého kraje </w:t>
      </w:r>
      <w:r w:rsidRPr="00427711">
        <w:rPr>
          <w:rFonts w:cs="Arial"/>
          <w:bCs/>
        </w:rPr>
        <w:br/>
        <w:t>(tj. zaměstnancům Olomouckého kraje zařazeným do Krajského úřadu Olomouckého kraje) a zástupcům dodavatele instalaci a zprovoznění programového vybavení specifikovaného v příloze metodické pokyny.</w:t>
      </w:r>
    </w:p>
    <w:p w:rsidR="00427711" w:rsidRPr="00427711" w:rsidRDefault="00427711" w:rsidP="00427711">
      <w:pPr>
        <w:jc w:val="center"/>
        <w:rPr>
          <w:rFonts w:cs="Arial"/>
          <w:b/>
          <w:bCs/>
          <w:color w:val="FF0000"/>
        </w:rPr>
      </w:pPr>
    </w:p>
    <w:p w:rsidR="00427711" w:rsidRPr="00427711" w:rsidRDefault="00427711" w:rsidP="00427711">
      <w:pPr>
        <w:jc w:val="center"/>
        <w:rPr>
          <w:rFonts w:cs="Arial"/>
          <w:b/>
          <w:bCs/>
          <w:color w:val="FF0000"/>
        </w:rPr>
      </w:pPr>
    </w:p>
    <w:p w:rsidR="00427711" w:rsidRPr="00427711" w:rsidRDefault="00427711" w:rsidP="00427711">
      <w:pPr>
        <w:jc w:val="center"/>
        <w:rPr>
          <w:rFonts w:cs="Arial"/>
          <w:b/>
          <w:bCs/>
        </w:rPr>
      </w:pPr>
      <w:r w:rsidRPr="00427711">
        <w:rPr>
          <w:rFonts w:cs="Arial"/>
          <w:b/>
          <w:bCs/>
        </w:rPr>
        <w:t>III.</w:t>
      </w:r>
    </w:p>
    <w:p w:rsidR="00427711" w:rsidRPr="00427711" w:rsidRDefault="00427711" w:rsidP="00427711">
      <w:pPr>
        <w:jc w:val="center"/>
        <w:rPr>
          <w:rFonts w:cs="Arial"/>
          <w:b/>
          <w:bCs/>
          <w:color w:val="FF0000"/>
        </w:rPr>
      </w:pPr>
    </w:p>
    <w:p w:rsidR="00427711" w:rsidRPr="00427711" w:rsidRDefault="00427711" w:rsidP="00427711">
      <w:pPr>
        <w:jc w:val="center"/>
        <w:rPr>
          <w:rFonts w:cs="Arial"/>
          <w:b/>
          <w:bCs/>
        </w:rPr>
      </w:pPr>
      <w:r w:rsidRPr="00427711">
        <w:rPr>
          <w:rFonts w:cs="Arial"/>
          <w:b/>
          <w:bCs/>
        </w:rPr>
        <w:t xml:space="preserve">Trvání spolupráce, hrazení nákladů </w:t>
      </w:r>
    </w:p>
    <w:p w:rsidR="00427711" w:rsidRPr="00427711" w:rsidRDefault="00427711" w:rsidP="00427711">
      <w:pPr>
        <w:jc w:val="both"/>
        <w:rPr>
          <w:rFonts w:cs="Arial"/>
          <w:b/>
          <w:bCs/>
          <w:color w:val="FF0000"/>
        </w:rPr>
      </w:pPr>
    </w:p>
    <w:p w:rsidR="00427711" w:rsidRPr="00427711" w:rsidRDefault="00427711" w:rsidP="00427711">
      <w:pPr>
        <w:numPr>
          <w:ilvl w:val="0"/>
          <w:numId w:val="3"/>
        </w:numPr>
        <w:ind w:left="426" w:hanging="426"/>
        <w:jc w:val="both"/>
        <w:rPr>
          <w:rFonts w:cs="Arial"/>
          <w:bCs/>
          <w:i/>
        </w:rPr>
      </w:pPr>
      <w:r w:rsidRPr="00427711">
        <w:rPr>
          <w:rFonts w:cs="Arial"/>
          <w:bCs/>
        </w:rPr>
        <w:t xml:space="preserve">Smlouva se uzavírá k dosažení účelu dle čl. I. Smlouvy na dobu určitou, </w:t>
      </w:r>
      <w:r w:rsidRPr="00427711">
        <w:rPr>
          <w:rFonts w:cs="Arial"/>
          <w:bCs/>
        </w:rPr>
        <w:br/>
        <w:t xml:space="preserve">a to do 30. 9. 2019. </w:t>
      </w:r>
      <w:r w:rsidRPr="00427711">
        <w:rPr>
          <w:rFonts w:cs="Arial"/>
        </w:rPr>
        <w:t xml:space="preserve">Po dobu účinnosti smlouvy mezi Olomouckým krajem a poskytovatelem služeb je </w:t>
      </w:r>
      <w:r w:rsidRPr="00427711">
        <w:rPr>
          <w:rFonts w:cs="Arial"/>
          <w:bCs/>
        </w:rPr>
        <w:t xml:space="preserve">Olomoucký kraj povinen partnera co nejdříve písemně informovat o případném ukončení spolupráce s </w:t>
      </w:r>
      <w:r w:rsidRPr="00427711">
        <w:rPr>
          <w:rFonts w:cs="Arial"/>
        </w:rPr>
        <w:t xml:space="preserve">poskytovatelem služeb </w:t>
      </w:r>
      <w:r w:rsidRPr="00427711">
        <w:rPr>
          <w:rFonts w:cs="Arial"/>
          <w:bCs/>
        </w:rPr>
        <w:t>a nabídnout partnerovi účast v dalším pokračování projektu Nástroje ÚAP</w:t>
      </w:r>
      <w:r w:rsidRPr="00427711">
        <w:rPr>
          <w:rFonts w:cs="Arial"/>
        </w:rPr>
        <w:t xml:space="preserve">, přičemž </w:t>
      </w:r>
      <w:r w:rsidRPr="00427711">
        <w:rPr>
          <w:rFonts w:cs="Arial"/>
          <w:bCs/>
        </w:rPr>
        <w:t xml:space="preserve">Olomoucký kraj a </w:t>
      </w:r>
      <w:r w:rsidRPr="00427711">
        <w:rPr>
          <w:rFonts w:cs="Arial"/>
        </w:rPr>
        <w:t xml:space="preserve">poskytovatel služeb </w:t>
      </w:r>
      <w:r w:rsidRPr="00427711">
        <w:rPr>
          <w:rFonts w:cs="Arial"/>
          <w:bCs/>
        </w:rPr>
        <w:t>mezi sebou uzavřeli smlouvu o poskytování služeb spojených s provozem a rozvojem systému „Digitální mapa veřejné správy – Nástroje na tvorbu a údržbu ÚAP“ na dobu určitou do 30. 9. 2019, kdy nepotvrdí-li kterákoliv ze smluvních stran výše uvedené smlouvy nejpozději jeden měsíc před uplynutím sjednané doby účinnosti jejich vzájemné smlouvy, že na jejím ukončení trvá, doba účinnosti smlouvy se automaticky prodlužuje za shodných podmínek o 12 měsíců ode dne uplynutí sjednané anebo automaticky prodloužené doby, a to i opakovaně.</w:t>
      </w:r>
    </w:p>
    <w:p w:rsidR="00427711" w:rsidRPr="00427711" w:rsidRDefault="00427711" w:rsidP="00427711">
      <w:pPr>
        <w:numPr>
          <w:ilvl w:val="0"/>
          <w:numId w:val="3"/>
        </w:numPr>
        <w:ind w:left="426" w:hanging="426"/>
        <w:jc w:val="both"/>
        <w:rPr>
          <w:rFonts w:cs="Arial"/>
          <w:bCs/>
        </w:rPr>
      </w:pPr>
      <w:r w:rsidRPr="00427711">
        <w:rPr>
          <w:rFonts w:cs="Arial"/>
          <w:bCs/>
        </w:rPr>
        <w:t>Zajišťovací náklady na technologie a provoz projektu Nástroje ÚAP jsou v rámci pokračování projektu hrazeny Olomouckým krajem</w:t>
      </w:r>
      <w:r w:rsidRPr="00427711">
        <w:rPr>
          <w:rFonts w:cs="Arial"/>
          <w:b/>
          <w:bCs/>
        </w:rPr>
        <w:t xml:space="preserve">. </w:t>
      </w:r>
      <w:r w:rsidRPr="00427711">
        <w:rPr>
          <w:rFonts w:cs="Arial"/>
          <w:bCs/>
        </w:rPr>
        <w:t>Olomoucký kraj se zavazuje tyto náklady plně hradit a nevymáhat je na partnerovi. Olomoucký kraj rovněž zajistí pro partnerem uvedené osoby v souladu s čl. II. a. odst. 7 bezplatné školení.</w:t>
      </w:r>
    </w:p>
    <w:p w:rsidR="00427711" w:rsidRPr="00427711" w:rsidRDefault="00427711" w:rsidP="00427711">
      <w:pPr>
        <w:numPr>
          <w:ilvl w:val="0"/>
          <w:numId w:val="3"/>
        </w:numPr>
        <w:ind w:left="426" w:hanging="426"/>
        <w:jc w:val="both"/>
        <w:rPr>
          <w:rFonts w:cs="Arial"/>
          <w:bCs/>
        </w:rPr>
      </w:pPr>
      <w:r w:rsidRPr="00427711">
        <w:rPr>
          <w:rFonts w:cs="Arial"/>
          <w:bCs/>
        </w:rPr>
        <w:t xml:space="preserve">Roli správce dat svěřených údajů o území dle </w:t>
      </w:r>
      <w:r w:rsidRPr="00427711">
        <w:rPr>
          <w:rFonts w:cs="Arial"/>
        </w:rPr>
        <w:t xml:space="preserve">čl. II. a. odst. 4. bude Olomoucký kraj vykonávat bezúplatně. </w:t>
      </w:r>
    </w:p>
    <w:p w:rsidR="00427711" w:rsidRPr="00427711" w:rsidRDefault="00427711" w:rsidP="00427711">
      <w:pPr>
        <w:numPr>
          <w:ilvl w:val="0"/>
          <w:numId w:val="3"/>
        </w:numPr>
        <w:ind w:left="426" w:hanging="426"/>
        <w:jc w:val="both"/>
        <w:rPr>
          <w:rFonts w:cs="Arial"/>
          <w:bCs/>
        </w:rPr>
      </w:pPr>
      <w:r w:rsidRPr="00427711">
        <w:rPr>
          <w:rFonts w:cs="Arial"/>
          <w:bCs/>
        </w:rPr>
        <w:t xml:space="preserve">Náklady spojené s výkonem vlastní činnosti partnera jako pořizovatele ÚAP obcí ve správním obvodu obce s rozšířenou působností, tj. správce dat pro aktualizace ÚAP obcí, evidence a aktualizace příslušných pasportů údajů o území a dalších </w:t>
      </w:r>
      <w:proofErr w:type="spellStart"/>
      <w:r w:rsidRPr="00427711">
        <w:rPr>
          <w:rFonts w:cs="Arial"/>
          <w:bCs/>
        </w:rPr>
        <w:t>metadat</w:t>
      </w:r>
      <w:proofErr w:type="spellEnd"/>
      <w:r w:rsidRPr="00427711">
        <w:rPr>
          <w:rFonts w:cs="Arial"/>
          <w:bCs/>
        </w:rPr>
        <w:t xml:space="preserve"> a doplňkových informací, budou hrazeny partnerem.</w:t>
      </w:r>
    </w:p>
    <w:p w:rsidR="00427711" w:rsidRPr="00427711" w:rsidRDefault="00427711" w:rsidP="00427711">
      <w:pPr>
        <w:jc w:val="both"/>
        <w:rPr>
          <w:rFonts w:cs="Arial"/>
          <w:bCs/>
        </w:rPr>
      </w:pPr>
    </w:p>
    <w:p w:rsidR="00427711" w:rsidRPr="00427711" w:rsidRDefault="00427711" w:rsidP="00427711">
      <w:pPr>
        <w:rPr>
          <w:rFonts w:cs="Arial"/>
          <w:b/>
          <w:bCs/>
        </w:rPr>
      </w:pPr>
    </w:p>
    <w:p w:rsidR="00427711" w:rsidRPr="00427711" w:rsidRDefault="00427711" w:rsidP="00427711">
      <w:pPr>
        <w:ind w:left="360"/>
        <w:rPr>
          <w:rFonts w:cs="Arial"/>
          <w:b/>
          <w:bCs/>
        </w:rPr>
      </w:pPr>
    </w:p>
    <w:p w:rsidR="00427711" w:rsidRPr="00427711" w:rsidRDefault="00427711" w:rsidP="00427711">
      <w:pPr>
        <w:ind w:left="360"/>
        <w:jc w:val="center"/>
        <w:rPr>
          <w:rFonts w:cs="Arial"/>
          <w:b/>
          <w:bCs/>
        </w:rPr>
      </w:pPr>
      <w:r w:rsidRPr="00427711">
        <w:rPr>
          <w:rFonts w:cs="Arial"/>
          <w:b/>
          <w:bCs/>
        </w:rPr>
        <w:t>IV.</w:t>
      </w:r>
    </w:p>
    <w:p w:rsidR="00427711" w:rsidRPr="00427711" w:rsidRDefault="00427711" w:rsidP="00427711">
      <w:pPr>
        <w:ind w:left="360"/>
        <w:jc w:val="center"/>
        <w:rPr>
          <w:rFonts w:cs="Arial"/>
          <w:b/>
          <w:bCs/>
        </w:rPr>
      </w:pPr>
    </w:p>
    <w:p w:rsidR="00427711" w:rsidRPr="00427711" w:rsidRDefault="00427711" w:rsidP="00427711">
      <w:pPr>
        <w:ind w:left="360" w:firstLine="348"/>
        <w:jc w:val="center"/>
        <w:rPr>
          <w:rFonts w:cs="Arial"/>
          <w:b/>
          <w:bCs/>
        </w:rPr>
      </w:pPr>
      <w:r w:rsidRPr="00427711">
        <w:rPr>
          <w:rFonts w:cs="Arial"/>
          <w:b/>
          <w:bCs/>
        </w:rPr>
        <w:t>Ostatní ujednání</w:t>
      </w:r>
    </w:p>
    <w:p w:rsidR="00427711" w:rsidRPr="00427711" w:rsidRDefault="00427711" w:rsidP="00427711">
      <w:pPr>
        <w:ind w:left="360" w:firstLine="348"/>
        <w:jc w:val="center"/>
        <w:rPr>
          <w:rFonts w:cs="Arial"/>
          <w:b/>
          <w:bCs/>
        </w:rPr>
      </w:pPr>
    </w:p>
    <w:p w:rsidR="00427711" w:rsidRPr="00427711" w:rsidRDefault="00427711" w:rsidP="00427711">
      <w:pPr>
        <w:numPr>
          <w:ilvl w:val="0"/>
          <w:numId w:val="6"/>
        </w:numPr>
        <w:ind w:left="426" w:hanging="426"/>
        <w:jc w:val="both"/>
      </w:pPr>
      <w:r w:rsidRPr="00427711">
        <w:t xml:space="preserve">Technologie projektu je výlučným vlastnictvím Olomouckého kraje. </w:t>
      </w:r>
    </w:p>
    <w:p w:rsidR="00427711" w:rsidRPr="00427711" w:rsidRDefault="00427711" w:rsidP="00427711">
      <w:pPr>
        <w:numPr>
          <w:ilvl w:val="0"/>
          <w:numId w:val="6"/>
        </w:numPr>
        <w:ind w:left="426" w:hanging="426"/>
        <w:jc w:val="both"/>
      </w:pPr>
      <w:r w:rsidRPr="00427711">
        <w:t>Smluvní strany jsou si vědomy následků vyplývajících z neplnění role příslušného pořizovatele a správce dat a z poskytnutí neaktuálních dat ÚAP.</w:t>
      </w:r>
    </w:p>
    <w:p w:rsidR="00427711" w:rsidRPr="00427711" w:rsidRDefault="00427711" w:rsidP="00427711">
      <w:pPr>
        <w:numPr>
          <w:ilvl w:val="0"/>
          <w:numId w:val="6"/>
        </w:numPr>
        <w:ind w:left="426" w:hanging="426"/>
        <w:jc w:val="both"/>
      </w:pPr>
      <w:r w:rsidRPr="00427711">
        <w:t>Při nedodržení závazků vyplývajících ze Smlouvy bude toto řešeno přednostně dohodou smluvních stran o možnostech odstranění problémů, jež vedou k nedodržování Smlouvy.</w:t>
      </w:r>
    </w:p>
    <w:p w:rsidR="00427711" w:rsidRPr="00427711" w:rsidRDefault="00427711" w:rsidP="00427711">
      <w:pPr>
        <w:numPr>
          <w:ilvl w:val="0"/>
          <w:numId w:val="6"/>
        </w:numPr>
        <w:ind w:left="426" w:hanging="426"/>
        <w:jc w:val="both"/>
        <w:rPr>
          <w:rFonts w:cs="Arial"/>
        </w:rPr>
      </w:pPr>
      <w:r w:rsidRPr="00427711">
        <w:rPr>
          <w:rFonts w:cs="Arial"/>
          <w:bCs/>
        </w:rPr>
        <w:t xml:space="preserve">V případě nemožnosti dohody smluvních stran na odstranění problémů nebo v situaci, </w:t>
      </w:r>
      <w:r w:rsidRPr="00427711">
        <w:rPr>
          <w:rFonts w:cs="Arial"/>
        </w:rPr>
        <w:t xml:space="preserve">kdy partner </w:t>
      </w:r>
      <w:r w:rsidRPr="00427711">
        <w:rPr>
          <w:rFonts w:cs="Arial"/>
          <w:bCs/>
        </w:rPr>
        <w:t>opakovaně nebude plnit</w:t>
      </w:r>
      <w:r w:rsidRPr="00427711">
        <w:rPr>
          <w:rFonts w:cs="Arial"/>
        </w:rPr>
        <w:t xml:space="preserve"> povinnosti stanovené Smlouvou, </w:t>
      </w:r>
      <w:r w:rsidRPr="00427711">
        <w:rPr>
          <w:rFonts w:cs="Arial"/>
        </w:rPr>
        <w:br/>
        <w:t>je Olomoucký kraj oprávněn od Smlouvy odstoupit.</w:t>
      </w:r>
    </w:p>
    <w:p w:rsidR="00427711" w:rsidRPr="00427711" w:rsidRDefault="00427711" w:rsidP="00427711">
      <w:pPr>
        <w:numPr>
          <w:ilvl w:val="0"/>
          <w:numId w:val="6"/>
        </w:numPr>
        <w:ind w:left="426" w:hanging="426"/>
        <w:jc w:val="both"/>
        <w:rPr>
          <w:rFonts w:cs="Arial"/>
        </w:rPr>
      </w:pPr>
      <w:r w:rsidRPr="00427711">
        <w:rPr>
          <w:rFonts w:cs="Arial"/>
        </w:rPr>
        <w:t>V</w:t>
      </w:r>
      <w:r w:rsidRPr="00427711">
        <w:rPr>
          <w:rFonts w:cs="Arial"/>
          <w:bCs/>
        </w:rPr>
        <w:t> případě nemožnosti dohody smluvních stran na odstranění problémů nebo v situaci, kdy Olomoucký kraj opakovaně nebude plnit povinnosti stanovené Smlouvou, je partner oprávněn od Smlouvy odstoupit.</w:t>
      </w:r>
    </w:p>
    <w:p w:rsidR="00427711" w:rsidRPr="00427711" w:rsidRDefault="00427711" w:rsidP="00427711">
      <w:pPr>
        <w:numPr>
          <w:ilvl w:val="0"/>
          <w:numId w:val="6"/>
        </w:numPr>
        <w:ind w:left="426" w:hanging="426"/>
        <w:jc w:val="both"/>
        <w:rPr>
          <w:rFonts w:cs="Arial"/>
        </w:rPr>
      </w:pPr>
      <w:r w:rsidRPr="00427711">
        <w:rPr>
          <w:rFonts w:cs="Arial"/>
        </w:rPr>
        <w:t>Pro případ odstoupení od Smlouvy kteroukoliv ze smluvních stran se smluvní strany dohodly, že nebudou požadovat žádné finanční plnění po druhé smluvní straně.</w:t>
      </w:r>
    </w:p>
    <w:p w:rsidR="00427711" w:rsidRPr="00427711" w:rsidRDefault="00427711" w:rsidP="00427711">
      <w:pPr>
        <w:numPr>
          <w:ilvl w:val="0"/>
          <w:numId w:val="6"/>
        </w:numPr>
        <w:ind w:left="426" w:hanging="426"/>
        <w:jc w:val="both"/>
        <w:rPr>
          <w:rFonts w:cs="Arial"/>
        </w:rPr>
      </w:pPr>
      <w:r w:rsidRPr="00427711">
        <w:rPr>
          <w:rFonts w:cs="Arial"/>
        </w:rPr>
        <w:t xml:space="preserve">V případě, že bude smluvní vztah z jakéhokoliv důvodu mezi smluvními partnery ukončen, vydá Olomoucký kraj nejpozději do 1 měsíce od žádosti partnera aktuální údaje a příslušné pasporty z datového uložiště partnerovi ve formátu a struktuře dle přílohy metodické pokyny. </w:t>
      </w:r>
      <w:r w:rsidRPr="00427711">
        <w:rPr>
          <w:rFonts w:cs="Arial"/>
          <w:color w:val="7030A0"/>
        </w:rPr>
        <w:t xml:space="preserve"> </w:t>
      </w:r>
    </w:p>
    <w:p w:rsidR="00427711" w:rsidRPr="00427711" w:rsidRDefault="00427711" w:rsidP="00427711">
      <w:pPr>
        <w:jc w:val="both"/>
        <w:rPr>
          <w:rFonts w:cs="Arial"/>
          <w:color w:val="FF0000"/>
        </w:rPr>
      </w:pPr>
    </w:p>
    <w:p w:rsidR="00427711" w:rsidRPr="00427711" w:rsidRDefault="00427711" w:rsidP="00427711">
      <w:pPr>
        <w:jc w:val="both"/>
        <w:rPr>
          <w:color w:val="FF0000"/>
        </w:rPr>
      </w:pPr>
    </w:p>
    <w:p w:rsidR="00427711" w:rsidRPr="00427711" w:rsidRDefault="00427711" w:rsidP="00427711">
      <w:pPr>
        <w:jc w:val="center"/>
        <w:rPr>
          <w:rFonts w:cs="Arial"/>
          <w:b/>
          <w:bCs/>
        </w:rPr>
      </w:pPr>
      <w:r w:rsidRPr="00427711">
        <w:rPr>
          <w:rFonts w:cs="Arial"/>
          <w:b/>
          <w:bCs/>
        </w:rPr>
        <w:t>V.</w:t>
      </w:r>
    </w:p>
    <w:p w:rsidR="00427711" w:rsidRPr="00427711" w:rsidRDefault="00427711" w:rsidP="00427711">
      <w:pPr>
        <w:jc w:val="center"/>
        <w:rPr>
          <w:rFonts w:cs="Arial"/>
          <w:b/>
          <w:bCs/>
        </w:rPr>
      </w:pPr>
    </w:p>
    <w:p w:rsidR="00427711" w:rsidRPr="00427711" w:rsidRDefault="00427711" w:rsidP="00427711">
      <w:pPr>
        <w:jc w:val="center"/>
        <w:rPr>
          <w:rFonts w:cs="Arial"/>
          <w:b/>
          <w:bCs/>
        </w:rPr>
      </w:pPr>
      <w:r w:rsidRPr="00427711">
        <w:rPr>
          <w:rFonts w:cs="Arial"/>
          <w:b/>
          <w:bCs/>
        </w:rPr>
        <w:t>Závěrečná ustanovení</w:t>
      </w:r>
    </w:p>
    <w:p w:rsidR="00427711" w:rsidRPr="00427711" w:rsidRDefault="00427711" w:rsidP="00427711"/>
    <w:p w:rsidR="00427711" w:rsidRPr="00427711" w:rsidRDefault="00427711" w:rsidP="00427711">
      <w:pPr>
        <w:numPr>
          <w:ilvl w:val="0"/>
          <w:numId w:val="1"/>
        </w:numPr>
        <w:jc w:val="both"/>
      </w:pPr>
      <w:r w:rsidRPr="00427711">
        <w:t xml:space="preserve">Smlouva nabývá platnosti dnem jejího podepsání oběma smluvními stranami. </w:t>
      </w:r>
    </w:p>
    <w:p w:rsidR="00427711" w:rsidRPr="00427711" w:rsidRDefault="00427711" w:rsidP="00427711">
      <w:pPr>
        <w:numPr>
          <w:ilvl w:val="0"/>
          <w:numId w:val="1"/>
        </w:numPr>
        <w:jc w:val="both"/>
      </w:pPr>
      <w:r w:rsidRPr="00427711">
        <w:t xml:space="preserve">Projekt Nástroje ÚAP bude zpřístupněný partnerovi od 1. 10. 2018. Jeho využití bude možné po nabytí účinnosti Smlouvy, nejdříve však 1. 10. 2018.  </w:t>
      </w:r>
    </w:p>
    <w:p w:rsidR="00427711" w:rsidRPr="00427711" w:rsidRDefault="00427711" w:rsidP="00427711">
      <w:pPr>
        <w:numPr>
          <w:ilvl w:val="0"/>
          <w:numId w:val="1"/>
        </w:numPr>
        <w:jc w:val="both"/>
      </w:pPr>
      <w:r w:rsidRPr="00427711">
        <w:t>Podmínkou nabytí účinnosti této Smlouvy je uzavření smlouvy mezi Olomouckým krajem a poskytovatelem služeb a uveřejnění textu této Smlouvy v registru smluv dle § 5 odst. 1 zákona č. 340/2015 Sb., o zvláštních podmínkách účinnosti některých smluv, uveřejňování těchto smluv a o registru smluv (zákon o registru smluv). Uveřejnění Smlouvy v registru smluv zajistí Olomoucký kraj.</w:t>
      </w:r>
    </w:p>
    <w:p w:rsidR="00427711" w:rsidRPr="00427711" w:rsidRDefault="00427711" w:rsidP="00427711">
      <w:pPr>
        <w:numPr>
          <w:ilvl w:val="0"/>
          <w:numId w:val="1"/>
        </w:numPr>
        <w:jc w:val="both"/>
      </w:pPr>
      <w:r w:rsidRPr="00427711">
        <w:t>Smlouvu lze měnit pouze písemnými vzestupně číslovanými dodatky.</w:t>
      </w:r>
    </w:p>
    <w:p w:rsidR="00427711" w:rsidRPr="00427711" w:rsidRDefault="00427711" w:rsidP="00427711">
      <w:pPr>
        <w:numPr>
          <w:ilvl w:val="0"/>
          <w:numId w:val="1"/>
        </w:numPr>
        <w:jc w:val="both"/>
      </w:pPr>
      <w:r w:rsidRPr="00427711">
        <w:t>Příloha metodické pokyny je nedílnou součástí Smlouvy. Aktualizaci přílohy metodické pokyny je nutné oznámit partnerovi projektu písemnou formou, aktualizace nevyžaduje vyhotovení dodatku Smlouvy.</w:t>
      </w:r>
    </w:p>
    <w:p w:rsidR="00427711" w:rsidRPr="00427711" w:rsidRDefault="00427711" w:rsidP="00427711">
      <w:pPr>
        <w:numPr>
          <w:ilvl w:val="0"/>
          <w:numId w:val="1"/>
        </w:numPr>
        <w:jc w:val="both"/>
      </w:pPr>
      <w:r w:rsidRPr="00427711">
        <w:t>Smluvní strany shodně prohlašují, že obsah Smlouvy není obchodním tajemstvím ve smyslu ustanovení § 504 zákona č. 89/2012 Sb., občanský zákoník, ve znění pozdějších předpisů, a souhlasí s případným zveřejněním jejího textu.</w:t>
      </w:r>
    </w:p>
    <w:p w:rsidR="00427711" w:rsidRPr="00427711" w:rsidRDefault="00427711" w:rsidP="00427711">
      <w:pPr>
        <w:numPr>
          <w:ilvl w:val="0"/>
          <w:numId w:val="1"/>
        </w:numPr>
        <w:jc w:val="both"/>
      </w:pPr>
      <w:r w:rsidRPr="00427711">
        <w:t xml:space="preserve">Uzavření Smlouvy bylo schváleno usnesením Zastupitelstva Olomouckého kraje </w:t>
      </w:r>
      <w:r w:rsidRPr="00427711">
        <w:br/>
        <w:t xml:space="preserve">č. ….…….…… ze dne ................... Uzavření Smlouvy bylo schváleno usnesením Zastupitelstva </w:t>
      </w:r>
      <w:r w:rsidRPr="00427711">
        <w:rPr>
          <w:i/>
          <w:color w:val="0000FF"/>
        </w:rPr>
        <w:t>(statutárního)</w:t>
      </w:r>
      <w:r w:rsidRPr="00427711">
        <w:t xml:space="preserve"> města …. č. ….…….…… ze dne ..................</w:t>
      </w:r>
      <w:r w:rsidRPr="00427711">
        <w:rPr>
          <w:color w:val="FFC000"/>
        </w:rPr>
        <w:t xml:space="preserve"> </w:t>
      </w:r>
      <w:r w:rsidRPr="00427711">
        <w:rPr>
          <w:i/>
          <w:color w:val="0000FF"/>
        </w:rPr>
        <w:t xml:space="preserve"> </w:t>
      </w:r>
    </w:p>
    <w:p w:rsidR="00427711" w:rsidRPr="00427711" w:rsidRDefault="00427711" w:rsidP="00427711">
      <w:pPr>
        <w:ind w:left="284"/>
        <w:jc w:val="both"/>
      </w:pPr>
      <w:r w:rsidRPr="00427711">
        <w:t>Smlouva je sepsána ve čtyřech vyhotoveních, z nichž každá strana obdrží dvě vyhotovení.</w:t>
      </w:r>
    </w:p>
    <w:p w:rsidR="00427711" w:rsidRPr="00427711" w:rsidRDefault="00427711" w:rsidP="00427711">
      <w:pPr>
        <w:rPr>
          <w:color w:val="FF0000"/>
        </w:rPr>
      </w:pPr>
    </w:p>
    <w:p w:rsidR="00427711" w:rsidRPr="00427711" w:rsidRDefault="00427711" w:rsidP="00427711">
      <w:pPr>
        <w:rPr>
          <w:color w:val="FF0000"/>
        </w:rPr>
      </w:pPr>
    </w:p>
    <w:p w:rsidR="00427711" w:rsidRPr="00427711" w:rsidRDefault="00427711" w:rsidP="00427711">
      <w:pPr>
        <w:rPr>
          <w:color w:val="FF0000"/>
        </w:rPr>
      </w:pPr>
    </w:p>
    <w:p w:rsidR="00427711" w:rsidRPr="00427711" w:rsidRDefault="00427711" w:rsidP="00427711">
      <w:pPr>
        <w:rPr>
          <w:color w:val="FF0000"/>
        </w:rPr>
      </w:pPr>
    </w:p>
    <w:p w:rsidR="00427711" w:rsidRPr="00427711" w:rsidRDefault="00427711" w:rsidP="00427711">
      <w:pPr>
        <w:rPr>
          <w:color w:val="FF0000"/>
        </w:rPr>
      </w:pPr>
    </w:p>
    <w:p w:rsidR="00427711" w:rsidRPr="00427711" w:rsidRDefault="00427711" w:rsidP="00427711">
      <w:r w:rsidRPr="00427711">
        <w:t>V Olomouci dne ..........................              V …………………....…dne ……………</w:t>
      </w:r>
    </w:p>
    <w:p w:rsidR="00427711" w:rsidRPr="00427711" w:rsidRDefault="00427711" w:rsidP="00427711"/>
    <w:p w:rsidR="00427711" w:rsidRPr="00427711" w:rsidRDefault="00427711" w:rsidP="00427711"/>
    <w:p w:rsidR="00427711" w:rsidRPr="00427711" w:rsidRDefault="00427711" w:rsidP="00427711"/>
    <w:p w:rsidR="00427711" w:rsidRPr="00427711" w:rsidRDefault="00427711" w:rsidP="00427711"/>
    <w:p w:rsidR="00427711" w:rsidRPr="00427711" w:rsidRDefault="00427711" w:rsidP="00427711"/>
    <w:p w:rsidR="00427711" w:rsidRPr="00427711" w:rsidRDefault="00427711" w:rsidP="00427711"/>
    <w:p w:rsidR="00427711" w:rsidRPr="00427711" w:rsidRDefault="00427711" w:rsidP="00427711">
      <w:r w:rsidRPr="00427711">
        <w:t xml:space="preserve">    ..............................................</w:t>
      </w:r>
      <w:r w:rsidRPr="00427711">
        <w:tab/>
      </w:r>
      <w:r w:rsidRPr="00427711">
        <w:tab/>
        <w:t xml:space="preserve">        .................................................</w:t>
      </w:r>
    </w:p>
    <w:p w:rsidR="00427711" w:rsidRPr="00427711" w:rsidRDefault="00427711" w:rsidP="00427711">
      <w:pPr>
        <w:ind w:firstLine="708"/>
      </w:pPr>
      <w:r w:rsidRPr="00427711">
        <w:t>za Olomoucký kraj</w:t>
      </w:r>
      <w:r w:rsidRPr="00427711">
        <w:tab/>
        <w:t xml:space="preserve">                 </w:t>
      </w:r>
      <w:r w:rsidRPr="00427711">
        <w:tab/>
      </w:r>
      <w:r w:rsidRPr="00427711">
        <w:tab/>
      </w:r>
      <w:r w:rsidRPr="00427711">
        <w:tab/>
        <w:t>za ….</w:t>
      </w:r>
      <w:r w:rsidRPr="00427711">
        <w:rPr>
          <w:i/>
        </w:rPr>
        <w:t xml:space="preserve"> </w:t>
      </w:r>
    </w:p>
    <w:p w:rsidR="00427711" w:rsidRPr="00427711" w:rsidRDefault="00427711" w:rsidP="00427711"/>
    <w:p w:rsidR="00427711" w:rsidRPr="00427711" w:rsidRDefault="00427711" w:rsidP="00427711">
      <w:pPr>
        <w:ind w:firstLine="708"/>
      </w:pPr>
      <w:r w:rsidRPr="00427711">
        <w:t>Ladislav Okleštěk,</w:t>
      </w:r>
    </w:p>
    <w:p w:rsidR="00427711" w:rsidRPr="00427711" w:rsidRDefault="00427711" w:rsidP="00427711">
      <w:r w:rsidRPr="00427711">
        <w:t xml:space="preserve">  hejtman Olomouckého kraje</w:t>
      </w:r>
    </w:p>
    <w:p w:rsidR="00427711" w:rsidRPr="00427711" w:rsidRDefault="00427711" w:rsidP="00427711">
      <w:pPr>
        <w:rPr>
          <w:color w:val="FF0000"/>
        </w:rPr>
      </w:pPr>
    </w:p>
    <w:p w:rsidR="00427711" w:rsidRPr="00427711" w:rsidRDefault="00427711" w:rsidP="00427711">
      <w:pPr>
        <w:rPr>
          <w:color w:val="FF0000"/>
        </w:rPr>
      </w:pPr>
    </w:p>
    <w:p w:rsidR="00427711" w:rsidRPr="00427711" w:rsidRDefault="00427711" w:rsidP="00427711">
      <w:pPr>
        <w:rPr>
          <w:color w:val="FF0000"/>
        </w:rPr>
      </w:pPr>
    </w:p>
    <w:p w:rsidR="00427711" w:rsidRPr="00427711" w:rsidRDefault="00427711" w:rsidP="00427711">
      <w:pPr>
        <w:rPr>
          <w:color w:val="FF0000"/>
        </w:rPr>
      </w:pPr>
    </w:p>
    <w:p w:rsidR="00427711" w:rsidRPr="00427711" w:rsidRDefault="00427711" w:rsidP="00427711">
      <w:r w:rsidRPr="00427711">
        <w:t>Příloha:</w:t>
      </w:r>
    </w:p>
    <w:p w:rsidR="00427711" w:rsidRPr="00427711" w:rsidRDefault="00427711" w:rsidP="00427711">
      <w:pPr>
        <w:rPr>
          <w:color w:val="FF0000"/>
        </w:rPr>
      </w:pPr>
    </w:p>
    <w:p w:rsidR="00427711" w:rsidRPr="00427711" w:rsidRDefault="00427711" w:rsidP="00427711">
      <w:pPr>
        <w:ind w:left="720"/>
      </w:pPr>
      <w:r w:rsidRPr="00427711">
        <w:rPr>
          <w:b/>
        </w:rPr>
        <w:t>Metodické pokyny k projektu Nástroje ÚAP</w:t>
      </w:r>
    </w:p>
    <w:p w:rsidR="00427711" w:rsidRPr="00427711" w:rsidRDefault="00427711" w:rsidP="00427711">
      <w:pPr>
        <w:numPr>
          <w:ilvl w:val="0"/>
          <w:numId w:val="4"/>
        </w:numPr>
      </w:pPr>
      <w:r w:rsidRPr="00427711">
        <w:t>Nástroje ÚAP - popis projektu</w:t>
      </w:r>
    </w:p>
    <w:p w:rsidR="00427711" w:rsidRPr="00427711" w:rsidRDefault="00427711" w:rsidP="00427711">
      <w:pPr>
        <w:numPr>
          <w:ilvl w:val="0"/>
          <w:numId w:val="4"/>
        </w:numPr>
        <w:rPr>
          <w:rFonts w:cs="Arial"/>
        </w:rPr>
      </w:pPr>
      <w:r w:rsidRPr="00427711">
        <w:rPr>
          <w:rFonts w:cs="Arial"/>
        </w:rPr>
        <w:t>uživatelské role v projektu, práva a povinnosti uživatelů</w:t>
      </w:r>
    </w:p>
    <w:p w:rsidR="00427711" w:rsidRPr="00427711" w:rsidRDefault="00427711" w:rsidP="00427711">
      <w:pPr>
        <w:numPr>
          <w:ilvl w:val="0"/>
          <w:numId w:val="4"/>
        </w:numPr>
        <w:rPr>
          <w:rFonts w:cs="Arial"/>
        </w:rPr>
      </w:pPr>
      <w:r w:rsidRPr="00427711">
        <w:rPr>
          <w:rFonts w:cs="Arial"/>
        </w:rPr>
        <w:t>správa dat</w:t>
      </w:r>
    </w:p>
    <w:p w:rsidR="00427711" w:rsidRPr="00427711" w:rsidRDefault="00427711" w:rsidP="00427711">
      <w:pPr>
        <w:numPr>
          <w:ilvl w:val="0"/>
          <w:numId w:val="4"/>
        </w:numPr>
        <w:rPr>
          <w:rFonts w:cs="Arial"/>
        </w:rPr>
      </w:pPr>
      <w:r w:rsidRPr="00427711">
        <w:rPr>
          <w:rFonts w:cs="Arial"/>
        </w:rPr>
        <w:t>datové formáty a struktura dat</w:t>
      </w:r>
    </w:p>
    <w:p w:rsidR="002C636F" w:rsidRPr="00427711" w:rsidRDefault="002C636F" w:rsidP="00427711"/>
    <w:sectPr w:rsidR="002C636F" w:rsidRPr="00427711" w:rsidSect="00B06C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843" w:left="1417"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77" w:rsidRDefault="00AD4F77" w:rsidP="00AD4F77">
      <w:r>
        <w:separator/>
      </w:r>
    </w:p>
  </w:endnote>
  <w:endnote w:type="continuationSeparator" w:id="0">
    <w:p w:rsidR="00AD4F77" w:rsidRDefault="00AD4F77" w:rsidP="00AD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80" w:rsidRDefault="003670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77" w:rsidRPr="003D6CA5" w:rsidRDefault="00AD4F77" w:rsidP="00AD4F77">
    <w:pPr>
      <w:pStyle w:val="Zpat"/>
      <w:pBdr>
        <w:top w:val="single" w:sz="4" w:space="1" w:color="auto"/>
      </w:pBdr>
      <w:rPr>
        <w:i/>
        <w:sz w:val="20"/>
        <w:szCs w:val="20"/>
      </w:rPr>
    </w:pPr>
    <w:r>
      <w:rPr>
        <w:i/>
        <w:sz w:val="20"/>
        <w:szCs w:val="20"/>
      </w:rPr>
      <w:t>Zastupitelstvo Olomouckého kraje 17</w:t>
    </w:r>
    <w:r w:rsidRPr="003D6CA5">
      <w:rPr>
        <w:i/>
        <w:sz w:val="20"/>
        <w:szCs w:val="20"/>
      </w:rPr>
      <w:t>.</w:t>
    </w:r>
    <w:r>
      <w:rPr>
        <w:i/>
        <w:sz w:val="20"/>
        <w:szCs w:val="20"/>
      </w:rPr>
      <w:t xml:space="preserve"> 9</w:t>
    </w:r>
    <w:r w:rsidRPr="003D6CA5">
      <w:rPr>
        <w:i/>
        <w:sz w:val="20"/>
        <w:szCs w:val="20"/>
      </w:rPr>
      <w:t>. 20</w:t>
    </w:r>
    <w:r>
      <w:rPr>
        <w:i/>
        <w:sz w:val="20"/>
        <w:szCs w:val="20"/>
      </w:rPr>
      <w:t>18</w:t>
    </w:r>
    <w:r w:rsidRPr="003D6CA5">
      <w:rPr>
        <w:i/>
        <w:sz w:val="20"/>
        <w:szCs w:val="20"/>
      </w:rPr>
      <w:tab/>
    </w:r>
    <w:r w:rsidRPr="003D6CA5">
      <w:rPr>
        <w:i/>
        <w:sz w:val="20"/>
        <w:szCs w:val="20"/>
      </w:rPr>
      <w:tab/>
      <w:t xml:space="preserve">Strana  </w:t>
    </w:r>
    <w:r w:rsidRPr="003D6CA5">
      <w:rPr>
        <w:rStyle w:val="slostrnky"/>
        <w:i/>
        <w:sz w:val="20"/>
        <w:szCs w:val="20"/>
      </w:rPr>
      <w:fldChar w:fldCharType="begin"/>
    </w:r>
    <w:r w:rsidRPr="003D6CA5">
      <w:rPr>
        <w:rStyle w:val="slostrnky"/>
        <w:i/>
        <w:sz w:val="20"/>
        <w:szCs w:val="20"/>
      </w:rPr>
      <w:instrText xml:space="preserve"> PAGE </w:instrText>
    </w:r>
    <w:r w:rsidRPr="003D6CA5">
      <w:rPr>
        <w:rStyle w:val="slostrnky"/>
        <w:i/>
        <w:sz w:val="20"/>
        <w:szCs w:val="20"/>
      </w:rPr>
      <w:fldChar w:fldCharType="separate"/>
    </w:r>
    <w:r w:rsidR="007417AE">
      <w:rPr>
        <w:rStyle w:val="slostrnky"/>
        <w:i/>
        <w:noProof/>
        <w:sz w:val="20"/>
        <w:szCs w:val="20"/>
      </w:rPr>
      <w:t>1</w:t>
    </w:r>
    <w:r w:rsidRPr="003D6CA5">
      <w:rPr>
        <w:rStyle w:val="slostrnky"/>
        <w:i/>
        <w:sz w:val="20"/>
        <w:szCs w:val="20"/>
      </w:rPr>
      <w:fldChar w:fldCharType="end"/>
    </w:r>
    <w:r w:rsidRPr="003D6CA5">
      <w:rPr>
        <w:rStyle w:val="slostrnky"/>
        <w:i/>
        <w:sz w:val="20"/>
        <w:szCs w:val="20"/>
      </w:rPr>
      <w:t xml:space="preserve"> </w:t>
    </w:r>
    <w:r w:rsidRPr="003D6CA5">
      <w:rPr>
        <w:i/>
        <w:sz w:val="20"/>
        <w:szCs w:val="20"/>
      </w:rPr>
      <w:t xml:space="preserve">(celkem </w:t>
    </w:r>
    <w:r>
      <w:rPr>
        <w:i/>
        <w:sz w:val="20"/>
        <w:szCs w:val="20"/>
      </w:rPr>
      <w:fldChar w:fldCharType="begin"/>
    </w:r>
    <w:r>
      <w:rPr>
        <w:i/>
        <w:sz w:val="20"/>
        <w:szCs w:val="20"/>
      </w:rPr>
      <w:instrText xml:space="preserve"> NUMPAGES   \* MERGEFORMAT </w:instrText>
    </w:r>
    <w:r>
      <w:rPr>
        <w:i/>
        <w:sz w:val="20"/>
        <w:szCs w:val="20"/>
      </w:rPr>
      <w:fldChar w:fldCharType="separate"/>
    </w:r>
    <w:r w:rsidR="007417AE">
      <w:rPr>
        <w:i/>
        <w:noProof/>
        <w:sz w:val="20"/>
        <w:szCs w:val="20"/>
      </w:rPr>
      <w:t>6</w:t>
    </w:r>
    <w:r>
      <w:rPr>
        <w:i/>
        <w:sz w:val="20"/>
        <w:szCs w:val="20"/>
      </w:rPr>
      <w:fldChar w:fldCharType="end"/>
    </w:r>
    <w:r>
      <w:rPr>
        <w:i/>
        <w:sz w:val="20"/>
        <w:szCs w:val="20"/>
      </w:rPr>
      <w:t>)</w:t>
    </w:r>
  </w:p>
  <w:p w:rsidR="00AD4F77" w:rsidRDefault="00AD4F77" w:rsidP="00AD4F77">
    <w:pPr>
      <w:pStyle w:val="Zpat"/>
      <w:pBdr>
        <w:top w:val="single" w:sz="4" w:space="1" w:color="auto"/>
      </w:pBdr>
      <w:rPr>
        <w:i/>
        <w:sz w:val="20"/>
        <w:szCs w:val="20"/>
      </w:rPr>
    </w:pPr>
    <w:r>
      <w:rPr>
        <w:i/>
        <w:sz w:val="20"/>
        <w:szCs w:val="20"/>
      </w:rPr>
      <w:t>35</w:t>
    </w:r>
    <w:r w:rsidR="008F421C">
      <w:rPr>
        <w:i/>
        <w:sz w:val="20"/>
        <w:szCs w:val="20"/>
      </w:rPr>
      <w:t>.</w:t>
    </w:r>
    <w:r>
      <w:rPr>
        <w:i/>
        <w:sz w:val="20"/>
        <w:szCs w:val="20"/>
      </w:rPr>
      <w:t xml:space="preserve"> - Smlouva o spolupráci s obcemi s rozšířenou působností k projektu Nástroje ÚAP</w:t>
    </w:r>
    <w:r w:rsidR="00865497">
      <w:rPr>
        <w:i/>
        <w:sz w:val="20"/>
        <w:szCs w:val="20"/>
      </w:rPr>
      <w:t xml:space="preserve"> (územně analytické podklady)</w:t>
    </w:r>
  </w:p>
  <w:p w:rsidR="00AD4F77" w:rsidRPr="006D3CE0" w:rsidRDefault="00AD4F77" w:rsidP="00AD4F77">
    <w:pPr>
      <w:pStyle w:val="Zpat"/>
      <w:pBdr>
        <w:top w:val="single" w:sz="4" w:space="1" w:color="auto"/>
      </w:pBdr>
      <w:rPr>
        <w:i/>
        <w:sz w:val="20"/>
        <w:szCs w:val="20"/>
      </w:rPr>
    </w:pPr>
    <w:r>
      <w:rPr>
        <w:i/>
        <w:sz w:val="20"/>
        <w:szCs w:val="20"/>
      </w:rPr>
      <w:t>Příloha</w:t>
    </w:r>
    <w:r w:rsidR="00367080">
      <w:rPr>
        <w:i/>
        <w:sz w:val="20"/>
        <w:szCs w:val="20"/>
      </w:rPr>
      <w:t xml:space="preserve"> č.</w:t>
    </w:r>
    <w:r w:rsidR="007417AE">
      <w:rPr>
        <w:i/>
        <w:sz w:val="20"/>
        <w:szCs w:val="20"/>
      </w:rPr>
      <w:t xml:space="preserve"> </w:t>
    </w:r>
    <w:bookmarkStart w:id="0" w:name="_GoBack"/>
    <w:bookmarkEnd w:id="0"/>
    <w:r>
      <w:rPr>
        <w:i/>
        <w:sz w:val="20"/>
        <w:szCs w:val="20"/>
      </w:rPr>
      <w:t>1 - Smlouva o spolupráci s ORP k projektu Nástroje ÚAP</w:t>
    </w:r>
  </w:p>
  <w:p w:rsidR="00AD4F77" w:rsidRPr="00AD4F77" w:rsidRDefault="00AD4F77" w:rsidP="00AD4F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80" w:rsidRDefault="003670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77" w:rsidRDefault="00AD4F77" w:rsidP="00AD4F77">
      <w:r>
        <w:separator/>
      </w:r>
    </w:p>
  </w:footnote>
  <w:footnote w:type="continuationSeparator" w:id="0">
    <w:p w:rsidR="00AD4F77" w:rsidRDefault="00AD4F77" w:rsidP="00AD4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80" w:rsidRDefault="003670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80" w:rsidRDefault="003670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80" w:rsidRDefault="003670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BB"/>
    <w:multiLevelType w:val="hybridMultilevel"/>
    <w:tmpl w:val="001A33DA"/>
    <w:lvl w:ilvl="0" w:tplc="433CDFA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816D9C"/>
    <w:multiLevelType w:val="hybridMultilevel"/>
    <w:tmpl w:val="480679CE"/>
    <w:lvl w:ilvl="0" w:tplc="A78423EA">
      <w:numFmt w:val="bullet"/>
      <w:lvlText w:val="-"/>
      <w:lvlJc w:val="left"/>
      <w:pPr>
        <w:ind w:left="1065" w:hanging="360"/>
      </w:pPr>
      <w:rPr>
        <w:rFonts w:ascii="Calibri" w:eastAsia="Calibr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 w15:restartNumberingAfterBreak="0">
    <w:nsid w:val="17D04028"/>
    <w:multiLevelType w:val="hybridMultilevel"/>
    <w:tmpl w:val="B48836E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B42971"/>
    <w:multiLevelType w:val="hybridMultilevel"/>
    <w:tmpl w:val="D7265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307754"/>
    <w:multiLevelType w:val="hybridMultilevel"/>
    <w:tmpl w:val="B68ED688"/>
    <w:lvl w:ilvl="0" w:tplc="519C5A6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4DAB5E51"/>
    <w:multiLevelType w:val="hybridMultilevel"/>
    <w:tmpl w:val="E5BE2EE2"/>
    <w:lvl w:ilvl="0" w:tplc="05BEC460">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055D04"/>
    <w:multiLevelType w:val="hybridMultilevel"/>
    <w:tmpl w:val="52FAC544"/>
    <w:lvl w:ilvl="0" w:tplc="4B2063D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11"/>
    <w:rsid w:val="002C636F"/>
    <w:rsid w:val="003108DD"/>
    <w:rsid w:val="00367080"/>
    <w:rsid w:val="00427711"/>
    <w:rsid w:val="007417AE"/>
    <w:rsid w:val="00865497"/>
    <w:rsid w:val="008F421C"/>
    <w:rsid w:val="00AD4F77"/>
    <w:rsid w:val="00B06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96335"/>
  <w15:chartTrackingRefBased/>
  <w15:docId w15:val="{DAAC404C-9ED0-4D9C-91E3-260972FA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711"/>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aliases w:val="Podtitul"/>
    <w:basedOn w:val="Normln"/>
    <w:link w:val="PodnadpisChar1"/>
    <w:uiPriority w:val="11"/>
    <w:qFormat/>
    <w:rsid w:val="00427711"/>
    <w:pPr>
      <w:jc w:val="center"/>
    </w:pPr>
    <w:rPr>
      <w:rFonts w:cs="Arial"/>
      <w:b/>
      <w:bCs/>
    </w:rPr>
  </w:style>
  <w:style w:type="character" w:customStyle="1" w:styleId="PodnadpisChar">
    <w:name w:val="Podnadpis Char"/>
    <w:basedOn w:val="Standardnpsmoodstavce"/>
    <w:uiPriority w:val="11"/>
    <w:rsid w:val="00427711"/>
    <w:rPr>
      <w:rFonts w:eastAsiaTheme="minorEastAsia"/>
      <w:color w:val="5A5A5A" w:themeColor="text1" w:themeTint="A5"/>
      <w:spacing w:val="15"/>
      <w:lang w:eastAsia="cs-CZ"/>
    </w:rPr>
  </w:style>
  <w:style w:type="character" w:customStyle="1" w:styleId="PodnadpisChar1">
    <w:name w:val="Podnadpis Char1"/>
    <w:aliases w:val="Podtitul Char"/>
    <w:link w:val="Podnadpis"/>
    <w:uiPriority w:val="11"/>
    <w:rsid w:val="00427711"/>
    <w:rPr>
      <w:rFonts w:ascii="Arial" w:eastAsia="Times New Roman" w:hAnsi="Arial" w:cs="Arial"/>
      <w:b/>
      <w:bCs/>
      <w:sz w:val="24"/>
      <w:szCs w:val="24"/>
      <w:lang w:eastAsia="cs-CZ"/>
    </w:rPr>
  </w:style>
  <w:style w:type="paragraph" w:styleId="Zkladntext">
    <w:name w:val="Body Text"/>
    <w:basedOn w:val="Normln"/>
    <w:link w:val="ZkladntextChar"/>
    <w:rsid w:val="00427711"/>
    <w:pPr>
      <w:spacing w:after="120"/>
    </w:pPr>
  </w:style>
  <w:style w:type="character" w:customStyle="1" w:styleId="ZkladntextChar">
    <w:name w:val="Základní text Char"/>
    <w:basedOn w:val="Standardnpsmoodstavce"/>
    <w:link w:val="Zkladntext"/>
    <w:rsid w:val="00427711"/>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34"/>
    <w:qFormat/>
    <w:rsid w:val="00427711"/>
    <w:pPr>
      <w:ind w:left="708"/>
    </w:pPr>
    <w:rPr>
      <w:rFonts w:cs="Arial"/>
    </w:rPr>
  </w:style>
  <w:style w:type="character" w:customStyle="1" w:styleId="OdstavecseseznamemChar">
    <w:name w:val="Odstavec se seznamem Char"/>
    <w:link w:val="Odstavecseseznamem"/>
    <w:uiPriority w:val="34"/>
    <w:rsid w:val="00427711"/>
    <w:rPr>
      <w:rFonts w:ascii="Arial" w:eastAsia="Times New Roman" w:hAnsi="Arial" w:cs="Arial"/>
      <w:sz w:val="24"/>
      <w:szCs w:val="24"/>
      <w:lang w:eastAsia="cs-CZ"/>
    </w:rPr>
  </w:style>
  <w:style w:type="paragraph" w:styleId="Zhlav">
    <w:name w:val="header"/>
    <w:basedOn w:val="Normln"/>
    <w:link w:val="ZhlavChar"/>
    <w:uiPriority w:val="99"/>
    <w:unhideWhenUsed/>
    <w:rsid w:val="00AD4F77"/>
    <w:pPr>
      <w:tabs>
        <w:tab w:val="center" w:pos="4536"/>
        <w:tab w:val="right" w:pos="9072"/>
      </w:tabs>
    </w:pPr>
  </w:style>
  <w:style w:type="character" w:customStyle="1" w:styleId="ZhlavChar">
    <w:name w:val="Záhlaví Char"/>
    <w:basedOn w:val="Standardnpsmoodstavce"/>
    <w:link w:val="Zhlav"/>
    <w:uiPriority w:val="99"/>
    <w:rsid w:val="00AD4F77"/>
    <w:rPr>
      <w:rFonts w:ascii="Arial" w:eastAsia="Times New Roman" w:hAnsi="Arial" w:cs="Times New Roman"/>
      <w:sz w:val="24"/>
      <w:szCs w:val="24"/>
      <w:lang w:eastAsia="cs-CZ"/>
    </w:rPr>
  </w:style>
  <w:style w:type="paragraph" w:styleId="Zpat">
    <w:name w:val="footer"/>
    <w:basedOn w:val="Normln"/>
    <w:link w:val="ZpatChar"/>
    <w:uiPriority w:val="99"/>
    <w:unhideWhenUsed/>
    <w:rsid w:val="00AD4F77"/>
    <w:pPr>
      <w:tabs>
        <w:tab w:val="center" w:pos="4536"/>
        <w:tab w:val="right" w:pos="9072"/>
      </w:tabs>
    </w:pPr>
  </w:style>
  <w:style w:type="character" w:customStyle="1" w:styleId="ZpatChar">
    <w:name w:val="Zápatí Char"/>
    <w:basedOn w:val="Standardnpsmoodstavce"/>
    <w:link w:val="Zpat"/>
    <w:uiPriority w:val="99"/>
    <w:rsid w:val="00AD4F77"/>
    <w:rPr>
      <w:rFonts w:ascii="Arial" w:eastAsia="Times New Roman" w:hAnsi="Arial" w:cs="Times New Roman"/>
      <w:sz w:val="24"/>
      <w:szCs w:val="24"/>
      <w:lang w:eastAsia="cs-CZ"/>
    </w:rPr>
  </w:style>
  <w:style w:type="character" w:styleId="slostrnky">
    <w:name w:val="page number"/>
    <w:basedOn w:val="Standardnpsmoodstavce"/>
    <w:rsid w:val="00AD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2121</Words>
  <Characters>12517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Sztwioroková Eva</dc:creator>
  <cp:keywords/>
  <dc:description/>
  <cp:lastModifiedBy>Hendrychová Irena</cp:lastModifiedBy>
  <cp:revision>6</cp:revision>
  <dcterms:created xsi:type="dcterms:W3CDTF">2018-08-29T08:38:00Z</dcterms:created>
  <dcterms:modified xsi:type="dcterms:W3CDTF">2018-08-29T09:10:00Z</dcterms:modified>
</cp:coreProperties>
</file>