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"/>
        <w:gridCol w:w="1848"/>
        <w:gridCol w:w="2437"/>
        <w:gridCol w:w="4751"/>
        <w:gridCol w:w="42"/>
      </w:tblGrid>
      <w:tr w:rsidR="00543C6D" w:rsidTr="00B43414">
        <w:trPr>
          <w:gridBefore w:val="1"/>
          <w:wBefore w:w="74" w:type="dxa"/>
          <w:trHeight w:val="4123"/>
        </w:trPr>
        <w:tc>
          <w:tcPr>
            <w:tcW w:w="1848" w:type="dxa"/>
            <w:hideMark/>
          </w:tcPr>
          <w:p w:rsidR="00543C6D" w:rsidRDefault="00721A43" w:rsidP="00B43414">
            <w:pPr>
              <w:pStyle w:val="Hlavikablogo2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591414488" r:id="rId8"/>
              </w:object>
            </w:r>
          </w:p>
        </w:tc>
        <w:tc>
          <w:tcPr>
            <w:tcW w:w="7230" w:type="dxa"/>
            <w:gridSpan w:val="3"/>
          </w:tcPr>
          <w:p w:rsidR="00543C6D" w:rsidRDefault="00543C6D" w:rsidP="00B43414">
            <w:pPr>
              <w:pStyle w:val="Vbornadpis"/>
              <w:spacing w:line="256" w:lineRule="auto"/>
              <w:rPr>
                <w:lang w:eastAsia="en-US"/>
              </w:rPr>
            </w:pPr>
          </w:p>
          <w:p w:rsidR="00543C6D" w:rsidRDefault="00543C6D" w:rsidP="00B43414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Zápis č. 8</w:t>
            </w:r>
          </w:p>
          <w:p w:rsidR="00543C6D" w:rsidRDefault="00543C6D" w:rsidP="00B43414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 výjezdního zasedání Finančního výboru</w:t>
            </w:r>
          </w:p>
          <w:p w:rsidR="00543C6D" w:rsidRDefault="00543C6D" w:rsidP="00B43414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Zastupitelstva Olomouckého kraje</w:t>
            </w:r>
          </w:p>
          <w:p w:rsidR="00543C6D" w:rsidRDefault="00543C6D" w:rsidP="00543C6D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ze dne 19. 6. 2018</w:t>
            </w:r>
          </w:p>
        </w:tc>
      </w:tr>
      <w:tr w:rsidR="00543C6D" w:rsidTr="00B43414">
        <w:trPr>
          <w:gridAfter w:val="1"/>
          <w:wAfter w:w="42" w:type="dxa"/>
          <w:trHeight w:val="999"/>
        </w:trPr>
        <w:tc>
          <w:tcPr>
            <w:tcW w:w="435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D" w:rsidRPr="00177C30" w:rsidRDefault="00543C6D" w:rsidP="00B43414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  <w:r w:rsidRPr="00177C30">
              <w:rPr>
                <w:sz w:val="24"/>
                <w:szCs w:val="24"/>
                <w:lang w:eastAsia="en-US"/>
              </w:rPr>
              <w:t>Přítomni:</w:t>
            </w:r>
          </w:p>
          <w:p w:rsidR="00543C6D" w:rsidRDefault="00543C6D" w:rsidP="00B4341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 xml:space="preserve">Předsedkyně: </w:t>
            </w:r>
            <w:proofErr w:type="spellStart"/>
            <w:r w:rsidRPr="00177C30">
              <w:rPr>
                <w:rFonts w:ascii="Arial" w:hAnsi="Arial" w:cs="Arial"/>
                <w:lang w:eastAsia="en-US"/>
              </w:rPr>
              <w:t>Mazochová</w:t>
            </w:r>
            <w:proofErr w:type="spellEnd"/>
            <w:r w:rsidRPr="00177C30">
              <w:rPr>
                <w:rFonts w:ascii="Arial" w:hAnsi="Arial" w:cs="Arial"/>
                <w:lang w:eastAsia="en-US"/>
              </w:rPr>
              <w:t xml:space="preserve"> Hana, Ing.</w:t>
            </w:r>
          </w:p>
          <w:p w:rsidR="00543C6D" w:rsidRPr="00177C30" w:rsidRDefault="00543C6D" w:rsidP="00B4341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Cigánek Martin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543C6D" w:rsidRPr="00177C30" w:rsidRDefault="00543C6D" w:rsidP="00B4341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Horák Pavel, Ing.</w:t>
            </w:r>
          </w:p>
          <w:p w:rsidR="00543C6D" w:rsidRDefault="00543C6D" w:rsidP="00B4341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Konvičková Jana, Ing.</w:t>
            </w:r>
          </w:p>
          <w:p w:rsidR="00543C6D" w:rsidRDefault="00543C6D" w:rsidP="00B4341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Kopřiva Miroslav, Ing., CSc.</w:t>
            </w:r>
          </w:p>
          <w:p w:rsidR="00543C6D" w:rsidRPr="00177C30" w:rsidRDefault="00543C6D" w:rsidP="00543C6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Kropáč Jiří, Ing., MBA</w:t>
            </w:r>
          </w:p>
          <w:p w:rsidR="00543C6D" w:rsidRPr="00177C30" w:rsidRDefault="00543C6D" w:rsidP="00B4341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Lajtoch Jiří, Ing.</w:t>
            </w:r>
          </w:p>
          <w:p w:rsidR="00543C6D" w:rsidRPr="00177C30" w:rsidRDefault="00543C6D" w:rsidP="00B4341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177C30">
              <w:rPr>
                <w:rFonts w:ascii="Arial" w:hAnsi="Arial" w:cs="Arial"/>
                <w:lang w:eastAsia="en-US"/>
              </w:rPr>
              <w:t>Lón</w:t>
            </w:r>
            <w:proofErr w:type="spellEnd"/>
            <w:r w:rsidRPr="00177C30">
              <w:rPr>
                <w:rFonts w:ascii="Arial" w:hAnsi="Arial" w:cs="Arial"/>
                <w:lang w:eastAsia="en-US"/>
              </w:rPr>
              <w:t xml:space="preserve"> Jaromír, Bc.</w:t>
            </w:r>
          </w:p>
          <w:p w:rsidR="00543C6D" w:rsidRDefault="00543C6D" w:rsidP="00B4341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Potužák, Zdeněk, Ing.</w:t>
            </w:r>
          </w:p>
          <w:p w:rsidR="00543C6D" w:rsidRPr="00177C30" w:rsidRDefault="00543C6D" w:rsidP="00B4341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Sokol Mojmír, Ing.</w:t>
            </w:r>
          </w:p>
          <w:p w:rsidR="00543C6D" w:rsidRPr="00177C30" w:rsidRDefault="00543C6D" w:rsidP="00B4341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Ston Pavel, Ing.</w:t>
            </w:r>
          </w:p>
          <w:p w:rsidR="00543C6D" w:rsidRDefault="00543C6D" w:rsidP="00B4341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177C30">
              <w:rPr>
                <w:rFonts w:ascii="Arial" w:hAnsi="Arial" w:cs="Arial"/>
                <w:lang w:eastAsia="en-US"/>
              </w:rPr>
              <w:t>Szukalská</w:t>
            </w:r>
            <w:proofErr w:type="spellEnd"/>
            <w:r w:rsidRPr="00177C30">
              <w:rPr>
                <w:rFonts w:ascii="Arial" w:hAnsi="Arial" w:cs="Arial"/>
                <w:lang w:eastAsia="en-US"/>
              </w:rPr>
              <w:t xml:space="preserve"> Zdenka, Ing.</w:t>
            </w:r>
          </w:p>
          <w:p w:rsidR="00543C6D" w:rsidRPr="00177C30" w:rsidRDefault="00543C6D" w:rsidP="00B43414">
            <w:pPr>
              <w:pStyle w:val="Vborptomni"/>
              <w:spacing w:before="0" w:after="0" w:line="256" w:lineRule="auto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177C30">
              <w:rPr>
                <w:b w:val="0"/>
                <w:sz w:val="24"/>
                <w:szCs w:val="24"/>
                <w:lang w:eastAsia="en-US"/>
              </w:rPr>
              <w:t>Tajemnice: Fidrová Olga, Mgr.</w:t>
            </w:r>
          </w:p>
          <w:p w:rsidR="00543C6D" w:rsidRDefault="00543C6D" w:rsidP="00B43414">
            <w:pPr>
              <w:pStyle w:val="Vborptomni"/>
              <w:spacing w:before="0" w:after="0" w:line="256" w:lineRule="auto"/>
              <w:rPr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543C6D" w:rsidRPr="00177C30" w:rsidRDefault="00543C6D" w:rsidP="00B43414">
            <w:pPr>
              <w:pStyle w:val="Vborptomnitext"/>
              <w:spacing w:line="256" w:lineRule="auto"/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</w:pPr>
            <w:r w:rsidRPr="00177C30"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  <w:t>Hosté:</w:t>
            </w:r>
          </w:p>
          <w:p w:rsidR="00543C6D" w:rsidRPr="00177C30" w:rsidRDefault="00543C6D" w:rsidP="00B43414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177C30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Mgr. Jiří Zemánek – 1. náměstek </w:t>
            </w:r>
            <w:r>
              <w:rPr>
                <w:rFonts w:cs="Arial"/>
                <w:color w:val="000000"/>
                <w:sz w:val="24"/>
                <w:szCs w:val="24"/>
                <w:lang w:eastAsia="en-US"/>
              </w:rPr>
              <w:t>h</w:t>
            </w:r>
            <w:r w:rsidRPr="00177C30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ejtmana OK </w:t>
            </w:r>
            <w:r w:rsidR="00721A43">
              <w:rPr>
                <w:rFonts w:cs="Arial"/>
                <w:color w:val="000000"/>
                <w:sz w:val="24"/>
                <w:szCs w:val="24"/>
                <w:lang w:eastAsia="en-US"/>
              </w:rPr>
              <w:t>– omluven</w:t>
            </w:r>
          </w:p>
          <w:p w:rsidR="00543C6D" w:rsidRPr="00177C30" w:rsidRDefault="00543C6D" w:rsidP="00B43414">
            <w:pPr>
              <w:pStyle w:val="Vborptomnitext"/>
              <w:spacing w:before="0" w:after="120" w:line="256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D" w:rsidRPr="00177C30" w:rsidRDefault="00543C6D" w:rsidP="00B43414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543C6D" w:rsidRDefault="00543C6D" w:rsidP="00B43414">
            <w:pPr>
              <w:pStyle w:val="Vborptomni"/>
              <w:spacing w:line="256" w:lineRule="auto"/>
              <w:ind w:left="1007"/>
              <w:rPr>
                <w:sz w:val="24"/>
                <w:szCs w:val="24"/>
                <w:lang w:eastAsia="en-US"/>
              </w:rPr>
            </w:pPr>
            <w:r w:rsidRPr="00177C30">
              <w:rPr>
                <w:sz w:val="24"/>
                <w:szCs w:val="24"/>
                <w:lang w:eastAsia="en-US"/>
              </w:rPr>
              <w:t>Nepřítomni:</w:t>
            </w:r>
          </w:p>
          <w:p w:rsidR="009417A0" w:rsidRDefault="009417A0" w:rsidP="009417A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</w:t>
            </w:r>
            <w:r w:rsidRPr="00177C30">
              <w:rPr>
                <w:rFonts w:ascii="Arial" w:hAnsi="Arial" w:cs="Arial"/>
                <w:lang w:eastAsia="en-US"/>
              </w:rPr>
              <w:t>Augustin Radek, Mgr.</w:t>
            </w:r>
          </w:p>
          <w:p w:rsidR="00543C6D" w:rsidRDefault="00543C6D" w:rsidP="00B43414">
            <w:pPr>
              <w:spacing w:line="360" w:lineRule="auto"/>
              <w:ind w:left="1007"/>
              <w:rPr>
                <w:rFonts w:ascii="Arial" w:hAnsi="Arial" w:cs="Arial"/>
                <w:lang w:eastAsia="en-US"/>
              </w:rPr>
            </w:pPr>
            <w:r w:rsidRPr="00177C30">
              <w:rPr>
                <w:rFonts w:ascii="Arial" w:hAnsi="Arial" w:cs="Arial"/>
                <w:lang w:eastAsia="en-US"/>
              </w:rPr>
              <w:t>Černý Alexander, RSDr.</w:t>
            </w:r>
          </w:p>
          <w:p w:rsidR="009417A0" w:rsidRPr="00177C30" w:rsidRDefault="009417A0" w:rsidP="009417A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</w:t>
            </w:r>
            <w:r w:rsidRPr="00177C30">
              <w:rPr>
                <w:rFonts w:ascii="Arial" w:hAnsi="Arial" w:cs="Arial"/>
                <w:lang w:eastAsia="en-US"/>
              </w:rPr>
              <w:t>Vykydal Petr</w:t>
            </w:r>
          </w:p>
          <w:p w:rsidR="00543C6D" w:rsidRPr="00177C30" w:rsidRDefault="00543C6D" w:rsidP="00B43414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:rsidR="00543C6D" w:rsidRPr="00177C30" w:rsidRDefault="00543C6D" w:rsidP="00B43414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543C6D" w:rsidRPr="00177C30" w:rsidRDefault="00543C6D" w:rsidP="00B43414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543C6D" w:rsidRPr="00177C30" w:rsidRDefault="00543C6D" w:rsidP="00B43414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543C6D" w:rsidRPr="00177C30" w:rsidRDefault="00543C6D" w:rsidP="00B43414">
            <w:pPr>
              <w:pStyle w:val="Vborptomni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543C6D" w:rsidTr="00B43414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543C6D" w:rsidRPr="00177C30" w:rsidRDefault="00543C6D" w:rsidP="00B43414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D" w:rsidRDefault="00543C6D" w:rsidP="00B43414">
            <w:pPr>
              <w:pStyle w:val="Vborptomni"/>
              <w:spacing w:before="0" w:after="0" w:line="256" w:lineRule="auto"/>
              <w:ind w:left="1007"/>
              <w:rPr>
                <w:color w:val="000000"/>
                <w:sz w:val="24"/>
                <w:szCs w:val="24"/>
                <w:lang w:eastAsia="en-US"/>
              </w:rPr>
            </w:pPr>
            <w:r w:rsidRPr="00177C30">
              <w:rPr>
                <w:color w:val="000000"/>
                <w:sz w:val="24"/>
                <w:szCs w:val="24"/>
                <w:lang w:eastAsia="en-US"/>
              </w:rPr>
              <w:t>Omluveni:</w:t>
            </w:r>
          </w:p>
          <w:p w:rsidR="00A52E26" w:rsidRDefault="00A52E26" w:rsidP="00A52E26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</w:t>
            </w:r>
            <w:r w:rsidRPr="00177C30">
              <w:rPr>
                <w:rFonts w:ascii="Arial" w:hAnsi="Arial" w:cs="Arial"/>
                <w:lang w:eastAsia="en-US"/>
              </w:rPr>
              <w:t>Kosatík Ivan, RNDr.</w:t>
            </w:r>
          </w:p>
          <w:p w:rsidR="00A52E26" w:rsidRPr="00177C30" w:rsidRDefault="00A52E26" w:rsidP="00A52E26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</w:t>
            </w:r>
            <w:r w:rsidRPr="00177C30">
              <w:rPr>
                <w:rFonts w:ascii="Arial" w:hAnsi="Arial" w:cs="Arial"/>
                <w:lang w:eastAsia="en-US"/>
              </w:rPr>
              <w:t>Přidal Jiří, Ing.</w:t>
            </w:r>
          </w:p>
          <w:p w:rsidR="00543C6D" w:rsidRPr="00177C30" w:rsidRDefault="00543C6D" w:rsidP="00543C6D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</w:t>
            </w:r>
            <w:r w:rsidRPr="00177C30">
              <w:rPr>
                <w:rFonts w:ascii="Arial" w:hAnsi="Arial" w:cs="Arial"/>
                <w:lang w:eastAsia="en-US"/>
              </w:rPr>
              <w:t>Rozehnal Jiří, Ing.</w:t>
            </w:r>
          </w:p>
          <w:p w:rsidR="00543C6D" w:rsidRPr="00177C30" w:rsidRDefault="00543C6D" w:rsidP="00B43414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:rsidR="00543C6D" w:rsidRPr="00177C30" w:rsidRDefault="00543C6D" w:rsidP="00B43414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:rsidR="00543C6D" w:rsidRPr="00177C30" w:rsidRDefault="00543C6D" w:rsidP="00B43414">
            <w:pPr>
              <w:pStyle w:val="Vborptomni"/>
              <w:spacing w:before="0" w:after="0" w:line="256" w:lineRule="auto"/>
              <w:rPr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543C6D" w:rsidTr="00B43414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543C6D" w:rsidRPr="00177C30" w:rsidRDefault="00543C6D" w:rsidP="00B43414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D" w:rsidRPr="00177C30" w:rsidRDefault="00543C6D" w:rsidP="00B43414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543C6D" w:rsidRPr="00177C30" w:rsidRDefault="00543C6D" w:rsidP="00B43414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543C6D" w:rsidRPr="00177C30" w:rsidRDefault="00543C6D" w:rsidP="00B43414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543C6D" w:rsidRPr="00177C30" w:rsidRDefault="00543C6D" w:rsidP="00B43414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543C6D" w:rsidRPr="00177C30" w:rsidRDefault="00543C6D" w:rsidP="00B43414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543C6D" w:rsidRPr="00177C30" w:rsidRDefault="00543C6D" w:rsidP="00B43414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  <w:p w:rsidR="00543C6D" w:rsidRPr="00177C30" w:rsidRDefault="00543C6D" w:rsidP="00B43414">
            <w:pPr>
              <w:pStyle w:val="Vborptomnitext"/>
              <w:spacing w:line="256" w:lineRule="auto"/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43C6D" w:rsidRPr="00177C30" w:rsidRDefault="00543C6D" w:rsidP="00B43414">
            <w:pPr>
              <w:pStyle w:val="Vborptomnitext"/>
              <w:spacing w:line="256" w:lineRule="auto"/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543C6D" w:rsidRPr="00177C30" w:rsidRDefault="00543C6D" w:rsidP="00B43414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A52E26" w:rsidTr="00B43414">
        <w:trPr>
          <w:gridAfter w:val="1"/>
          <w:wAfter w:w="42" w:type="dxa"/>
        </w:trPr>
        <w:tc>
          <w:tcPr>
            <w:tcW w:w="0" w:type="auto"/>
            <w:gridSpan w:val="3"/>
            <w:vAlign w:val="center"/>
          </w:tcPr>
          <w:p w:rsidR="00A52E26" w:rsidRDefault="00A52E26" w:rsidP="00B43414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:rsidR="00A52E26" w:rsidRPr="00177C30" w:rsidRDefault="00A52E26" w:rsidP="00B43414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26" w:rsidRPr="00177C30" w:rsidRDefault="00A52E26" w:rsidP="00B43414">
            <w:pPr>
              <w:pStyle w:val="Vborptomnitext"/>
              <w:spacing w:line="256" w:lineRule="auto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43C6D" w:rsidRDefault="00543C6D" w:rsidP="00543C6D">
      <w:pPr>
        <w:pStyle w:val="Vborprogram"/>
        <w:spacing w:before="0"/>
      </w:pPr>
      <w:r>
        <w:t>Program:</w:t>
      </w:r>
    </w:p>
    <w:p w:rsidR="00716E1E" w:rsidRDefault="00716E1E" w:rsidP="00543C6D">
      <w:pPr>
        <w:pStyle w:val="Vborprogram"/>
        <w:spacing w:before="0"/>
      </w:pPr>
    </w:p>
    <w:p w:rsidR="00716E1E" w:rsidRPr="009417A0" w:rsidRDefault="00716E1E" w:rsidP="00716E1E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000000" w:themeColor="text1"/>
        </w:rPr>
      </w:pPr>
      <w:r w:rsidRPr="009417A0">
        <w:rPr>
          <w:color w:val="000000" w:themeColor="text1"/>
        </w:rPr>
        <w:t>Úvodní informace – zahájení</w:t>
      </w:r>
    </w:p>
    <w:p w:rsidR="00716E1E" w:rsidRPr="009417A0" w:rsidRDefault="00716E1E" w:rsidP="00716E1E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000000" w:themeColor="text1"/>
        </w:rPr>
      </w:pPr>
      <w:r w:rsidRPr="009417A0">
        <w:rPr>
          <w:color w:val="000000" w:themeColor="text1"/>
        </w:rPr>
        <w:t>Rozpočet Olomouckého kraje 2017 – závěrečný účet</w:t>
      </w:r>
    </w:p>
    <w:p w:rsidR="00716E1E" w:rsidRPr="009417A0" w:rsidRDefault="00716E1E" w:rsidP="00716E1E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000000" w:themeColor="text1"/>
        </w:rPr>
      </w:pPr>
      <w:r w:rsidRPr="009417A0">
        <w:rPr>
          <w:color w:val="000000" w:themeColor="text1"/>
        </w:rPr>
        <w:t>Rozpočet Olomouckého kraje 2018 – rozpočtové změny</w:t>
      </w:r>
    </w:p>
    <w:p w:rsidR="00716E1E" w:rsidRPr="009417A0" w:rsidRDefault="00716E1E" w:rsidP="00716E1E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000000" w:themeColor="text1"/>
        </w:rPr>
      </w:pPr>
      <w:r w:rsidRPr="009417A0">
        <w:rPr>
          <w:color w:val="000000" w:themeColor="text1"/>
        </w:rPr>
        <w:t>Rozpočet Olomouckého kraje 2018 – rozpočtové změny – DODATEK</w:t>
      </w:r>
    </w:p>
    <w:p w:rsidR="00716E1E" w:rsidRPr="009417A0" w:rsidRDefault="00716E1E" w:rsidP="00716E1E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000000" w:themeColor="text1"/>
        </w:rPr>
      </w:pPr>
      <w:r w:rsidRPr="009417A0">
        <w:rPr>
          <w:color w:val="000000" w:themeColor="text1"/>
        </w:rPr>
        <w:t>Rozpočet Olomouckého kraje 2018 – čerpání revolvingového úvěru Komerční banky, a.s.</w:t>
      </w:r>
    </w:p>
    <w:p w:rsidR="00716E1E" w:rsidRPr="009417A0" w:rsidRDefault="00716E1E" w:rsidP="00716E1E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000000" w:themeColor="text1"/>
        </w:rPr>
      </w:pPr>
      <w:r w:rsidRPr="009417A0">
        <w:rPr>
          <w:color w:val="000000" w:themeColor="text1"/>
        </w:rPr>
        <w:t>Rozpočet Olomouckého kraje 2018 – čerpání revolvingového úvěru Komerční banky, a.s. – DODATEK</w:t>
      </w:r>
    </w:p>
    <w:p w:rsidR="00716E1E" w:rsidRPr="009417A0" w:rsidRDefault="00716E1E" w:rsidP="00716E1E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000000" w:themeColor="text1"/>
        </w:rPr>
      </w:pPr>
      <w:r w:rsidRPr="009417A0">
        <w:rPr>
          <w:color w:val="000000" w:themeColor="text1"/>
        </w:rPr>
        <w:t>Rozpočet Olomouckého kraje 2018 – čerpání úvěru Komerční banky, a.s.</w:t>
      </w:r>
    </w:p>
    <w:p w:rsidR="00716E1E" w:rsidRPr="009417A0" w:rsidRDefault="00716E1E" w:rsidP="00716E1E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000000" w:themeColor="text1"/>
        </w:rPr>
      </w:pPr>
      <w:r w:rsidRPr="009417A0">
        <w:rPr>
          <w:color w:val="000000" w:themeColor="text1"/>
        </w:rPr>
        <w:t>Rozpočet Olomouckého kraje 2018 – čerpání úvěru Komerční banky, a.s. –  DODATEK</w:t>
      </w:r>
    </w:p>
    <w:p w:rsidR="00716E1E" w:rsidRPr="009417A0" w:rsidRDefault="00716E1E" w:rsidP="00716E1E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  <w:rPr>
          <w:color w:val="000000" w:themeColor="text1"/>
        </w:rPr>
      </w:pPr>
      <w:r w:rsidRPr="009417A0">
        <w:rPr>
          <w:color w:val="000000" w:themeColor="text1"/>
        </w:rPr>
        <w:t>Rozpočet Olomouckého kraje 2018 – účelové dotace ze státního rozpočtu obcím Olomouckého kraje</w:t>
      </w:r>
    </w:p>
    <w:p w:rsidR="00716E1E" w:rsidRPr="009417A0" w:rsidRDefault="00716E1E" w:rsidP="00716E1E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000000" w:themeColor="text1"/>
        </w:rPr>
      </w:pPr>
      <w:r w:rsidRPr="009417A0">
        <w:rPr>
          <w:color w:val="000000" w:themeColor="text1"/>
        </w:rPr>
        <w:t>Rozpočet Olomouckého kraje 2018 – plnění rozpočtu k 31. 3. 2018</w:t>
      </w:r>
    </w:p>
    <w:p w:rsidR="00716E1E" w:rsidRPr="009417A0" w:rsidRDefault="00716E1E" w:rsidP="00716E1E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  <w:rPr>
          <w:color w:val="000000" w:themeColor="text1"/>
        </w:rPr>
      </w:pPr>
      <w:r w:rsidRPr="009417A0">
        <w:rPr>
          <w:color w:val="000000" w:themeColor="text1"/>
        </w:rPr>
        <w:t>Rozpočet Olomouckého kraje 2018 – čerpání úvěru PPF banky, a.s.</w:t>
      </w:r>
    </w:p>
    <w:p w:rsidR="00716E1E" w:rsidRPr="009417A0" w:rsidRDefault="00716E1E" w:rsidP="00716E1E">
      <w:pPr>
        <w:pStyle w:val="Podpis"/>
        <w:numPr>
          <w:ilvl w:val="0"/>
          <w:numId w:val="3"/>
        </w:numPr>
        <w:spacing w:line="480" w:lineRule="auto"/>
        <w:ind w:left="709" w:hanging="425"/>
        <w:jc w:val="left"/>
        <w:rPr>
          <w:color w:val="000000" w:themeColor="text1"/>
        </w:rPr>
      </w:pPr>
      <w:r w:rsidRPr="009417A0">
        <w:rPr>
          <w:color w:val="000000" w:themeColor="text1"/>
        </w:rPr>
        <w:t>Rozpočet Olomouckého kraje 2018 – splátka revolvingového úvěru Komerční     banky, a.s.</w:t>
      </w:r>
    </w:p>
    <w:p w:rsidR="00716E1E" w:rsidRDefault="00716E1E" w:rsidP="00716E1E">
      <w:pPr>
        <w:pStyle w:val="Podpis"/>
        <w:numPr>
          <w:ilvl w:val="0"/>
          <w:numId w:val="3"/>
        </w:numPr>
        <w:spacing w:line="480" w:lineRule="auto"/>
        <w:ind w:left="567" w:hanging="283"/>
        <w:jc w:val="left"/>
      </w:pPr>
      <w:r>
        <w:t xml:space="preserve">Různé     </w:t>
      </w:r>
    </w:p>
    <w:p w:rsidR="00716E1E" w:rsidRDefault="00716E1E" w:rsidP="00716E1E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>Ukončení zasedání</w:t>
      </w:r>
    </w:p>
    <w:p w:rsidR="00716E1E" w:rsidRDefault="00716E1E" w:rsidP="00543C6D">
      <w:pPr>
        <w:pStyle w:val="Vborprogram"/>
        <w:spacing w:before="0"/>
      </w:pPr>
    </w:p>
    <w:p w:rsidR="00543C6D" w:rsidRPr="000A27B9" w:rsidRDefault="00543C6D" w:rsidP="00543C6D">
      <w:pPr>
        <w:pStyle w:val="Vborprogram"/>
        <w:spacing w:before="0"/>
      </w:pPr>
    </w:p>
    <w:p w:rsidR="00543C6D" w:rsidRDefault="00543C6D" w:rsidP="00543C6D">
      <w:pPr>
        <w:pStyle w:val="Vborprogram"/>
        <w:spacing w:before="0"/>
      </w:pPr>
    </w:p>
    <w:p w:rsidR="00543C6D" w:rsidRDefault="00543C6D" w:rsidP="00543C6D">
      <w:pPr>
        <w:pStyle w:val="Vborprogram"/>
        <w:spacing w:before="600"/>
      </w:pPr>
      <w:r>
        <w:lastRenderedPageBreak/>
        <w:t>Zápis:</w:t>
      </w: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b/>
        </w:rPr>
      </w:pPr>
    </w:p>
    <w:p w:rsidR="00543C6D" w:rsidRDefault="00543C6D" w:rsidP="00543C6D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540" w:hanging="252"/>
        <w:rPr>
          <w:b/>
        </w:rPr>
      </w:pPr>
      <w:r>
        <w:rPr>
          <w:b/>
          <w:noProof w:val="0"/>
        </w:rPr>
        <w:t>Ad 1. Úvodní informace, zahájení</w:t>
      </w: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b/>
        </w:rPr>
      </w:pPr>
    </w:p>
    <w:p w:rsidR="00543C6D" w:rsidRDefault="009417A0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>Výjezdní j</w:t>
      </w:r>
      <w:r w:rsidR="00543C6D">
        <w:t>ednání Finančního výboru zahájil</w:t>
      </w:r>
      <w:r w:rsidR="00424283">
        <w:t xml:space="preserve"> Ing. Zdeněk Potužák – člen FV a starosta Města Litovle a obeznámil přítomné s časových harmonogramen výjezdního jednání v Litovli a předal svolo</w:t>
      </w:r>
      <w:r w:rsidR="00543C6D">
        <w:t xml:space="preserve"> předsedkyn</w:t>
      </w:r>
      <w:r w:rsidR="00424283">
        <w:t>i</w:t>
      </w:r>
      <w:r w:rsidR="00543C6D">
        <w:t xml:space="preserve"> Ing. Han</w:t>
      </w:r>
      <w:r w:rsidR="00424283">
        <w:t>ě</w:t>
      </w:r>
      <w:r w:rsidR="00543C6D">
        <w:t xml:space="preserve"> Mazochov</w:t>
      </w:r>
      <w:r w:rsidR="00424283">
        <w:t>é, která poděkovala za pozvání do Litovle</w:t>
      </w:r>
      <w:r w:rsidR="00C00AB3">
        <w:t xml:space="preserve">. </w:t>
      </w:r>
      <w:r w:rsidR="00424283">
        <w:t>Dále omluvila</w:t>
      </w:r>
      <w:r w:rsidR="00543C6D">
        <w:t xml:space="preserve"> 1. náměstka Mgr. Jiřího Zemánka </w:t>
      </w:r>
      <w:r w:rsidR="00424283">
        <w:t>s důvodu příprav na návštěvu Vlády ČR v OK.</w:t>
      </w: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>Mgr. Fidrová sdělila, že po odsouhlasení ROK byly materiály následně zařazeny do ZOK dne 2</w:t>
      </w:r>
      <w:r w:rsidR="00AC4785">
        <w:t>5</w:t>
      </w:r>
      <w:r>
        <w:t xml:space="preserve">. </w:t>
      </w:r>
      <w:r w:rsidR="00AC4785">
        <w:t>6</w:t>
      </w:r>
      <w:r>
        <w:t>. 2018, a to:</w:t>
      </w:r>
    </w:p>
    <w:p w:rsidR="00543C6D" w:rsidRDefault="00543C6D" w:rsidP="00543C6D">
      <w:pPr>
        <w:pStyle w:val="Znak2odsazen1text"/>
        <w:numPr>
          <w:ilvl w:val="0"/>
          <w:numId w:val="6"/>
        </w:numPr>
        <w:tabs>
          <w:tab w:val="left" w:pos="708"/>
        </w:tabs>
        <w:spacing w:before="120"/>
      </w:pPr>
      <w:r>
        <w:t xml:space="preserve"> Rozpočet Olomouckého kraje 2018 – rozpočtové změny – DODATEK</w:t>
      </w:r>
    </w:p>
    <w:p w:rsidR="00543C6D" w:rsidRDefault="00543C6D" w:rsidP="00543C6D">
      <w:pPr>
        <w:pStyle w:val="Znak2odsazen1text"/>
        <w:numPr>
          <w:ilvl w:val="0"/>
          <w:numId w:val="0"/>
        </w:numPr>
        <w:spacing w:before="120"/>
        <w:ind w:left="567"/>
      </w:pPr>
      <w:r>
        <w:t xml:space="preserve">– Rozpočet Olomouckého kraje 2018 – </w:t>
      </w:r>
      <w:r w:rsidRPr="00CE28E4">
        <w:t xml:space="preserve">čerpání revolvingového úvěru Komerční </w:t>
      </w:r>
      <w:r>
        <w:t xml:space="preserve">   </w:t>
      </w:r>
      <w:r w:rsidRPr="00CE28E4">
        <w:t>banky, a. s.</w:t>
      </w:r>
      <w:r>
        <w:t xml:space="preserve"> – DODATEK</w:t>
      </w:r>
    </w:p>
    <w:p w:rsidR="00543C6D" w:rsidRDefault="00543C6D" w:rsidP="00543C6D">
      <w:pPr>
        <w:pStyle w:val="Znak2odsazen1text"/>
        <w:numPr>
          <w:ilvl w:val="0"/>
          <w:numId w:val="6"/>
        </w:numPr>
        <w:spacing w:before="120"/>
        <w:ind w:left="709" w:hanging="141"/>
      </w:pPr>
      <w:r>
        <w:t xml:space="preserve"> Rozpočet Olomouckého kraje 2018 – </w:t>
      </w:r>
      <w:r w:rsidRPr="00CE28E4">
        <w:t xml:space="preserve">čerpání úvěru Komerční </w:t>
      </w:r>
      <w:r>
        <w:t xml:space="preserve">   </w:t>
      </w:r>
      <w:r w:rsidRPr="00CE28E4">
        <w:t>banky, a</w:t>
      </w:r>
      <w:r>
        <w:t xml:space="preserve"> </w:t>
      </w:r>
      <w:r w:rsidRPr="00CE28E4">
        <w:t>. s.</w:t>
      </w:r>
      <w:r>
        <w:t xml:space="preserve"> – DODATEK</w:t>
      </w:r>
    </w:p>
    <w:p w:rsidR="00543C6D" w:rsidRDefault="00543C6D" w:rsidP="00543C6D">
      <w:pPr>
        <w:pStyle w:val="Znak2odsazen1text"/>
        <w:numPr>
          <w:ilvl w:val="0"/>
          <w:numId w:val="0"/>
        </w:numPr>
        <w:spacing w:before="120"/>
        <w:ind w:left="568"/>
      </w:pPr>
      <w:r>
        <w:t xml:space="preserve">– Rozpočet Olomouckého kraje 2018 – splátka </w:t>
      </w:r>
      <w:r w:rsidRPr="00CE28E4">
        <w:t xml:space="preserve">revolvingového úvěru Komerční </w:t>
      </w:r>
      <w:r>
        <w:t xml:space="preserve">   </w:t>
      </w:r>
      <w:r w:rsidRPr="00CE28E4">
        <w:t>banky, a. s.</w:t>
      </w:r>
      <w:r>
        <w:t xml:space="preserve"> </w:t>
      </w:r>
    </w:p>
    <w:p w:rsidR="0057336C" w:rsidRPr="00CE28E4" w:rsidRDefault="0057336C" w:rsidP="00543C6D">
      <w:pPr>
        <w:pStyle w:val="Znak2odsazen1text"/>
        <w:numPr>
          <w:ilvl w:val="0"/>
          <w:numId w:val="0"/>
        </w:numPr>
        <w:spacing w:before="120"/>
        <w:ind w:left="568"/>
        <w:rPr>
          <w:b/>
          <w:i/>
        </w:rPr>
      </w:pP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>
        <w:rPr>
          <w:b/>
          <w:i/>
        </w:rPr>
        <w:t>Všichni členové hlasovali: pro</w:t>
      </w:r>
      <w:r w:rsidR="00424283">
        <w:rPr>
          <w:b/>
          <w:i/>
        </w:rPr>
        <w:t xml:space="preserve"> 12</w:t>
      </w:r>
      <w:r>
        <w:rPr>
          <w:b/>
          <w:i/>
        </w:rPr>
        <w:t xml:space="preserve"> </w:t>
      </w: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543C6D" w:rsidRDefault="00543C6D" w:rsidP="00543C6D">
      <w:pPr>
        <w:pStyle w:val="Znak2odsazen1text"/>
        <w:numPr>
          <w:ilvl w:val="0"/>
          <w:numId w:val="4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>
        <w:rPr>
          <w:b/>
          <w:noProof w:val="0"/>
        </w:rPr>
        <w:t xml:space="preserve">Ad 2. </w:t>
      </w:r>
      <w:r>
        <w:rPr>
          <w:b/>
        </w:rPr>
        <w:t>Rozpočet Olomouckého kraje 2017 – z</w:t>
      </w:r>
      <w:r w:rsidR="004E7927">
        <w:rPr>
          <w:b/>
        </w:rPr>
        <w:t>ávěrečný účet</w:t>
      </w:r>
    </w:p>
    <w:p w:rsidR="004E7927" w:rsidRPr="004E7927" w:rsidRDefault="004E7927" w:rsidP="001C65C4">
      <w:pPr>
        <w:ind w:left="567"/>
        <w:jc w:val="both"/>
        <w:rPr>
          <w:rFonts w:ascii="Arial" w:hAnsi="Arial" w:cs="Arial"/>
        </w:rPr>
      </w:pPr>
    </w:p>
    <w:p w:rsidR="004E7927" w:rsidRPr="00FE1469" w:rsidRDefault="00424283" w:rsidP="001C65C4">
      <w:pPr>
        <w:ind w:left="56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Mgr. Fidrová uvedla, že h</w:t>
      </w:r>
      <w:r w:rsidR="004E7927" w:rsidRPr="001C65C4">
        <w:rPr>
          <w:rFonts w:ascii="Arial" w:hAnsi="Arial" w:cs="Arial"/>
        </w:rPr>
        <w:t>ospodaření O</w:t>
      </w:r>
      <w:r w:rsidR="00454B4C">
        <w:rPr>
          <w:rFonts w:ascii="Arial" w:hAnsi="Arial" w:cs="Arial"/>
        </w:rPr>
        <w:t>K</w:t>
      </w:r>
      <w:r w:rsidR="004E7927" w:rsidRPr="001C65C4">
        <w:rPr>
          <w:rFonts w:ascii="Arial" w:hAnsi="Arial" w:cs="Arial"/>
        </w:rPr>
        <w:t xml:space="preserve"> se v roce 2017 vyvíjelo pozitivně s tím, že použitelný zůstatek na bankovních účtech O</w:t>
      </w:r>
      <w:r>
        <w:rPr>
          <w:rFonts w:ascii="Arial" w:hAnsi="Arial" w:cs="Arial"/>
        </w:rPr>
        <w:t>K</w:t>
      </w:r>
      <w:r w:rsidR="004E7927" w:rsidRPr="001C65C4">
        <w:rPr>
          <w:rFonts w:ascii="Arial" w:hAnsi="Arial" w:cs="Arial"/>
        </w:rPr>
        <w:t xml:space="preserve"> k 31.</w:t>
      </w:r>
      <w:r>
        <w:rPr>
          <w:rFonts w:ascii="Arial" w:hAnsi="Arial" w:cs="Arial"/>
        </w:rPr>
        <w:t xml:space="preserve"> </w:t>
      </w:r>
      <w:r w:rsidR="004E7927" w:rsidRPr="001C65C4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 </w:t>
      </w:r>
      <w:r w:rsidR="004E7927" w:rsidRPr="001C65C4">
        <w:rPr>
          <w:rFonts w:ascii="Arial" w:hAnsi="Arial" w:cs="Arial"/>
        </w:rPr>
        <w:t>2017 dosáhl částky</w:t>
      </w:r>
      <w:r w:rsidR="001C65C4" w:rsidRPr="001C65C4">
        <w:rPr>
          <w:rFonts w:ascii="Arial" w:hAnsi="Arial" w:cs="Arial"/>
        </w:rPr>
        <w:t xml:space="preserve"> </w:t>
      </w:r>
      <w:r w:rsidR="004E7927" w:rsidRPr="001C65C4">
        <w:rPr>
          <w:rFonts w:ascii="Arial" w:hAnsi="Arial" w:cs="Arial"/>
        </w:rPr>
        <w:t>celkem</w:t>
      </w:r>
      <w:r w:rsidR="001C65C4" w:rsidRPr="001C65C4">
        <w:rPr>
          <w:rFonts w:ascii="Arial" w:hAnsi="Arial" w:cs="Arial"/>
        </w:rPr>
        <w:t xml:space="preserve"> </w:t>
      </w:r>
      <w:r w:rsidR="004E7927" w:rsidRPr="001C65C4">
        <w:rPr>
          <w:rFonts w:ascii="Arial" w:hAnsi="Arial" w:cs="Arial"/>
        </w:rPr>
        <w:t>927 944 tis.</w:t>
      </w:r>
      <w:r>
        <w:rPr>
          <w:rFonts w:ascii="Arial" w:hAnsi="Arial" w:cs="Arial"/>
        </w:rPr>
        <w:t xml:space="preserve"> </w:t>
      </w:r>
      <w:r w:rsidR="004E7927" w:rsidRPr="001C65C4">
        <w:rPr>
          <w:rFonts w:ascii="Arial" w:hAnsi="Arial" w:cs="Arial"/>
        </w:rPr>
        <w:t>Kč, z toho součástí schváleného rozpočtu je částka ve výši 402 200 tis.</w:t>
      </w:r>
      <w:r>
        <w:rPr>
          <w:rFonts w:ascii="Arial" w:hAnsi="Arial" w:cs="Arial"/>
        </w:rPr>
        <w:t xml:space="preserve"> </w:t>
      </w:r>
      <w:r w:rsidR="004E7927" w:rsidRPr="001C65C4">
        <w:rPr>
          <w:rFonts w:ascii="Arial" w:hAnsi="Arial" w:cs="Arial"/>
        </w:rPr>
        <w:t>Kč</w:t>
      </w:r>
      <w:r>
        <w:rPr>
          <w:rFonts w:ascii="Arial" w:hAnsi="Arial" w:cs="Arial"/>
        </w:rPr>
        <w:t>. ROK</w:t>
      </w:r>
      <w:r w:rsidR="004E7927" w:rsidRPr="001C65C4">
        <w:rPr>
          <w:rFonts w:ascii="Arial" w:hAnsi="Arial" w:cs="Arial"/>
        </w:rPr>
        <w:t xml:space="preserve"> na základě zmocnění Zastupitelstva O</w:t>
      </w:r>
      <w:r w:rsidR="00454B4C">
        <w:rPr>
          <w:rFonts w:ascii="Arial" w:hAnsi="Arial" w:cs="Arial"/>
        </w:rPr>
        <w:t>K</w:t>
      </w:r>
      <w:r w:rsidR="004E7927" w:rsidRPr="001C65C4">
        <w:rPr>
          <w:rFonts w:ascii="Arial" w:hAnsi="Arial" w:cs="Arial"/>
        </w:rPr>
        <w:t xml:space="preserve"> schválila svým usnesením </w:t>
      </w:r>
      <w:r w:rsidR="00454B4C">
        <w:rPr>
          <w:rFonts w:ascii="Arial" w:hAnsi="Arial" w:cs="Arial"/>
        </w:rPr>
        <w:t xml:space="preserve">ze </w:t>
      </w:r>
      <w:r w:rsidR="004E7927" w:rsidRPr="001C65C4">
        <w:rPr>
          <w:rFonts w:ascii="Arial" w:hAnsi="Arial" w:cs="Arial"/>
        </w:rPr>
        <w:t>dne 2</w:t>
      </w:r>
      <w:r w:rsidR="00454B4C">
        <w:rPr>
          <w:rFonts w:ascii="Arial" w:hAnsi="Arial" w:cs="Arial"/>
        </w:rPr>
        <w:t>2</w:t>
      </w:r>
      <w:r w:rsidR="004E7927" w:rsidRPr="001C65C4">
        <w:rPr>
          <w:rFonts w:ascii="Arial" w:hAnsi="Arial" w:cs="Arial"/>
        </w:rPr>
        <w:t>.</w:t>
      </w:r>
      <w:r w:rsidR="00FE1469">
        <w:rPr>
          <w:rFonts w:ascii="Arial" w:hAnsi="Arial" w:cs="Arial"/>
        </w:rPr>
        <w:t xml:space="preserve"> </w:t>
      </w:r>
      <w:r w:rsidR="004E7927" w:rsidRPr="001C65C4">
        <w:rPr>
          <w:rFonts w:ascii="Arial" w:hAnsi="Arial" w:cs="Arial"/>
        </w:rPr>
        <w:t>1.</w:t>
      </w:r>
      <w:r w:rsidR="00454B4C">
        <w:rPr>
          <w:rFonts w:ascii="Arial" w:hAnsi="Arial" w:cs="Arial"/>
        </w:rPr>
        <w:t xml:space="preserve"> </w:t>
      </w:r>
      <w:r w:rsidR="004E7927" w:rsidRPr="001C65C4">
        <w:rPr>
          <w:rFonts w:ascii="Arial" w:hAnsi="Arial" w:cs="Arial"/>
        </w:rPr>
        <w:t>2018 zapojení částky 11 000 tis.</w:t>
      </w:r>
      <w:r w:rsidR="00454B4C">
        <w:rPr>
          <w:rFonts w:ascii="Arial" w:hAnsi="Arial" w:cs="Arial"/>
        </w:rPr>
        <w:t xml:space="preserve"> </w:t>
      </w:r>
      <w:r w:rsidR="004E7927" w:rsidRPr="001C65C4">
        <w:rPr>
          <w:rFonts w:ascii="Arial" w:hAnsi="Arial" w:cs="Arial"/>
        </w:rPr>
        <w:t>Kč, Z</w:t>
      </w:r>
      <w:r w:rsidR="00454B4C">
        <w:rPr>
          <w:rFonts w:ascii="Arial" w:hAnsi="Arial" w:cs="Arial"/>
        </w:rPr>
        <w:t>OK</w:t>
      </w:r>
      <w:r w:rsidR="004E7927" w:rsidRPr="001C65C4">
        <w:rPr>
          <w:rFonts w:ascii="Arial" w:hAnsi="Arial" w:cs="Arial"/>
        </w:rPr>
        <w:t xml:space="preserve"> svým usnesením ze dne 23.</w:t>
      </w:r>
      <w:r w:rsidR="00454B4C">
        <w:rPr>
          <w:rFonts w:ascii="Arial" w:hAnsi="Arial" w:cs="Arial"/>
        </w:rPr>
        <w:t xml:space="preserve"> </w:t>
      </w:r>
      <w:r w:rsidR="004E7927" w:rsidRPr="001C65C4">
        <w:rPr>
          <w:rFonts w:ascii="Arial" w:hAnsi="Arial" w:cs="Arial"/>
        </w:rPr>
        <w:t>4.</w:t>
      </w:r>
      <w:r w:rsidR="00454B4C">
        <w:rPr>
          <w:rFonts w:ascii="Arial" w:hAnsi="Arial" w:cs="Arial"/>
        </w:rPr>
        <w:t xml:space="preserve"> </w:t>
      </w:r>
      <w:r w:rsidR="004E7927" w:rsidRPr="001C65C4">
        <w:rPr>
          <w:rFonts w:ascii="Arial" w:hAnsi="Arial" w:cs="Arial"/>
        </w:rPr>
        <w:t>2018 schválilo zapojení částky 257 149 tis.</w:t>
      </w:r>
      <w:r w:rsidR="00454B4C">
        <w:rPr>
          <w:rFonts w:ascii="Arial" w:hAnsi="Arial" w:cs="Arial"/>
        </w:rPr>
        <w:t xml:space="preserve"> </w:t>
      </w:r>
      <w:r w:rsidR="004E7927" w:rsidRPr="001C65C4">
        <w:rPr>
          <w:rFonts w:ascii="Arial" w:hAnsi="Arial" w:cs="Arial"/>
        </w:rPr>
        <w:t>Kč a</w:t>
      </w:r>
      <w:r w:rsidR="00454B4C">
        <w:rPr>
          <w:rFonts w:ascii="Arial" w:hAnsi="Arial" w:cs="Arial"/>
        </w:rPr>
        <w:t> </w:t>
      </w:r>
      <w:r w:rsidR="004E7927" w:rsidRPr="001C65C4">
        <w:rPr>
          <w:rFonts w:ascii="Arial" w:hAnsi="Arial" w:cs="Arial"/>
        </w:rPr>
        <w:t>zapojení zbylé části ve výši 257 595 tis.</w:t>
      </w:r>
      <w:r w:rsidR="00454B4C">
        <w:rPr>
          <w:rFonts w:ascii="Arial" w:hAnsi="Arial" w:cs="Arial"/>
        </w:rPr>
        <w:t xml:space="preserve"> </w:t>
      </w:r>
      <w:r w:rsidR="004E7927" w:rsidRPr="001C65C4">
        <w:rPr>
          <w:rFonts w:ascii="Arial" w:hAnsi="Arial" w:cs="Arial"/>
        </w:rPr>
        <w:t>Kč je součástí závěrečného účtu</w:t>
      </w:r>
      <w:r w:rsidR="004E7927" w:rsidRPr="004E7927">
        <w:rPr>
          <w:rFonts w:ascii="Arial" w:hAnsi="Arial" w:cs="Arial"/>
        </w:rPr>
        <w:t xml:space="preserve"> – </w:t>
      </w:r>
      <w:r w:rsidR="004E7927" w:rsidRPr="00FE1469">
        <w:rPr>
          <w:rFonts w:ascii="Arial" w:hAnsi="Arial" w:cs="Arial"/>
          <w:i/>
        </w:rPr>
        <w:t>Příloha č. 12.</w:t>
      </w:r>
    </w:p>
    <w:p w:rsidR="00FF1F90" w:rsidRDefault="00FF1F90" w:rsidP="00FE1469">
      <w:pPr>
        <w:ind w:left="567"/>
        <w:jc w:val="both"/>
        <w:rPr>
          <w:rFonts w:ascii="Arial" w:hAnsi="Arial" w:cs="Arial"/>
        </w:rPr>
      </w:pPr>
    </w:p>
    <w:p w:rsidR="00FE1469" w:rsidRPr="001C65C4" w:rsidRDefault="00FE1469" w:rsidP="00FE1469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závěrečného účtu je Zpráva o</w:t>
      </w:r>
      <w:r w:rsidRPr="001C65C4">
        <w:rPr>
          <w:rFonts w:ascii="Arial" w:hAnsi="Arial" w:cs="Arial"/>
        </w:rPr>
        <w:t xml:space="preserve"> výsledku přezkoumání hospodaření </w:t>
      </w:r>
      <w:r>
        <w:rPr>
          <w:rFonts w:ascii="Arial" w:hAnsi="Arial" w:cs="Arial"/>
        </w:rPr>
        <w:t>OK</w:t>
      </w:r>
      <w:r w:rsidR="00A25975">
        <w:rPr>
          <w:rFonts w:ascii="Arial" w:hAnsi="Arial" w:cs="Arial"/>
        </w:rPr>
        <w:t xml:space="preserve"> – </w:t>
      </w:r>
      <w:r w:rsidRPr="00FE1469">
        <w:rPr>
          <w:rFonts w:ascii="Arial" w:hAnsi="Arial" w:cs="Arial"/>
          <w:i/>
        </w:rPr>
        <w:t>v Příloze č. 15.</w:t>
      </w:r>
      <w:r w:rsidRPr="001C65C4">
        <w:rPr>
          <w:rFonts w:ascii="Arial" w:hAnsi="Arial" w:cs="Arial"/>
        </w:rPr>
        <w:t xml:space="preserve"> </w:t>
      </w:r>
    </w:p>
    <w:p w:rsidR="004E7927" w:rsidRPr="004E7927" w:rsidRDefault="004E7927" w:rsidP="001C65C4">
      <w:pPr>
        <w:ind w:left="567"/>
        <w:jc w:val="both"/>
        <w:rPr>
          <w:rFonts w:ascii="Arial" w:hAnsi="Arial" w:cs="Arial"/>
        </w:rPr>
      </w:pPr>
    </w:p>
    <w:p w:rsidR="004E7927" w:rsidRPr="00FE1469" w:rsidRDefault="004E7927" w:rsidP="001C65C4">
      <w:pPr>
        <w:ind w:left="567"/>
        <w:jc w:val="both"/>
        <w:rPr>
          <w:rFonts w:ascii="Arial" w:hAnsi="Arial" w:cs="Arial"/>
          <w:i/>
        </w:rPr>
      </w:pPr>
      <w:r w:rsidRPr="004E7927">
        <w:rPr>
          <w:rFonts w:ascii="Arial" w:hAnsi="Arial" w:cs="Arial"/>
        </w:rPr>
        <w:t xml:space="preserve">Rekapitulace příjmů, výdajů a financování je uvedena </w:t>
      </w:r>
      <w:r w:rsidRPr="00FE1469">
        <w:rPr>
          <w:rFonts w:ascii="Arial" w:hAnsi="Arial" w:cs="Arial"/>
          <w:i/>
        </w:rPr>
        <w:t xml:space="preserve">v přílohách č. 1, 2, 3 a 4. </w:t>
      </w:r>
    </w:p>
    <w:p w:rsidR="004E7927" w:rsidRPr="004E7927" w:rsidRDefault="004E7927" w:rsidP="001C65C4">
      <w:pPr>
        <w:ind w:left="567"/>
        <w:jc w:val="both"/>
        <w:rPr>
          <w:rFonts w:ascii="Arial" w:hAnsi="Arial" w:cs="Arial"/>
        </w:rPr>
      </w:pPr>
    </w:p>
    <w:p w:rsidR="00FF1F90" w:rsidRDefault="004E7927" w:rsidP="001C65C4">
      <w:pPr>
        <w:ind w:left="567"/>
        <w:jc w:val="both"/>
        <w:rPr>
          <w:rFonts w:ascii="Arial" w:hAnsi="Arial" w:cs="Arial"/>
        </w:rPr>
      </w:pPr>
      <w:r w:rsidRPr="00FF1F90">
        <w:rPr>
          <w:rFonts w:ascii="Arial" w:hAnsi="Arial" w:cs="Arial"/>
          <w:i/>
        </w:rPr>
        <w:t>V příloze č. 5</w:t>
      </w:r>
      <w:r w:rsidRPr="004E7927">
        <w:rPr>
          <w:rFonts w:ascii="Arial" w:hAnsi="Arial" w:cs="Arial"/>
        </w:rPr>
        <w:t xml:space="preserve"> je uveden přehled úvěrů, u kterých v roce 2017 probíhalo čerpání nebo splácení.  </w:t>
      </w:r>
    </w:p>
    <w:p w:rsidR="004E7927" w:rsidRPr="00FF1F90" w:rsidRDefault="004E7927" w:rsidP="001C65C4">
      <w:pPr>
        <w:ind w:left="567"/>
        <w:jc w:val="both"/>
        <w:rPr>
          <w:rFonts w:ascii="Arial" w:hAnsi="Arial" w:cs="Arial"/>
        </w:rPr>
      </w:pPr>
      <w:r w:rsidRPr="004E7927">
        <w:rPr>
          <w:rFonts w:ascii="Arial" w:hAnsi="Arial" w:cs="Arial"/>
        </w:rPr>
        <w:t>K 31.</w:t>
      </w:r>
      <w:r w:rsidR="00FF1F90">
        <w:rPr>
          <w:rFonts w:ascii="Arial" w:hAnsi="Arial" w:cs="Arial"/>
        </w:rPr>
        <w:t xml:space="preserve"> </w:t>
      </w:r>
      <w:r w:rsidRPr="004E7927">
        <w:rPr>
          <w:rFonts w:ascii="Arial" w:hAnsi="Arial" w:cs="Arial"/>
        </w:rPr>
        <w:t>12.</w:t>
      </w:r>
      <w:r w:rsidR="00FF1F90">
        <w:rPr>
          <w:rFonts w:ascii="Arial" w:hAnsi="Arial" w:cs="Arial"/>
        </w:rPr>
        <w:t xml:space="preserve"> </w:t>
      </w:r>
      <w:r w:rsidRPr="004E7927">
        <w:rPr>
          <w:rFonts w:ascii="Arial" w:hAnsi="Arial" w:cs="Arial"/>
        </w:rPr>
        <w:t xml:space="preserve">2017 je nesplacený zůstatek úvěrů ve výši </w:t>
      </w:r>
      <w:r w:rsidRPr="00FF1F90">
        <w:rPr>
          <w:rFonts w:ascii="Arial" w:hAnsi="Arial" w:cs="Arial"/>
        </w:rPr>
        <w:t>3 654</w:t>
      </w:r>
      <w:r w:rsidR="00FF1F90" w:rsidRPr="00FF1F90">
        <w:rPr>
          <w:rFonts w:ascii="Arial" w:hAnsi="Arial" w:cs="Arial"/>
        </w:rPr>
        <w:t> </w:t>
      </w:r>
      <w:r w:rsidRPr="00FF1F90">
        <w:rPr>
          <w:rFonts w:ascii="Arial" w:hAnsi="Arial" w:cs="Arial"/>
        </w:rPr>
        <w:t>272</w:t>
      </w:r>
      <w:r w:rsidR="00FF1F90" w:rsidRPr="00FF1F90">
        <w:rPr>
          <w:rFonts w:ascii="Arial" w:hAnsi="Arial" w:cs="Arial"/>
        </w:rPr>
        <w:t> </w:t>
      </w:r>
      <w:r w:rsidRPr="00FF1F90">
        <w:rPr>
          <w:rFonts w:ascii="Arial" w:hAnsi="Arial" w:cs="Arial"/>
        </w:rPr>
        <w:t>tis. Kč.</w:t>
      </w:r>
    </w:p>
    <w:p w:rsidR="00FF1F90" w:rsidRDefault="00FF1F90" w:rsidP="001C65C4">
      <w:pPr>
        <w:ind w:left="567"/>
        <w:jc w:val="both"/>
        <w:rPr>
          <w:rFonts w:ascii="Arial" w:hAnsi="Arial" w:cs="Arial"/>
        </w:rPr>
      </w:pPr>
    </w:p>
    <w:p w:rsidR="004E7927" w:rsidRPr="00FF1F90" w:rsidRDefault="004E7927" w:rsidP="001C65C4">
      <w:pPr>
        <w:ind w:left="567"/>
        <w:jc w:val="both"/>
        <w:rPr>
          <w:rFonts w:ascii="Arial" w:hAnsi="Arial" w:cs="Arial"/>
          <w:i/>
        </w:rPr>
      </w:pPr>
      <w:r w:rsidRPr="004E7927">
        <w:rPr>
          <w:rFonts w:ascii="Arial" w:hAnsi="Arial" w:cs="Arial"/>
        </w:rPr>
        <w:t>Fondy, které jsou součástí rozpočtu O</w:t>
      </w:r>
      <w:r w:rsidR="00FF1F90">
        <w:rPr>
          <w:rFonts w:ascii="Arial" w:hAnsi="Arial" w:cs="Arial"/>
        </w:rPr>
        <w:t>K</w:t>
      </w:r>
      <w:r w:rsidRPr="004E7927">
        <w:rPr>
          <w:rFonts w:ascii="Arial" w:hAnsi="Arial" w:cs="Arial"/>
        </w:rPr>
        <w:t>, a to Fond sociálních potřeb a Fond na podporu výstavby a obnovy vodohospodářské infrastruktury na území O</w:t>
      </w:r>
      <w:r w:rsidR="00FF1F90">
        <w:rPr>
          <w:rFonts w:ascii="Arial" w:hAnsi="Arial" w:cs="Arial"/>
        </w:rPr>
        <w:t>K</w:t>
      </w:r>
      <w:r w:rsidRPr="004E7927">
        <w:rPr>
          <w:rFonts w:ascii="Arial" w:hAnsi="Arial" w:cs="Arial"/>
        </w:rPr>
        <w:t xml:space="preserve">, jsou zpracovány </w:t>
      </w:r>
      <w:r w:rsidRPr="00FF1F90">
        <w:rPr>
          <w:rFonts w:ascii="Arial" w:hAnsi="Arial" w:cs="Arial"/>
          <w:i/>
        </w:rPr>
        <w:t>v příloze č. 6 a 7.</w:t>
      </w:r>
    </w:p>
    <w:p w:rsidR="004E7927" w:rsidRPr="004E7927" w:rsidRDefault="00FF1F90" w:rsidP="001C65C4">
      <w:pPr>
        <w:ind w:left="567"/>
        <w:jc w:val="both"/>
        <w:rPr>
          <w:rFonts w:ascii="Arial" w:hAnsi="Arial" w:cs="Arial"/>
          <w:u w:val="single"/>
        </w:rPr>
      </w:pPr>
      <w:r w:rsidRPr="00FF1F90">
        <w:rPr>
          <w:rFonts w:ascii="Arial" w:hAnsi="Arial" w:cs="Arial"/>
          <w:i/>
        </w:rPr>
        <w:lastRenderedPageBreak/>
        <w:t>V příloze č. 8</w:t>
      </w:r>
      <w:r>
        <w:rPr>
          <w:rFonts w:ascii="Arial" w:hAnsi="Arial" w:cs="Arial"/>
          <w:b/>
        </w:rPr>
        <w:t xml:space="preserve"> </w:t>
      </w:r>
      <w:r w:rsidRPr="00FF1F90">
        <w:rPr>
          <w:rFonts w:ascii="Arial" w:hAnsi="Arial" w:cs="Arial"/>
        </w:rPr>
        <w:t>je p</w:t>
      </w:r>
      <w:r w:rsidR="004E7927" w:rsidRPr="00FF1F90">
        <w:rPr>
          <w:rFonts w:ascii="Arial" w:hAnsi="Arial" w:cs="Arial"/>
        </w:rPr>
        <w:t>řehled</w:t>
      </w:r>
      <w:r w:rsidR="004E7927" w:rsidRPr="004E7927">
        <w:rPr>
          <w:rFonts w:ascii="Arial" w:hAnsi="Arial" w:cs="Arial"/>
        </w:rPr>
        <w:t xml:space="preserve"> oprav a investic realizovaných v roce 2017 O</w:t>
      </w:r>
      <w:r>
        <w:rPr>
          <w:rFonts w:ascii="Arial" w:hAnsi="Arial" w:cs="Arial"/>
        </w:rPr>
        <w:t>K</w:t>
      </w:r>
      <w:r w:rsidR="004E7927" w:rsidRPr="004E792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="004E7927" w:rsidRPr="004E7927">
        <w:rPr>
          <w:rFonts w:ascii="Arial" w:hAnsi="Arial" w:cs="Arial"/>
        </w:rPr>
        <w:t>příspěvkovými organizacemi</w:t>
      </w:r>
      <w:r>
        <w:rPr>
          <w:rFonts w:ascii="Arial" w:hAnsi="Arial" w:cs="Arial"/>
        </w:rPr>
        <w:t xml:space="preserve">. </w:t>
      </w:r>
      <w:r w:rsidR="004E7927" w:rsidRPr="004E7927">
        <w:rPr>
          <w:rFonts w:ascii="Arial" w:hAnsi="Arial" w:cs="Arial"/>
        </w:rPr>
        <w:t xml:space="preserve">Celkový objem vynaložených prostředků na opravy a investice činil </w:t>
      </w:r>
      <w:r w:rsidR="004E7927" w:rsidRPr="00FF1F90">
        <w:rPr>
          <w:rFonts w:ascii="Arial" w:hAnsi="Arial" w:cs="Arial"/>
        </w:rPr>
        <w:t>1 081 832 tis.</w:t>
      </w:r>
      <w:r>
        <w:rPr>
          <w:rFonts w:ascii="Arial" w:hAnsi="Arial" w:cs="Arial"/>
        </w:rPr>
        <w:t xml:space="preserve"> </w:t>
      </w:r>
      <w:r w:rsidR="004E7927" w:rsidRPr="00FF1F90">
        <w:rPr>
          <w:rFonts w:ascii="Arial" w:hAnsi="Arial" w:cs="Arial"/>
        </w:rPr>
        <w:t>Kč.</w:t>
      </w:r>
      <w:r w:rsidR="004E7927" w:rsidRPr="004E7927">
        <w:rPr>
          <w:rFonts w:ascii="Arial" w:hAnsi="Arial" w:cs="Arial"/>
          <w:u w:val="single"/>
        </w:rPr>
        <w:t xml:space="preserve"> </w:t>
      </w:r>
    </w:p>
    <w:p w:rsidR="004E7927" w:rsidRPr="004E7927" w:rsidRDefault="004E7927" w:rsidP="001C65C4">
      <w:pPr>
        <w:ind w:left="567"/>
        <w:jc w:val="both"/>
        <w:rPr>
          <w:rFonts w:ascii="Arial" w:hAnsi="Arial" w:cs="Arial"/>
        </w:rPr>
      </w:pPr>
    </w:p>
    <w:p w:rsidR="004E7927" w:rsidRPr="00FF1F90" w:rsidRDefault="004E7927" w:rsidP="001C65C4">
      <w:pPr>
        <w:ind w:left="567"/>
        <w:jc w:val="both"/>
        <w:rPr>
          <w:rFonts w:ascii="Arial" w:hAnsi="Arial" w:cs="Arial"/>
        </w:rPr>
      </w:pPr>
      <w:r w:rsidRPr="00FF1F90">
        <w:rPr>
          <w:rFonts w:ascii="Arial" w:hAnsi="Arial" w:cs="Arial"/>
          <w:i/>
        </w:rPr>
        <w:t>V příloze č. 9</w:t>
      </w:r>
      <w:r w:rsidRPr="004E7927">
        <w:rPr>
          <w:rFonts w:ascii="Arial" w:hAnsi="Arial" w:cs="Arial"/>
        </w:rPr>
        <w:t xml:space="preserve"> </w:t>
      </w:r>
      <w:r w:rsidR="00A25975">
        <w:rPr>
          <w:rFonts w:ascii="Arial" w:hAnsi="Arial" w:cs="Arial"/>
        </w:rPr>
        <w:t xml:space="preserve"> </w:t>
      </w:r>
      <w:r w:rsidRPr="004E7927">
        <w:rPr>
          <w:rFonts w:ascii="Arial" w:hAnsi="Arial" w:cs="Arial"/>
        </w:rPr>
        <w:t>je přehled majetku O</w:t>
      </w:r>
      <w:r w:rsidR="00A25975">
        <w:rPr>
          <w:rFonts w:ascii="Arial" w:hAnsi="Arial" w:cs="Arial"/>
        </w:rPr>
        <w:t>K</w:t>
      </w:r>
      <w:r w:rsidRPr="004E7927">
        <w:rPr>
          <w:rFonts w:ascii="Arial" w:hAnsi="Arial" w:cs="Arial"/>
        </w:rPr>
        <w:t xml:space="preserve">, včetně majetku svěřeného do  hospodaření příspěvkových organizací, který činí celkem </w:t>
      </w:r>
      <w:r w:rsidRPr="00FF1F90">
        <w:rPr>
          <w:rFonts w:ascii="Arial" w:hAnsi="Arial" w:cs="Arial"/>
        </w:rPr>
        <w:t>35 498 247 tis.</w:t>
      </w:r>
      <w:r w:rsidR="00FF1F90">
        <w:rPr>
          <w:rFonts w:ascii="Arial" w:hAnsi="Arial" w:cs="Arial"/>
        </w:rPr>
        <w:t xml:space="preserve"> </w:t>
      </w:r>
      <w:r w:rsidRPr="00FF1F90">
        <w:rPr>
          <w:rFonts w:ascii="Arial" w:hAnsi="Arial" w:cs="Arial"/>
        </w:rPr>
        <w:t xml:space="preserve">Kč. </w:t>
      </w:r>
    </w:p>
    <w:p w:rsidR="004E7927" w:rsidRPr="004E7927" w:rsidRDefault="004E7927" w:rsidP="001C65C4">
      <w:pPr>
        <w:ind w:left="567"/>
        <w:jc w:val="both"/>
        <w:rPr>
          <w:rFonts w:ascii="Arial" w:hAnsi="Arial" w:cs="Arial"/>
          <w:u w:val="single"/>
        </w:rPr>
      </w:pPr>
    </w:p>
    <w:p w:rsidR="004E7927" w:rsidRPr="00C25A0E" w:rsidRDefault="004E7927" w:rsidP="001C65C4">
      <w:pPr>
        <w:ind w:left="567"/>
        <w:jc w:val="both"/>
        <w:rPr>
          <w:rFonts w:ascii="Arial" w:hAnsi="Arial" w:cs="Arial"/>
          <w:i/>
        </w:rPr>
      </w:pPr>
      <w:r w:rsidRPr="00FF1F90">
        <w:rPr>
          <w:rFonts w:ascii="Arial" w:hAnsi="Arial" w:cs="Arial"/>
          <w:i/>
        </w:rPr>
        <w:t>Přílohy č. 10 a 11</w:t>
      </w:r>
      <w:r w:rsidRPr="001C65C4">
        <w:rPr>
          <w:rFonts w:ascii="Arial" w:hAnsi="Arial" w:cs="Arial"/>
        </w:rPr>
        <w:t xml:space="preserve"> obsahují informace o provedeném finančním vypořádání. V příloze č.</w:t>
      </w:r>
      <w:r w:rsidR="00FF1F90">
        <w:rPr>
          <w:rFonts w:ascii="Arial" w:hAnsi="Arial" w:cs="Arial"/>
        </w:rPr>
        <w:t xml:space="preserve"> </w:t>
      </w:r>
      <w:r w:rsidRPr="001C65C4">
        <w:rPr>
          <w:rFonts w:ascii="Arial" w:hAnsi="Arial" w:cs="Arial"/>
        </w:rPr>
        <w:t>10 je přehled finančního vypořádání se státním rozpočtem za O</w:t>
      </w:r>
      <w:r w:rsidR="00FF1F90">
        <w:rPr>
          <w:rFonts w:ascii="Arial" w:hAnsi="Arial" w:cs="Arial"/>
        </w:rPr>
        <w:t>K</w:t>
      </w:r>
      <w:r w:rsidRPr="001C65C4">
        <w:rPr>
          <w:rFonts w:ascii="Arial" w:hAnsi="Arial" w:cs="Arial"/>
        </w:rPr>
        <w:t xml:space="preserve">, </w:t>
      </w:r>
      <w:r w:rsidR="00FF1F90">
        <w:rPr>
          <w:rFonts w:ascii="Arial" w:hAnsi="Arial" w:cs="Arial"/>
        </w:rPr>
        <w:t>PO</w:t>
      </w:r>
      <w:r w:rsidRPr="001C65C4">
        <w:rPr>
          <w:rFonts w:ascii="Arial" w:hAnsi="Arial" w:cs="Arial"/>
        </w:rPr>
        <w:t xml:space="preserve"> zřizované O</w:t>
      </w:r>
      <w:r w:rsidR="00FF1F90">
        <w:rPr>
          <w:rFonts w:ascii="Arial" w:hAnsi="Arial" w:cs="Arial"/>
        </w:rPr>
        <w:t>K,</w:t>
      </w:r>
      <w:r w:rsidRPr="001C65C4">
        <w:rPr>
          <w:rFonts w:ascii="Arial" w:hAnsi="Arial" w:cs="Arial"/>
        </w:rPr>
        <w:t xml:space="preserve"> za obce O</w:t>
      </w:r>
      <w:r w:rsidR="00FF1F90">
        <w:rPr>
          <w:rFonts w:ascii="Arial" w:hAnsi="Arial" w:cs="Arial"/>
        </w:rPr>
        <w:t>K</w:t>
      </w:r>
      <w:r w:rsidRPr="001C65C4">
        <w:rPr>
          <w:rFonts w:ascii="Arial" w:hAnsi="Arial" w:cs="Arial"/>
        </w:rPr>
        <w:t xml:space="preserve"> a </w:t>
      </w:r>
      <w:r w:rsidR="00FF1F90">
        <w:rPr>
          <w:rFonts w:ascii="Arial" w:hAnsi="Arial" w:cs="Arial"/>
        </w:rPr>
        <w:t>PO</w:t>
      </w:r>
      <w:r w:rsidRPr="001C65C4">
        <w:rPr>
          <w:rFonts w:ascii="Arial" w:hAnsi="Arial" w:cs="Arial"/>
        </w:rPr>
        <w:t xml:space="preserve"> zřizované obcemi. V příloze č. 11 je zpracován přehled všech poskytnutých dotací a návratných finančních výpomocí z rozpočtu O</w:t>
      </w:r>
      <w:r w:rsidR="00FF1F90">
        <w:rPr>
          <w:rFonts w:ascii="Arial" w:hAnsi="Arial" w:cs="Arial"/>
        </w:rPr>
        <w:t xml:space="preserve">K </w:t>
      </w:r>
      <w:r w:rsidRPr="001C65C4">
        <w:rPr>
          <w:rFonts w:ascii="Arial" w:hAnsi="Arial" w:cs="Arial"/>
        </w:rPr>
        <w:t>poukázaných na účet O</w:t>
      </w:r>
      <w:r w:rsidR="00FF1F90">
        <w:rPr>
          <w:rFonts w:ascii="Arial" w:hAnsi="Arial" w:cs="Arial"/>
        </w:rPr>
        <w:t xml:space="preserve">K </w:t>
      </w:r>
      <w:r w:rsidRPr="001C65C4">
        <w:rPr>
          <w:rFonts w:ascii="Arial" w:hAnsi="Arial" w:cs="Arial"/>
        </w:rPr>
        <w:t xml:space="preserve">počátkem roku 2018. Vratky z poskytnutých dotací a vratky příspěvků poskytnutých příspěvkovým organizacím byly ve výši </w:t>
      </w:r>
      <w:r w:rsidRPr="00C25A0E">
        <w:rPr>
          <w:rFonts w:ascii="Arial" w:hAnsi="Arial" w:cs="Arial"/>
        </w:rPr>
        <w:t>28 137 tis.</w:t>
      </w:r>
      <w:r w:rsidR="00C25A0E">
        <w:rPr>
          <w:rFonts w:ascii="Arial" w:hAnsi="Arial" w:cs="Arial"/>
        </w:rPr>
        <w:t xml:space="preserve"> </w:t>
      </w:r>
      <w:r w:rsidRPr="00C25A0E">
        <w:rPr>
          <w:rFonts w:ascii="Arial" w:hAnsi="Arial" w:cs="Arial"/>
        </w:rPr>
        <w:t>Kč</w:t>
      </w:r>
      <w:r w:rsidRPr="001C65C4">
        <w:rPr>
          <w:rFonts w:ascii="Arial" w:hAnsi="Arial" w:cs="Arial"/>
        </w:rPr>
        <w:t xml:space="preserve">, jejichž zapojení do rozpočtu roku 2018 je </w:t>
      </w:r>
      <w:r w:rsidRPr="00C25A0E">
        <w:rPr>
          <w:rFonts w:ascii="Arial" w:hAnsi="Arial" w:cs="Arial"/>
          <w:i/>
        </w:rPr>
        <w:t>v </w:t>
      </w:r>
      <w:r w:rsidR="00C25A0E" w:rsidRPr="00C25A0E">
        <w:rPr>
          <w:rFonts w:ascii="Arial" w:hAnsi="Arial" w:cs="Arial"/>
          <w:i/>
        </w:rPr>
        <w:t>P</w:t>
      </w:r>
      <w:r w:rsidRPr="00C25A0E">
        <w:rPr>
          <w:rFonts w:ascii="Arial" w:hAnsi="Arial" w:cs="Arial"/>
          <w:i/>
        </w:rPr>
        <w:t>říloze č. 12.</w:t>
      </w:r>
    </w:p>
    <w:p w:rsidR="004E7927" w:rsidRPr="001C65C4" w:rsidRDefault="004E7927" w:rsidP="001C65C4">
      <w:pPr>
        <w:ind w:left="567"/>
        <w:jc w:val="both"/>
        <w:rPr>
          <w:rFonts w:ascii="Arial" w:hAnsi="Arial" w:cs="Arial"/>
        </w:rPr>
      </w:pPr>
    </w:p>
    <w:p w:rsidR="004E7927" w:rsidRPr="00C25A0E" w:rsidRDefault="004E7927" w:rsidP="001C65C4">
      <w:pPr>
        <w:ind w:left="567"/>
        <w:jc w:val="both"/>
        <w:rPr>
          <w:rFonts w:ascii="Arial" w:hAnsi="Arial" w:cs="Arial"/>
          <w:i/>
        </w:rPr>
      </w:pPr>
      <w:r w:rsidRPr="001C65C4">
        <w:rPr>
          <w:rFonts w:ascii="Arial" w:hAnsi="Arial" w:cs="Arial"/>
        </w:rPr>
        <w:t>Při schvalování rozpočtu na rok 2017 Z</w:t>
      </w:r>
      <w:r w:rsidR="00C25A0E">
        <w:rPr>
          <w:rFonts w:ascii="Arial" w:hAnsi="Arial" w:cs="Arial"/>
        </w:rPr>
        <w:t xml:space="preserve">OK </w:t>
      </w:r>
      <w:r w:rsidRPr="001C65C4">
        <w:rPr>
          <w:rFonts w:ascii="Arial" w:hAnsi="Arial" w:cs="Arial"/>
        </w:rPr>
        <w:t>schválilo závazné ukazatele rozpočtu. Upravené závazné ukazatele k 31.</w:t>
      </w:r>
      <w:r w:rsidR="00C25A0E">
        <w:rPr>
          <w:rFonts w:ascii="Arial" w:hAnsi="Arial" w:cs="Arial"/>
        </w:rPr>
        <w:t xml:space="preserve"> </w:t>
      </w:r>
      <w:r w:rsidRPr="001C65C4">
        <w:rPr>
          <w:rFonts w:ascii="Arial" w:hAnsi="Arial" w:cs="Arial"/>
        </w:rPr>
        <w:t>12.</w:t>
      </w:r>
      <w:r w:rsidR="00C25A0E">
        <w:rPr>
          <w:rFonts w:ascii="Arial" w:hAnsi="Arial" w:cs="Arial"/>
        </w:rPr>
        <w:t xml:space="preserve"> </w:t>
      </w:r>
      <w:r w:rsidRPr="001C65C4">
        <w:rPr>
          <w:rFonts w:ascii="Arial" w:hAnsi="Arial" w:cs="Arial"/>
        </w:rPr>
        <w:t xml:space="preserve">2017 jsou uvedeny </w:t>
      </w:r>
      <w:r w:rsidRPr="00C25A0E">
        <w:rPr>
          <w:rFonts w:ascii="Arial" w:hAnsi="Arial" w:cs="Arial"/>
          <w:i/>
        </w:rPr>
        <w:t>v příloze č. 13.</w:t>
      </w:r>
    </w:p>
    <w:p w:rsidR="004E7927" w:rsidRPr="001C65C4" w:rsidRDefault="004E7927" w:rsidP="001C65C4">
      <w:pPr>
        <w:ind w:left="567"/>
        <w:jc w:val="both"/>
        <w:rPr>
          <w:rFonts w:ascii="Arial" w:hAnsi="Arial" w:cs="Arial"/>
        </w:rPr>
      </w:pPr>
    </w:p>
    <w:p w:rsidR="004E7927" w:rsidRPr="001C65C4" w:rsidRDefault="004E7927" w:rsidP="001C65C4">
      <w:pPr>
        <w:ind w:left="567"/>
        <w:jc w:val="both"/>
        <w:rPr>
          <w:rFonts w:ascii="Arial" w:hAnsi="Arial" w:cs="Arial"/>
        </w:rPr>
      </w:pPr>
      <w:r w:rsidRPr="00C25A0E">
        <w:rPr>
          <w:rFonts w:ascii="Arial" w:hAnsi="Arial" w:cs="Arial"/>
          <w:i/>
        </w:rPr>
        <w:t>Příloha č. 14</w:t>
      </w:r>
      <w:r w:rsidRPr="001C65C4">
        <w:rPr>
          <w:rFonts w:ascii="Arial" w:hAnsi="Arial" w:cs="Arial"/>
        </w:rPr>
        <w:t xml:space="preserve"> obsahuje stručné informace o hospodaření jednotlivých </w:t>
      </w:r>
      <w:r w:rsidR="00C25A0E">
        <w:rPr>
          <w:rFonts w:ascii="Arial" w:hAnsi="Arial" w:cs="Arial"/>
        </w:rPr>
        <w:t>PO</w:t>
      </w:r>
      <w:r w:rsidRPr="001C65C4">
        <w:rPr>
          <w:rFonts w:ascii="Arial" w:hAnsi="Arial" w:cs="Arial"/>
        </w:rPr>
        <w:t xml:space="preserve"> zřizovaných O</w:t>
      </w:r>
      <w:r w:rsidR="00C25A0E">
        <w:rPr>
          <w:rFonts w:ascii="Arial" w:hAnsi="Arial" w:cs="Arial"/>
        </w:rPr>
        <w:t>K</w:t>
      </w:r>
      <w:r w:rsidRPr="001C65C4">
        <w:rPr>
          <w:rFonts w:ascii="Arial" w:hAnsi="Arial" w:cs="Arial"/>
        </w:rPr>
        <w:t xml:space="preserve">, na základě kterých dochází ke schválení výsledků hospodaření a přídělů do fondů. Z celkového počtu 149 </w:t>
      </w:r>
      <w:r w:rsidR="00C25A0E">
        <w:rPr>
          <w:rFonts w:ascii="Arial" w:hAnsi="Arial" w:cs="Arial"/>
        </w:rPr>
        <w:t xml:space="preserve">PO </w:t>
      </w:r>
      <w:r w:rsidRPr="001C65C4">
        <w:rPr>
          <w:rFonts w:ascii="Arial" w:hAnsi="Arial" w:cs="Arial"/>
        </w:rPr>
        <w:t xml:space="preserve">skončilo se zlepšeným hospodářským výsledkem 125 </w:t>
      </w:r>
      <w:r w:rsidR="00C25A0E">
        <w:rPr>
          <w:rFonts w:ascii="Arial" w:hAnsi="Arial" w:cs="Arial"/>
        </w:rPr>
        <w:t>PO</w:t>
      </w:r>
      <w:r w:rsidRPr="001C65C4">
        <w:rPr>
          <w:rFonts w:ascii="Arial" w:hAnsi="Arial" w:cs="Arial"/>
        </w:rPr>
        <w:t>, který činí 25 151 tis. Kč, ve ztrátě skončilo 5</w:t>
      </w:r>
      <w:r w:rsidR="00C25A0E">
        <w:rPr>
          <w:rFonts w:ascii="Arial" w:hAnsi="Arial" w:cs="Arial"/>
        </w:rPr>
        <w:t> PO</w:t>
      </w:r>
      <w:r w:rsidRPr="001C65C4">
        <w:rPr>
          <w:rFonts w:ascii="Arial" w:hAnsi="Arial" w:cs="Arial"/>
        </w:rPr>
        <w:t>, která činí 604 tis.</w:t>
      </w:r>
      <w:r w:rsidR="00C25A0E">
        <w:rPr>
          <w:rFonts w:ascii="Arial" w:hAnsi="Arial" w:cs="Arial"/>
        </w:rPr>
        <w:t xml:space="preserve"> </w:t>
      </w:r>
      <w:r w:rsidRPr="001C65C4">
        <w:rPr>
          <w:rFonts w:ascii="Arial" w:hAnsi="Arial" w:cs="Arial"/>
        </w:rPr>
        <w:t xml:space="preserve">Kč a 19 </w:t>
      </w:r>
      <w:r w:rsidR="00C25A0E">
        <w:rPr>
          <w:rFonts w:ascii="Arial" w:hAnsi="Arial" w:cs="Arial"/>
        </w:rPr>
        <w:t xml:space="preserve">PO </w:t>
      </w:r>
      <w:r w:rsidRPr="001C65C4">
        <w:rPr>
          <w:rFonts w:ascii="Arial" w:hAnsi="Arial" w:cs="Arial"/>
        </w:rPr>
        <w:t xml:space="preserve">skončilo s vyrovnaným hospodářským výsledkem. </w:t>
      </w:r>
    </w:p>
    <w:p w:rsidR="004E7927" w:rsidRPr="001C65C4" w:rsidRDefault="004E7927" w:rsidP="001C65C4">
      <w:pPr>
        <w:ind w:left="567"/>
        <w:jc w:val="both"/>
        <w:rPr>
          <w:rFonts w:ascii="Arial" w:hAnsi="Arial" w:cs="Arial"/>
        </w:rPr>
      </w:pPr>
    </w:p>
    <w:p w:rsidR="004E7927" w:rsidRPr="00C25A0E" w:rsidRDefault="004E7927" w:rsidP="001C65C4">
      <w:pPr>
        <w:spacing w:after="240"/>
        <w:ind w:left="567"/>
        <w:jc w:val="both"/>
        <w:rPr>
          <w:rFonts w:ascii="Arial" w:hAnsi="Arial" w:cs="Arial"/>
          <w:i/>
        </w:rPr>
      </w:pPr>
      <w:r w:rsidRPr="001C65C4">
        <w:rPr>
          <w:rFonts w:ascii="Arial" w:hAnsi="Arial" w:cs="Arial"/>
        </w:rPr>
        <w:t>Součástí závěrečného účtu je také schválení účetní závěrky v souladu s vyhláškou  č.</w:t>
      </w:r>
      <w:r w:rsidRPr="00A81B07">
        <w:t> </w:t>
      </w:r>
      <w:r w:rsidRPr="001C65C4">
        <w:rPr>
          <w:rFonts w:ascii="Arial" w:hAnsi="Arial" w:cs="Arial"/>
        </w:rPr>
        <w:t xml:space="preserve">220/2013 Sb., o požadavcích na schvalování účetních závěrek některých vybraných účetních jednotek – </w:t>
      </w:r>
      <w:r w:rsidRPr="00C25A0E">
        <w:rPr>
          <w:rFonts w:ascii="Arial" w:hAnsi="Arial" w:cs="Arial"/>
          <w:i/>
        </w:rPr>
        <w:t>přílohy č. 16, 17, 18, 19 a 20.</w:t>
      </w:r>
    </w:p>
    <w:p w:rsidR="00FB46A7" w:rsidRDefault="00BC58CE" w:rsidP="00543C6D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Závěrem Mgr. Fidrová oznámila přítomným, že v příštím roce</w:t>
      </w:r>
      <w:r w:rsidR="00FB46A7">
        <w:rPr>
          <w:rFonts w:ascii="Arial" w:hAnsi="Arial" w:cs="Arial"/>
        </w:rPr>
        <w:t xml:space="preserve"> by měl být tento materiál ve zjednodušené formě.</w:t>
      </w:r>
    </w:p>
    <w:p w:rsidR="00FB46A7" w:rsidRDefault="00FB46A7" w:rsidP="00543C6D">
      <w:pPr>
        <w:ind w:left="567"/>
        <w:jc w:val="both"/>
        <w:rPr>
          <w:rFonts w:ascii="Arial" w:hAnsi="Arial" w:cs="Arial"/>
        </w:rPr>
      </w:pPr>
    </w:p>
    <w:p w:rsidR="00543C6D" w:rsidRDefault="00543C6D" w:rsidP="00543C6D">
      <w:pPr>
        <w:ind w:left="567"/>
        <w:jc w:val="both"/>
        <w:rPr>
          <w:rFonts w:ascii="Arial" w:hAnsi="Arial" w:cs="Arial"/>
        </w:rPr>
      </w:pPr>
      <w:r w:rsidRPr="00606ABF">
        <w:rPr>
          <w:rFonts w:ascii="Arial" w:hAnsi="Arial" w:cs="Arial"/>
        </w:rPr>
        <w:t>Materiál je předkládaný Z</w:t>
      </w:r>
      <w:r w:rsidR="00FB46A7">
        <w:rPr>
          <w:rFonts w:ascii="Arial" w:hAnsi="Arial" w:cs="Arial"/>
        </w:rPr>
        <w:t>OK</w:t>
      </w:r>
      <w:r w:rsidRPr="00606A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ke schválení. </w:t>
      </w:r>
    </w:p>
    <w:p w:rsidR="00BC58CE" w:rsidRDefault="00BC58CE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/>
        <w:rPr>
          <w:b/>
          <w:i/>
        </w:rPr>
      </w:pP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/>
        <w:rPr>
          <w:b/>
          <w:i/>
        </w:rPr>
      </w:pPr>
      <w:r>
        <w:rPr>
          <w:b/>
          <w:i/>
        </w:rPr>
        <w:t>Všichni členové hlasovali: pro 1</w:t>
      </w:r>
      <w:r w:rsidR="00BC58CE">
        <w:rPr>
          <w:b/>
          <w:i/>
        </w:rPr>
        <w:t>2</w:t>
      </w: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/>
        <w:rPr>
          <w:b/>
          <w:i/>
        </w:rPr>
      </w:pPr>
    </w:p>
    <w:p w:rsidR="00543C6D" w:rsidRDefault="00543C6D" w:rsidP="00543C6D">
      <w:pPr>
        <w:pStyle w:val="Znak2odsazen1text"/>
        <w:numPr>
          <w:ilvl w:val="0"/>
          <w:numId w:val="4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>
        <w:rPr>
          <w:b/>
          <w:noProof w:val="0"/>
        </w:rPr>
        <w:t xml:space="preserve">Ad 3. </w:t>
      </w:r>
      <w:r>
        <w:rPr>
          <w:b/>
        </w:rPr>
        <w:t>Rozpočet Olomouckého kraje 201</w:t>
      </w:r>
      <w:r w:rsidR="00767107">
        <w:rPr>
          <w:b/>
        </w:rPr>
        <w:t>8</w:t>
      </w:r>
      <w:r>
        <w:rPr>
          <w:b/>
        </w:rPr>
        <w:t xml:space="preserve"> – rozpočtové změny</w:t>
      </w: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num" w:pos="567"/>
        </w:tabs>
        <w:spacing w:before="120"/>
        <w:ind w:left="567" w:hanging="567"/>
        <w:rPr>
          <w:b/>
        </w:rPr>
      </w:pPr>
    </w:p>
    <w:p w:rsidR="00A25975" w:rsidRPr="0057336C" w:rsidRDefault="00543C6D" w:rsidP="00A25975">
      <w:pPr>
        <w:tabs>
          <w:tab w:val="num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Mgr. Fidrová sdělila, že se jedná o r</w:t>
      </w:r>
      <w:r w:rsidRPr="001C3A80">
        <w:rPr>
          <w:rFonts w:ascii="Arial" w:hAnsi="Arial" w:cs="Arial"/>
        </w:rPr>
        <w:t>ozpočtové změny</w:t>
      </w:r>
      <w:r>
        <w:rPr>
          <w:rFonts w:ascii="Arial" w:hAnsi="Arial" w:cs="Arial"/>
        </w:rPr>
        <w:t>, které byly</w:t>
      </w:r>
      <w:r w:rsidRPr="001C3A80">
        <w:rPr>
          <w:rFonts w:ascii="Arial" w:hAnsi="Arial" w:cs="Arial"/>
        </w:rPr>
        <w:t xml:space="preserve"> schváleny </w:t>
      </w:r>
      <w:r>
        <w:rPr>
          <w:rFonts w:ascii="Arial" w:hAnsi="Arial" w:cs="Arial"/>
        </w:rPr>
        <w:t>ROK OK</w:t>
      </w:r>
      <w:r w:rsidRPr="001C3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 1</w:t>
      </w:r>
      <w:r w:rsidR="00A2597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="00A25975">
        <w:rPr>
          <w:rFonts w:ascii="Arial" w:hAnsi="Arial" w:cs="Arial"/>
        </w:rPr>
        <w:t xml:space="preserve">5, 231. 5. </w:t>
      </w:r>
      <w:r>
        <w:rPr>
          <w:rFonts w:ascii="Arial" w:hAnsi="Arial" w:cs="Arial"/>
        </w:rPr>
        <w:t xml:space="preserve">a  </w:t>
      </w:r>
      <w:r w:rsidR="00A25975">
        <w:rPr>
          <w:rFonts w:ascii="Arial" w:hAnsi="Arial" w:cs="Arial"/>
        </w:rPr>
        <w:t xml:space="preserve">4. 6. 2018 – </w:t>
      </w:r>
      <w:r w:rsidR="00A25975" w:rsidRPr="0057336C">
        <w:rPr>
          <w:rFonts w:ascii="Arial" w:hAnsi="Arial" w:cs="Arial"/>
          <w:b/>
        </w:rPr>
        <w:t xml:space="preserve">přílohy </w:t>
      </w:r>
      <w:proofErr w:type="gramStart"/>
      <w:r w:rsidR="00A25975" w:rsidRPr="0057336C">
        <w:rPr>
          <w:rFonts w:ascii="Arial" w:hAnsi="Arial" w:cs="Arial"/>
          <w:b/>
        </w:rPr>
        <w:t>č.1, 2 a 3</w:t>
      </w:r>
      <w:r w:rsidRPr="0057336C">
        <w:rPr>
          <w:rFonts w:ascii="Arial" w:hAnsi="Arial" w:cs="Arial"/>
          <w:b/>
        </w:rPr>
        <w:t xml:space="preserve">  </w:t>
      </w:r>
      <w:r w:rsidR="00A25975" w:rsidRPr="0057336C">
        <w:rPr>
          <w:rFonts w:ascii="Arial" w:hAnsi="Arial" w:cs="Arial"/>
          <w:b/>
        </w:rPr>
        <w:t>jsou</w:t>
      </w:r>
      <w:proofErr w:type="gramEnd"/>
      <w:r w:rsidR="00A25975" w:rsidRPr="0057336C">
        <w:rPr>
          <w:rFonts w:ascii="Arial" w:hAnsi="Arial" w:cs="Arial"/>
          <w:b/>
        </w:rPr>
        <w:t xml:space="preserve"> předkládány ZOK na vědomí. </w:t>
      </w:r>
    </w:p>
    <w:p w:rsidR="00A25975" w:rsidRPr="005C13AE" w:rsidRDefault="00A25975" w:rsidP="00A25975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5C13AE">
        <w:rPr>
          <w:rFonts w:ascii="Arial" w:hAnsi="Arial" w:cs="Arial"/>
        </w:rPr>
        <w:t xml:space="preserve">Jedná se především o zapojení </w:t>
      </w:r>
      <w:r>
        <w:rPr>
          <w:rFonts w:ascii="Arial" w:hAnsi="Arial" w:cs="Arial"/>
        </w:rPr>
        <w:t>účelových dotací ze státního rozpočtu pro OK a jím zřizované PO, zapojení přijatých pojistných plnění, vratek na základě výzvy a zapojení prostředků z revolvingového úvěru u Komerční banky, a. s., na financování investičních projektů, a dále přesuny finančních prostředků mezi jednotlivými odbory a přesuny uvnitř rozpočtů jednotlivých odborů v rámci schváleného rozpočtu.</w:t>
      </w:r>
    </w:p>
    <w:p w:rsidR="00A25975" w:rsidRDefault="00A25975" w:rsidP="00A25975">
      <w:pPr>
        <w:ind w:left="567"/>
        <w:jc w:val="both"/>
        <w:rPr>
          <w:rFonts w:ascii="Arial" w:hAnsi="Arial" w:cs="Arial"/>
        </w:rPr>
      </w:pPr>
      <w:r w:rsidRPr="001C3A80">
        <w:rPr>
          <w:rFonts w:ascii="Arial" w:hAnsi="Arial" w:cs="Arial"/>
        </w:rPr>
        <w:lastRenderedPageBreak/>
        <w:t>Rozpočtov</w:t>
      </w:r>
      <w:r>
        <w:rPr>
          <w:rFonts w:ascii="Arial" w:hAnsi="Arial" w:cs="Arial"/>
        </w:rPr>
        <w:t>é</w:t>
      </w:r>
      <w:r w:rsidRPr="001C3A80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1C3A80">
        <w:rPr>
          <w:rFonts w:ascii="Arial" w:hAnsi="Arial" w:cs="Arial"/>
        </w:rPr>
        <w:t xml:space="preserve"> </w:t>
      </w:r>
      <w:r w:rsidRPr="0057336C">
        <w:rPr>
          <w:rFonts w:ascii="Arial" w:hAnsi="Arial" w:cs="Arial"/>
          <w:b/>
        </w:rPr>
        <w:t>v Příloze č. 4,</w:t>
      </w:r>
      <w:r>
        <w:rPr>
          <w:rFonts w:ascii="Arial" w:hAnsi="Arial" w:cs="Arial"/>
          <w:i/>
        </w:rPr>
        <w:t xml:space="preserve"> </w:t>
      </w:r>
      <w:r w:rsidRPr="00A25975">
        <w:rPr>
          <w:rFonts w:ascii="Arial" w:hAnsi="Arial" w:cs="Arial"/>
        </w:rPr>
        <w:t xml:space="preserve">které </w:t>
      </w:r>
      <w:r w:rsidRPr="001C3A80">
        <w:rPr>
          <w:rFonts w:ascii="Arial" w:hAnsi="Arial" w:cs="Arial"/>
        </w:rPr>
        <w:t>byl</w:t>
      </w:r>
      <w:r>
        <w:rPr>
          <w:rFonts w:ascii="Arial" w:hAnsi="Arial" w:cs="Arial"/>
        </w:rPr>
        <w:t>y</w:t>
      </w:r>
      <w:r w:rsidRPr="001C3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odsouhlas</w:t>
      </w:r>
      <w:r w:rsidRPr="001C3A80">
        <w:rPr>
          <w:rFonts w:ascii="Arial" w:hAnsi="Arial" w:cs="Arial"/>
        </w:rPr>
        <w:t>en</w:t>
      </w:r>
      <w:r>
        <w:rPr>
          <w:rFonts w:ascii="Arial" w:hAnsi="Arial" w:cs="Arial"/>
        </w:rPr>
        <w:t>y</w:t>
      </w:r>
      <w:r w:rsidRPr="001C3A80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OK dne 4. 6. </w:t>
      </w:r>
      <w:r w:rsidRPr="00477D39">
        <w:rPr>
          <w:rFonts w:ascii="Arial" w:hAnsi="Arial" w:cs="Arial"/>
        </w:rPr>
        <w:t xml:space="preserve">2018, </w:t>
      </w:r>
      <w:r w:rsidRPr="001C3A80">
        <w:rPr>
          <w:rFonts w:ascii="Arial" w:hAnsi="Arial" w:cs="Arial"/>
        </w:rPr>
        <w:t xml:space="preserve">a </w:t>
      </w:r>
      <w:r w:rsidRPr="0057336C">
        <w:rPr>
          <w:rFonts w:ascii="Arial" w:hAnsi="Arial" w:cs="Arial"/>
          <w:b/>
        </w:rPr>
        <w:t>jsou předkládány Z</w:t>
      </w:r>
      <w:r w:rsidR="00E469C7" w:rsidRPr="0057336C">
        <w:rPr>
          <w:rFonts w:ascii="Arial" w:hAnsi="Arial" w:cs="Arial"/>
          <w:b/>
        </w:rPr>
        <w:t>OK</w:t>
      </w:r>
      <w:r w:rsidRPr="0057336C">
        <w:rPr>
          <w:rFonts w:ascii="Arial" w:hAnsi="Arial" w:cs="Arial"/>
          <w:b/>
        </w:rPr>
        <w:t xml:space="preserve"> ke schválení</w:t>
      </w:r>
      <w:r w:rsidRPr="00E469C7">
        <w:rPr>
          <w:rFonts w:ascii="Arial" w:hAnsi="Arial" w:cs="Arial"/>
          <w:i/>
        </w:rPr>
        <w:t>.</w:t>
      </w:r>
      <w:r>
        <w:rPr>
          <w:rFonts w:ascii="Arial" w:hAnsi="Arial" w:cs="Arial"/>
          <w:b/>
        </w:rPr>
        <w:t xml:space="preserve"> </w:t>
      </w:r>
      <w:r w:rsidRPr="004B0B09">
        <w:rPr>
          <w:rFonts w:ascii="Arial" w:hAnsi="Arial" w:cs="Arial"/>
        </w:rPr>
        <w:t xml:space="preserve">Jedná se </w:t>
      </w:r>
      <w:r>
        <w:rPr>
          <w:rFonts w:ascii="Arial" w:hAnsi="Arial" w:cs="Arial"/>
        </w:rPr>
        <w:t xml:space="preserve">o navýšení příjmů </w:t>
      </w:r>
      <w:r w:rsidRPr="00F15FD0">
        <w:rPr>
          <w:rFonts w:ascii="Arial" w:hAnsi="Arial" w:cs="Arial"/>
        </w:rPr>
        <w:t>O</w:t>
      </w:r>
      <w:r w:rsidR="00E469C7">
        <w:rPr>
          <w:rFonts w:ascii="Arial" w:hAnsi="Arial" w:cs="Arial"/>
        </w:rPr>
        <w:t>K</w:t>
      </w:r>
      <w:r w:rsidRPr="00F15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celkové výši 11 248 028 Kč, zapojeny jsou </w:t>
      </w:r>
      <w:r w:rsidRPr="005B5F25">
        <w:rPr>
          <w:rFonts w:ascii="Arial" w:hAnsi="Arial" w:cs="Arial"/>
        </w:rPr>
        <w:t>da</w:t>
      </w:r>
      <w:r>
        <w:rPr>
          <w:rFonts w:ascii="Arial" w:hAnsi="Arial" w:cs="Arial"/>
        </w:rPr>
        <w:t>ň</w:t>
      </w:r>
      <w:r w:rsidRPr="005B5F25">
        <w:rPr>
          <w:rFonts w:ascii="Arial" w:hAnsi="Arial" w:cs="Arial"/>
        </w:rPr>
        <w:t xml:space="preserve"> z příjmu právnických osob za zdaňovací období roku 2017</w:t>
      </w:r>
      <w:r>
        <w:rPr>
          <w:rFonts w:ascii="Arial" w:hAnsi="Arial" w:cs="Arial"/>
        </w:rPr>
        <w:t xml:space="preserve"> ve výši 11 176 600 Kč a </w:t>
      </w:r>
      <w:r w:rsidRPr="005B5F25">
        <w:rPr>
          <w:rFonts w:ascii="Arial" w:hAnsi="Arial" w:cs="Arial"/>
        </w:rPr>
        <w:t>příjm</w:t>
      </w:r>
      <w:r>
        <w:rPr>
          <w:rFonts w:ascii="Arial" w:hAnsi="Arial" w:cs="Arial"/>
        </w:rPr>
        <w:t>y</w:t>
      </w:r>
      <w:r w:rsidRPr="005B5F25">
        <w:rPr>
          <w:rFonts w:ascii="Arial" w:hAnsi="Arial" w:cs="Arial"/>
        </w:rPr>
        <w:t xml:space="preserve"> ze smluvních pokut a splátek pohledávek u investičních akcí</w:t>
      </w:r>
      <w:r>
        <w:rPr>
          <w:rFonts w:ascii="Arial" w:hAnsi="Arial" w:cs="Arial"/>
        </w:rPr>
        <w:t xml:space="preserve"> ve </w:t>
      </w:r>
      <w:r w:rsidRPr="005B5F25">
        <w:rPr>
          <w:rFonts w:ascii="Arial" w:hAnsi="Arial" w:cs="Arial"/>
        </w:rPr>
        <w:t>výši 71 428 Kč.</w:t>
      </w:r>
    </w:p>
    <w:p w:rsidR="00543C6D" w:rsidRDefault="00543C6D" w:rsidP="00543C6D">
      <w:pPr>
        <w:ind w:left="567"/>
        <w:jc w:val="both"/>
        <w:rPr>
          <w:rFonts w:ascii="Arial" w:hAnsi="Arial" w:cs="Arial"/>
        </w:rPr>
      </w:pPr>
    </w:p>
    <w:p w:rsidR="00543C6D" w:rsidRDefault="00543C6D" w:rsidP="00543C6D">
      <w:pPr>
        <w:pStyle w:val="Znak2odsazen1text"/>
        <w:numPr>
          <w:ilvl w:val="0"/>
          <w:numId w:val="0"/>
        </w:numPr>
        <w:spacing w:after="0"/>
        <w:ind w:left="567"/>
      </w:pPr>
      <w:r w:rsidRPr="00636FC0">
        <w:t xml:space="preserve">V tomto bodě </w:t>
      </w:r>
      <w:r>
        <w:t>byl také zodpovězen dotaz </w:t>
      </w:r>
      <w:r w:rsidR="0057336C">
        <w:t xml:space="preserve">k </w:t>
      </w:r>
      <w:r>
        <w:t>Rozpočtovým změnám:</w:t>
      </w: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after="0"/>
        <w:ind w:left="284"/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4"/>
      </w:tblGrid>
      <w:tr w:rsidR="00543C6D" w:rsidTr="00B43414">
        <w:trPr>
          <w:trHeight w:val="266"/>
        </w:trPr>
        <w:tc>
          <w:tcPr>
            <w:tcW w:w="9014" w:type="dxa"/>
          </w:tcPr>
          <w:p w:rsidR="00787AD1" w:rsidRPr="00787AD1" w:rsidRDefault="00543C6D" w:rsidP="00787AD1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87AD1">
              <w:rPr>
                <w:rFonts w:ascii="Arial" w:eastAsiaTheme="minorHAnsi" w:hAnsi="Arial" w:cs="Arial"/>
                <w:color w:val="000000"/>
                <w:lang w:eastAsia="en-US"/>
              </w:rPr>
              <w:t xml:space="preserve">RZ č. </w:t>
            </w:r>
            <w:r w:rsidR="0057336C" w:rsidRPr="00787AD1">
              <w:rPr>
                <w:rFonts w:ascii="Arial" w:eastAsiaTheme="minorHAnsi" w:hAnsi="Arial" w:cs="Arial"/>
                <w:color w:val="000000"/>
                <w:lang w:eastAsia="en-US"/>
              </w:rPr>
              <w:t>237</w:t>
            </w:r>
            <w:r w:rsidRPr="00787AD1">
              <w:rPr>
                <w:rFonts w:ascii="Arial" w:eastAsiaTheme="minorHAnsi" w:hAnsi="Arial" w:cs="Arial"/>
                <w:color w:val="000000"/>
                <w:lang w:eastAsia="en-US"/>
              </w:rPr>
              <w:t xml:space="preserve">/18 (Ing. Potužák) – RZ byla schválena ROK dne </w:t>
            </w:r>
            <w:r w:rsidR="00787AD1" w:rsidRPr="00787AD1">
              <w:rPr>
                <w:rFonts w:ascii="Arial" w:eastAsiaTheme="minorHAnsi" w:hAnsi="Arial" w:cs="Arial"/>
                <w:color w:val="000000"/>
                <w:lang w:eastAsia="en-US"/>
              </w:rPr>
              <w:t>18. 6.</w:t>
            </w:r>
            <w:r w:rsidRPr="00787AD1">
              <w:rPr>
                <w:rFonts w:ascii="Arial" w:eastAsiaTheme="minorHAnsi" w:hAnsi="Arial" w:cs="Arial"/>
                <w:color w:val="000000"/>
                <w:lang w:eastAsia="en-US"/>
              </w:rPr>
              <w:t xml:space="preserve"> 2018.  Jedná se o vnitřní rozpočtovou změnu (</w:t>
            </w:r>
            <w:r w:rsidR="00787AD1" w:rsidRPr="00787AD1">
              <w:rPr>
                <w:rFonts w:ascii="Arial" w:eastAsiaTheme="minorHAnsi" w:hAnsi="Arial" w:cs="Arial"/>
                <w:color w:val="000000"/>
                <w:lang w:eastAsia="en-US"/>
              </w:rPr>
              <w:t>OI</w:t>
            </w:r>
            <w:r w:rsidRPr="00787AD1">
              <w:rPr>
                <w:rFonts w:ascii="Arial" w:eastAsiaTheme="minorHAnsi" w:hAnsi="Arial" w:cs="Arial"/>
                <w:color w:val="000000"/>
                <w:lang w:eastAsia="en-US"/>
              </w:rPr>
              <w:t xml:space="preserve">). </w:t>
            </w:r>
            <w:r w:rsidRPr="00787AD1">
              <w:rPr>
                <w:rFonts w:ascii="Arial" w:hAnsi="Arial" w:cs="Arial"/>
              </w:rPr>
              <w:t xml:space="preserve">Důvodem navrhované změny je </w:t>
            </w:r>
            <w:r w:rsidR="00787AD1" w:rsidRPr="00787AD1">
              <w:rPr>
                <w:rFonts w:ascii="Arial" w:hAnsi="Arial" w:cs="Arial"/>
              </w:rPr>
              <w:t>převedení</w:t>
            </w:r>
            <w:r w:rsidRPr="00787AD1">
              <w:rPr>
                <w:rFonts w:ascii="Arial" w:hAnsi="Arial" w:cs="Arial"/>
              </w:rPr>
              <w:t xml:space="preserve"> finančních prostředků </w:t>
            </w:r>
            <w:r w:rsidR="00787AD1" w:rsidRPr="00787AD1">
              <w:rPr>
                <w:rFonts w:ascii="Arial" w:hAnsi="Arial" w:cs="Arial"/>
              </w:rPr>
              <w:t>z odboru ekonomického na odbor investic ve výši 3 402 222 Kč.</w:t>
            </w:r>
            <w:r w:rsidRPr="00787AD1">
              <w:rPr>
                <w:rFonts w:ascii="Arial" w:hAnsi="Arial" w:cs="Arial"/>
              </w:rPr>
              <w:t xml:space="preserve"> Finanční prostředky budou použity na </w:t>
            </w:r>
            <w:r w:rsidR="00787AD1" w:rsidRPr="0057336C">
              <w:rPr>
                <w:rFonts w:ascii="Arial" w:hAnsi="Arial" w:cs="Arial"/>
              </w:rPr>
              <w:t>úhradu odvodu za porušení rozpočtové kázně u projektu v oblasti dopravy "Dub - Tovačov, stavební úpravy" a budou hrazeny z rezervy O</w:t>
            </w:r>
            <w:r w:rsidR="00787AD1">
              <w:rPr>
                <w:rFonts w:ascii="Arial" w:hAnsi="Arial" w:cs="Arial"/>
              </w:rPr>
              <w:t>K. KÚ nevznikla škoda, rozhodnutím MF ČR se vrací pouze část dotace.</w:t>
            </w:r>
          </w:p>
          <w:tbl>
            <w:tblPr>
              <w:tblW w:w="93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416"/>
              <w:gridCol w:w="1956"/>
            </w:tblGrid>
            <w:tr w:rsidR="0057336C" w:rsidRPr="0057336C" w:rsidTr="00787AD1">
              <w:trPr>
                <w:trHeight w:val="300"/>
              </w:trPr>
              <w:tc>
                <w:tcPr>
                  <w:tcW w:w="7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336C" w:rsidRPr="0057336C" w:rsidRDefault="0057336C" w:rsidP="0057336C">
                  <w:pPr>
                    <w:rPr>
                      <w:rFonts w:ascii="Arial CE" w:hAnsi="Arial CE" w:cs="Arial CE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336C" w:rsidRPr="0057336C" w:rsidRDefault="0057336C" w:rsidP="0057336C">
                  <w:pPr>
                    <w:rPr>
                      <w:rFonts w:ascii="Arial CE" w:hAnsi="Arial CE" w:cs="Arial CE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043A1" w:rsidRPr="005B577E" w:rsidRDefault="00C043A1" w:rsidP="005B577E">
            <w:pPr>
              <w:autoSpaceDE w:val="0"/>
              <w:autoSpaceDN w:val="0"/>
              <w:adjustRightInd w:val="0"/>
              <w:spacing w:line="256" w:lineRule="auto"/>
              <w:ind w:left="850"/>
              <w:jc w:val="both"/>
              <w:rPr>
                <w:rFonts w:eastAsiaTheme="minorHAnsi" w:cs="Arial"/>
                <w:color w:val="000000"/>
                <w:lang w:eastAsia="en-US"/>
              </w:rPr>
            </w:pPr>
          </w:p>
        </w:tc>
      </w:tr>
    </w:tbl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>
        <w:rPr>
          <w:b/>
          <w:i/>
        </w:rPr>
        <w:t>Všichni členové hlasovali: pro 1</w:t>
      </w:r>
      <w:r w:rsidR="0057336C">
        <w:rPr>
          <w:b/>
          <w:i/>
        </w:rPr>
        <w:t>2</w:t>
      </w:r>
    </w:p>
    <w:p w:rsidR="00C043A1" w:rsidRDefault="00C043A1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543C6D" w:rsidRDefault="00543C6D" w:rsidP="00C043A1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138"/>
        <w:rPr>
          <w:b/>
        </w:rPr>
      </w:pPr>
      <w:r>
        <w:rPr>
          <w:b/>
          <w:noProof w:val="0"/>
        </w:rPr>
        <w:t xml:space="preserve">Ad 4. </w:t>
      </w:r>
      <w:r>
        <w:rPr>
          <w:b/>
        </w:rPr>
        <w:t>Rozpočet Olomouckého kraje 2018 – rozpočtové změny – DODATEK</w:t>
      </w: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A25975" w:rsidRPr="00930F02" w:rsidRDefault="00C043A1" w:rsidP="00C043A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 uvedla, že se jedná</w:t>
      </w:r>
      <w:r w:rsidR="00A25975" w:rsidRPr="00930F02">
        <w:rPr>
          <w:rFonts w:ascii="Arial" w:hAnsi="Arial" w:cs="Arial"/>
        </w:rPr>
        <w:t xml:space="preserve"> především o zapojení účelových dotací ze státního rozpočtu pro O</w:t>
      </w:r>
      <w:r>
        <w:rPr>
          <w:rFonts w:ascii="Arial" w:hAnsi="Arial" w:cs="Arial"/>
        </w:rPr>
        <w:t>K</w:t>
      </w:r>
      <w:r w:rsidR="00A25975" w:rsidRPr="00930F02">
        <w:rPr>
          <w:rFonts w:ascii="Arial" w:hAnsi="Arial" w:cs="Arial"/>
        </w:rPr>
        <w:t xml:space="preserve"> a jím zřizované </w:t>
      </w:r>
      <w:r>
        <w:rPr>
          <w:rFonts w:ascii="Arial" w:hAnsi="Arial" w:cs="Arial"/>
        </w:rPr>
        <w:t>PO</w:t>
      </w:r>
      <w:r w:rsidR="00A25975" w:rsidRPr="00930F02">
        <w:rPr>
          <w:rFonts w:ascii="Arial" w:hAnsi="Arial" w:cs="Arial"/>
        </w:rPr>
        <w:t>, zapojení prostředků z</w:t>
      </w:r>
      <w:r>
        <w:rPr>
          <w:rFonts w:ascii="Arial" w:hAnsi="Arial" w:cs="Arial"/>
        </w:rPr>
        <w:t> </w:t>
      </w:r>
      <w:r w:rsidR="00A25975" w:rsidRPr="00930F02">
        <w:rPr>
          <w:rFonts w:ascii="Arial" w:hAnsi="Arial" w:cs="Arial"/>
        </w:rPr>
        <w:t>revolvingového úvěru u Komerční banky, a. s., na financování investičních projektů, zapojení odvodu z fondu investic a finančního vypořádání u</w:t>
      </w:r>
      <w:r>
        <w:rPr>
          <w:rFonts w:ascii="Arial" w:hAnsi="Arial" w:cs="Arial"/>
        </w:rPr>
        <w:t> </w:t>
      </w:r>
      <w:r w:rsidR="00A25975" w:rsidRPr="00930F02">
        <w:rPr>
          <w:rFonts w:ascii="Arial" w:hAnsi="Arial" w:cs="Arial"/>
        </w:rPr>
        <w:t>příspěvkové organice Olomouckého kraje, zapojení finančních prostředků na poskytnutí individuálních dotací do rozpočtu jednotlivých odborů, a dále přesuny finančních prostředků mezi jednotlivými odbory, a přesuny uvnitř rozpočtů jednotlivých odborů v rámci schváleného rozpočtu.</w:t>
      </w:r>
    </w:p>
    <w:p w:rsidR="00A25975" w:rsidRPr="00930F02" w:rsidRDefault="00A25975" w:rsidP="00C043A1">
      <w:pPr>
        <w:ind w:left="284"/>
        <w:jc w:val="both"/>
        <w:rPr>
          <w:rFonts w:ascii="Arial" w:hAnsi="Arial" w:cs="Arial"/>
        </w:rPr>
      </w:pPr>
    </w:p>
    <w:p w:rsidR="00C043A1" w:rsidRDefault="00C043A1" w:rsidP="00C043A1">
      <w:pPr>
        <w:ind w:left="567"/>
        <w:jc w:val="both"/>
        <w:rPr>
          <w:rFonts w:ascii="Arial" w:hAnsi="Arial" w:cs="Arial"/>
        </w:rPr>
      </w:pPr>
      <w:r w:rsidRPr="00930F02">
        <w:rPr>
          <w:rFonts w:ascii="Arial" w:hAnsi="Arial" w:cs="Arial"/>
        </w:rPr>
        <w:t xml:space="preserve">Rozpočtové změny v </w:t>
      </w:r>
      <w:r w:rsidRPr="00930F02">
        <w:rPr>
          <w:rFonts w:ascii="Arial" w:hAnsi="Arial" w:cs="Arial"/>
          <w:b/>
        </w:rPr>
        <w:t xml:space="preserve">Příloze č. 1 jsou předkládány </w:t>
      </w:r>
      <w:r>
        <w:rPr>
          <w:rFonts w:ascii="Arial" w:hAnsi="Arial" w:cs="Arial"/>
          <w:b/>
        </w:rPr>
        <w:t>ZOK</w:t>
      </w:r>
      <w:r w:rsidRPr="00930F02">
        <w:rPr>
          <w:rFonts w:ascii="Arial" w:hAnsi="Arial" w:cs="Arial"/>
          <w:b/>
        </w:rPr>
        <w:t xml:space="preserve"> na vědomí.</w:t>
      </w:r>
    </w:p>
    <w:p w:rsidR="00C043A1" w:rsidRDefault="00C043A1" w:rsidP="00C043A1">
      <w:pPr>
        <w:ind w:left="284"/>
        <w:jc w:val="both"/>
        <w:rPr>
          <w:rFonts w:ascii="Arial" w:hAnsi="Arial" w:cs="Arial"/>
        </w:rPr>
      </w:pPr>
    </w:p>
    <w:p w:rsidR="00A25975" w:rsidRDefault="000A7B7A" w:rsidP="00C043A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Rozpočtové změny v Příloze č. 2  se týkají </w:t>
      </w:r>
      <w:r w:rsidR="00A25975" w:rsidRPr="00930F02">
        <w:rPr>
          <w:rFonts w:ascii="Arial" w:hAnsi="Arial" w:cs="Arial"/>
        </w:rPr>
        <w:t>navýšení příjmů O</w:t>
      </w:r>
      <w:r>
        <w:rPr>
          <w:rFonts w:ascii="Arial" w:hAnsi="Arial" w:cs="Arial"/>
        </w:rPr>
        <w:t>K</w:t>
      </w:r>
      <w:r w:rsidR="00A25975" w:rsidRPr="00930F02">
        <w:rPr>
          <w:rFonts w:ascii="Arial" w:hAnsi="Arial" w:cs="Arial"/>
        </w:rPr>
        <w:t xml:space="preserve"> v celkové výši 2</w:t>
      </w:r>
      <w:r>
        <w:rPr>
          <w:rFonts w:ascii="Arial" w:hAnsi="Arial" w:cs="Arial"/>
        </w:rPr>
        <w:t> </w:t>
      </w:r>
      <w:r w:rsidR="00A25975" w:rsidRPr="00930F02">
        <w:rPr>
          <w:rFonts w:ascii="Arial" w:hAnsi="Arial" w:cs="Arial"/>
        </w:rPr>
        <w:t>763 875,50 Kč. Rozpočet bude navýšen o příjem ze smluvní pokuty u projektu v oblasti dopravy, o výnosy ze zveřejněné inzerce v měsíčníku "Olomouckým kraj" a o výnosy z poplatků za znečišťování ovzduší a z pokut uložených Českou inspekcí ČR za rok 2017.</w:t>
      </w:r>
    </w:p>
    <w:p w:rsidR="00A25975" w:rsidRPr="00930F02" w:rsidRDefault="00A25975" w:rsidP="00A25975">
      <w:pPr>
        <w:jc w:val="both"/>
        <w:rPr>
          <w:rFonts w:ascii="Arial" w:hAnsi="Arial" w:cs="Arial"/>
        </w:rPr>
      </w:pPr>
    </w:p>
    <w:p w:rsidR="00543C6D" w:rsidRDefault="00543C6D" w:rsidP="00543C6D">
      <w:pPr>
        <w:ind w:left="567"/>
        <w:jc w:val="both"/>
        <w:rPr>
          <w:rFonts w:ascii="Arial" w:hAnsi="Arial" w:cs="Arial"/>
        </w:rPr>
      </w:pPr>
    </w:p>
    <w:p w:rsidR="00543C6D" w:rsidRDefault="00543C6D" w:rsidP="000A7B7A">
      <w:pPr>
        <w:pStyle w:val="Znak2odsazen1text"/>
        <w:numPr>
          <w:ilvl w:val="0"/>
          <w:numId w:val="0"/>
        </w:numPr>
        <w:tabs>
          <w:tab w:val="num" w:pos="284"/>
        </w:tabs>
        <w:spacing w:before="120"/>
        <w:ind w:left="284"/>
        <w:rPr>
          <w:b/>
        </w:rPr>
      </w:pPr>
      <w:r>
        <w:t>Rozpočtové změny v</w:t>
      </w:r>
      <w:r>
        <w:rPr>
          <w:b/>
        </w:rPr>
        <w:t> Příloze č. 2 jso</w:t>
      </w:r>
      <w:r w:rsidR="0057336C">
        <w:rPr>
          <w:b/>
        </w:rPr>
        <w:t>u</w:t>
      </w:r>
      <w:r>
        <w:rPr>
          <w:b/>
        </w:rPr>
        <w:t xml:space="preserve"> předkládány Z</w:t>
      </w:r>
      <w:r w:rsidR="0057336C">
        <w:rPr>
          <w:b/>
        </w:rPr>
        <w:t>OK</w:t>
      </w:r>
      <w:r>
        <w:rPr>
          <w:b/>
        </w:rPr>
        <w:t xml:space="preserve"> ke schválení.</w:t>
      </w:r>
    </w:p>
    <w:p w:rsidR="00543C6D" w:rsidRDefault="00543C6D" w:rsidP="000A7B7A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 w:hanging="256"/>
        <w:rPr>
          <w:b/>
          <w:i/>
        </w:rPr>
      </w:pPr>
    </w:p>
    <w:p w:rsidR="00543C6D" w:rsidRDefault="00543C6D" w:rsidP="000A7B7A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 w:hanging="256"/>
        <w:rPr>
          <w:b/>
          <w:i/>
        </w:rPr>
      </w:pPr>
      <w:r>
        <w:rPr>
          <w:b/>
          <w:i/>
        </w:rPr>
        <w:t>Všichni členové hlasovali: pro 1</w:t>
      </w:r>
      <w:r w:rsidR="000421B2">
        <w:rPr>
          <w:b/>
          <w:i/>
        </w:rPr>
        <w:t>2</w:t>
      </w:r>
    </w:p>
    <w:p w:rsidR="00C00AB3" w:rsidRDefault="00C00AB3" w:rsidP="000A7B7A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 w:hanging="256"/>
        <w:rPr>
          <w:b/>
          <w:i/>
        </w:rPr>
      </w:pPr>
    </w:p>
    <w:p w:rsidR="00C00AB3" w:rsidRDefault="00C00AB3" w:rsidP="000A7B7A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 w:hanging="256"/>
        <w:rPr>
          <w:b/>
          <w:i/>
        </w:rPr>
      </w:pP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142"/>
        <w:rPr>
          <w:b/>
          <w:i/>
        </w:rPr>
      </w:pPr>
    </w:p>
    <w:p w:rsidR="00543C6D" w:rsidRDefault="00543C6D" w:rsidP="00543C6D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rPr>
          <w:b/>
        </w:rPr>
      </w:pPr>
      <w:r>
        <w:rPr>
          <w:b/>
          <w:noProof w:val="0"/>
        </w:rPr>
        <w:lastRenderedPageBreak/>
        <w:t xml:space="preserve"> Ad </w:t>
      </w:r>
      <w:r w:rsidR="00767107">
        <w:rPr>
          <w:b/>
          <w:noProof w:val="0"/>
        </w:rPr>
        <w:t>5</w:t>
      </w:r>
      <w:r>
        <w:rPr>
          <w:b/>
          <w:noProof w:val="0"/>
        </w:rPr>
        <w:t xml:space="preserve">. </w:t>
      </w:r>
      <w:r>
        <w:rPr>
          <w:b/>
        </w:rPr>
        <w:t>Rozpočet Olomouckého kraje 2018 – čerpání revolvingového úvěru Komerční banky, a.s.</w:t>
      </w:r>
    </w:p>
    <w:p w:rsidR="00F44040" w:rsidRPr="00C32C25" w:rsidRDefault="00543C6D" w:rsidP="00F44040">
      <w:pPr>
        <w:pStyle w:val="Zkladntextodsazendek"/>
        <w:ind w:left="284" w:firstLine="0"/>
      </w:pPr>
      <w:r>
        <w:t xml:space="preserve">Mgr. Fidrová sdělila, </w:t>
      </w:r>
      <w:r w:rsidR="00F44040">
        <w:t xml:space="preserve">že se jedná o </w:t>
      </w:r>
      <w:r>
        <w:t>X</w:t>
      </w:r>
      <w:r w:rsidR="00F44040">
        <w:t>I</w:t>
      </w:r>
      <w:r>
        <w:t xml:space="preserve">. </w:t>
      </w:r>
      <w:r w:rsidRPr="00606ABF">
        <w:t xml:space="preserve">dílčí čerpání revolvingového úvěru je určeno na předfinancování projektů v celkové výši </w:t>
      </w:r>
      <w:r w:rsidR="00F44040" w:rsidRPr="00C32C25">
        <w:t>138 336 tis.Kč</w:t>
      </w:r>
      <w:r w:rsidR="00F44040" w:rsidRPr="00606ABF">
        <w:t xml:space="preserve"> </w:t>
      </w:r>
      <w:r w:rsidRPr="00606ABF">
        <w:t xml:space="preserve">Dosud bylo z revolvingového úvěru vyčerpáno </w:t>
      </w:r>
      <w:r w:rsidR="00F44040" w:rsidRPr="00C32C25">
        <w:t>377 001 tis.Kč a splaceno 84 555 tis.</w:t>
      </w:r>
      <w:r w:rsidR="00F44040">
        <w:t xml:space="preserve"> </w:t>
      </w:r>
      <w:r w:rsidR="00F44040" w:rsidRPr="00C32C25">
        <w:t>Kč. K dalšímu použití zůstává 307 554 tis.Kč</w:t>
      </w:r>
    </w:p>
    <w:p w:rsidR="00543C6D" w:rsidRDefault="00543C6D" w:rsidP="00F44040">
      <w:pPr>
        <w:pStyle w:val="Zkladntextodsazendek"/>
        <w:ind w:left="284" w:firstLine="0"/>
        <w:rPr>
          <w:rFonts w:cs="Arial"/>
        </w:rPr>
      </w:pPr>
      <w:r w:rsidRPr="00606ABF">
        <w:rPr>
          <w:rFonts w:cs="Arial"/>
        </w:rPr>
        <w:t>Materiál je předkládaný Z</w:t>
      </w:r>
      <w:r w:rsidR="005A0124">
        <w:rPr>
          <w:rFonts w:cs="Arial"/>
        </w:rPr>
        <w:t>OK</w:t>
      </w:r>
      <w:r w:rsidRPr="00606ABF">
        <w:rPr>
          <w:rFonts w:cs="Arial"/>
        </w:rPr>
        <w:t xml:space="preserve"> na vědomí.</w:t>
      </w:r>
      <w:r>
        <w:rPr>
          <w:rFonts w:cs="Arial"/>
        </w:rPr>
        <w:t xml:space="preserve"> </w:t>
      </w: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>
        <w:rPr>
          <w:b/>
          <w:i/>
        </w:rPr>
        <w:t>Všichni členové hlasovali: pro 1</w:t>
      </w:r>
      <w:r w:rsidR="0057336C">
        <w:rPr>
          <w:b/>
          <w:i/>
        </w:rPr>
        <w:t>2</w:t>
      </w: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543C6D" w:rsidRDefault="00543C6D" w:rsidP="00543C6D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rPr>
          <w:b/>
        </w:rPr>
      </w:pPr>
      <w:r w:rsidRPr="00B25F85">
        <w:rPr>
          <w:b/>
          <w:noProof w:val="0"/>
        </w:rPr>
        <w:t xml:space="preserve">Ad </w:t>
      </w:r>
      <w:r w:rsidR="00767107">
        <w:rPr>
          <w:b/>
          <w:noProof w:val="0"/>
        </w:rPr>
        <w:t>6</w:t>
      </w:r>
      <w:r w:rsidRPr="00B25F85">
        <w:rPr>
          <w:b/>
          <w:noProof w:val="0"/>
        </w:rPr>
        <w:t xml:space="preserve">. </w:t>
      </w:r>
      <w:r w:rsidRPr="00B25F85">
        <w:rPr>
          <w:b/>
        </w:rPr>
        <w:t>Rozpočet Olomouckého kraje 2018 – čerpání revolvingového úvěru Komerční banky, a.s.</w:t>
      </w:r>
      <w:r>
        <w:rPr>
          <w:b/>
        </w:rPr>
        <w:t xml:space="preserve"> </w:t>
      </w:r>
      <w:r w:rsidRPr="00B25F85">
        <w:rPr>
          <w:b/>
        </w:rPr>
        <w:t>– DODATEK</w:t>
      </w:r>
    </w:p>
    <w:p w:rsidR="008E6538" w:rsidRPr="00B25F85" w:rsidRDefault="008E6538" w:rsidP="008E6538">
      <w:pPr>
        <w:pStyle w:val="Znak2odsazen1text"/>
        <w:numPr>
          <w:ilvl w:val="0"/>
          <w:numId w:val="0"/>
        </w:numPr>
        <w:spacing w:before="120"/>
        <w:ind w:left="142"/>
        <w:rPr>
          <w:b/>
        </w:rPr>
      </w:pPr>
    </w:p>
    <w:p w:rsidR="008E6538" w:rsidRDefault="008E6538" w:rsidP="008E6538">
      <w:pPr>
        <w:pStyle w:val="Zkladntextodsazendek"/>
        <w:ind w:left="284" w:firstLine="0"/>
      </w:pPr>
      <w:r>
        <w:t xml:space="preserve">Patnácté </w:t>
      </w:r>
      <w:r w:rsidR="00543C6D">
        <w:t>d</w:t>
      </w:r>
      <w:r w:rsidR="00543C6D" w:rsidRPr="00606ABF">
        <w:t xml:space="preserve">ílčí čerpání revolvingového úvěru je určeno na předfinancování projektů v celkové výši </w:t>
      </w:r>
      <w:r w:rsidRPr="00930F02">
        <w:t>53 367 tis.Kč. Dosud bylo z revolvingového úvěru vyčerpáno 430</w:t>
      </w:r>
      <w:r>
        <w:t> </w:t>
      </w:r>
      <w:r w:rsidRPr="00930F02">
        <w:t>368</w:t>
      </w:r>
      <w:r>
        <w:t> </w:t>
      </w:r>
      <w:r w:rsidRPr="00930F02">
        <w:t>tis.</w:t>
      </w:r>
      <w:r>
        <w:t xml:space="preserve"> </w:t>
      </w:r>
      <w:r w:rsidRPr="00930F02">
        <w:t>Kč a splaceno 84 555 tis.</w:t>
      </w:r>
      <w:r>
        <w:t xml:space="preserve"> </w:t>
      </w:r>
      <w:r w:rsidRPr="00930F02">
        <w:t>Kč. K dalšímu použití zůstává 254 187 tis.</w:t>
      </w:r>
      <w:r>
        <w:t xml:space="preserve"> </w:t>
      </w:r>
      <w:r w:rsidRPr="00930F02">
        <w:t>Kč</w:t>
      </w:r>
      <w:r>
        <w:t>.</w:t>
      </w:r>
    </w:p>
    <w:p w:rsidR="008E6538" w:rsidRPr="00930F02" w:rsidRDefault="008E6538" w:rsidP="008E6538">
      <w:pPr>
        <w:pStyle w:val="Zkladntextodsazendek"/>
        <w:ind w:left="284"/>
      </w:pPr>
    </w:p>
    <w:p w:rsidR="00543C6D" w:rsidRDefault="00543C6D" w:rsidP="008E6538">
      <w:pPr>
        <w:pStyle w:val="Zkladntextodsazendek"/>
        <w:ind w:left="284" w:firstLine="0"/>
        <w:rPr>
          <w:rFonts w:cs="Arial"/>
        </w:rPr>
      </w:pPr>
      <w:r w:rsidRPr="00606ABF">
        <w:rPr>
          <w:rFonts w:cs="Arial"/>
        </w:rPr>
        <w:t>Materiál je předkládaný Z</w:t>
      </w:r>
      <w:r w:rsidR="008E6538">
        <w:rPr>
          <w:rFonts w:cs="Arial"/>
        </w:rPr>
        <w:t>OK</w:t>
      </w:r>
      <w:r w:rsidRPr="00606ABF">
        <w:rPr>
          <w:rFonts w:cs="Arial"/>
        </w:rPr>
        <w:t xml:space="preserve"> na vědomí.</w:t>
      </w:r>
      <w:r>
        <w:rPr>
          <w:rFonts w:cs="Arial"/>
        </w:rPr>
        <w:t xml:space="preserve"> </w:t>
      </w:r>
    </w:p>
    <w:p w:rsidR="008E6538" w:rsidRDefault="008E6538" w:rsidP="008E6538">
      <w:pPr>
        <w:pStyle w:val="Zkladntextodsazendek"/>
        <w:ind w:left="284" w:firstLine="0"/>
        <w:rPr>
          <w:rFonts w:cs="Arial"/>
        </w:rPr>
      </w:pP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>
        <w:rPr>
          <w:b/>
          <w:i/>
        </w:rPr>
        <w:t>Všichni členové hlasovali: pro 1</w:t>
      </w:r>
      <w:r w:rsidR="0057336C">
        <w:rPr>
          <w:b/>
          <w:i/>
        </w:rPr>
        <w:t>2</w:t>
      </w: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543C6D" w:rsidRPr="00C85033" w:rsidRDefault="00543C6D" w:rsidP="00543C6D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rPr>
          <w:rFonts w:cs="Arial"/>
        </w:rPr>
      </w:pPr>
      <w:r w:rsidRPr="00B25F85">
        <w:rPr>
          <w:b/>
          <w:noProof w:val="0"/>
        </w:rPr>
        <w:t xml:space="preserve">Ad </w:t>
      </w:r>
      <w:r w:rsidR="00767107">
        <w:rPr>
          <w:b/>
          <w:noProof w:val="0"/>
        </w:rPr>
        <w:t>7</w:t>
      </w:r>
      <w:r w:rsidRPr="00B25F85">
        <w:rPr>
          <w:b/>
          <w:noProof w:val="0"/>
        </w:rPr>
        <w:t xml:space="preserve">. </w:t>
      </w:r>
      <w:r w:rsidRPr="00B25F85">
        <w:rPr>
          <w:b/>
        </w:rPr>
        <w:t>Rozpočet Olomouckého kraje 2018 – čerpání úvěru Komerční banky, a.s.</w:t>
      </w:r>
      <w:r>
        <w:rPr>
          <w:b/>
        </w:rPr>
        <w:t xml:space="preserve"> </w:t>
      </w:r>
    </w:p>
    <w:p w:rsidR="00543C6D" w:rsidRDefault="00543C6D" w:rsidP="00543C6D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</w:p>
    <w:p w:rsidR="009F6495" w:rsidRDefault="00543C6D" w:rsidP="009F6495">
      <w:pPr>
        <w:pStyle w:val="Zkladntextodsazendek"/>
        <w:ind w:left="284" w:firstLine="0"/>
      </w:pPr>
      <w:r w:rsidRPr="00B35982">
        <w:rPr>
          <w:rFonts w:cs="Arial"/>
        </w:rPr>
        <w:t>Mgr. Fidrová uvedla,</w:t>
      </w:r>
      <w:r>
        <w:rPr>
          <w:rFonts w:cs="Arial"/>
        </w:rPr>
        <w:t xml:space="preserve"> že se jedná o </w:t>
      </w:r>
      <w:r w:rsidR="009F6495">
        <w:rPr>
          <w:rFonts w:cs="Arial"/>
        </w:rPr>
        <w:t>čtvrté a páté</w:t>
      </w:r>
      <w:r>
        <w:rPr>
          <w:rFonts w:cs="Arial"/>
        </w:rPr>
        <w:t xml:space="preserve"> </w:t>
      </w:r>
      <w:r>
        <w:t>dílčí čerpání úvěru, a je určeno na kofinancování projektů v celkové výši 1</w:t>
      </w:r>
      <w:r w:rsidR="009F6495">
        <w:t>7 855</w:t>
      </w:r>
      <w:r>
        <w:t xml:space="preserve"> tis. Kč. K dalšímu použití zůstává </w:t>
      </w:r>
      <w:r w:rsidR="009F6495" w:rsidRPr="00E54042">
        <w:t>80</w:t>
      </w:r>
      <w:r w:rsidR="009F6495">
        <w:t> </w:t>
      </w:r>
      <w:r w:rsidR="009F6495" w:rsidRPr="00E54042">
        <w:t>521 tis.</w:t>
      </w:r>
      <w:r w:rsidR="009F6495">
        <w:t xml:space="preserve"> </w:t>
      </w:r>
      <w:r w:rsidR="009F6495" w:rsidRPr="00E54042">
        <w:t>Kč</w:t>
      </w:r>
      <w:r w:rsidR="009F6495">
        <w:t>.</w:t>
      </w:r>
    </w:p>
    <w:p w:rsidR="009F6495" w:rsidRPr="00E54042" w:rsidRDefault="009F6495" w:rsidP="009F6495">
      <w:pPr>
        <w:pStyle w:val="Zkladntextodsazendek"/>
        <w:ind w:left="284" w:firstLine="0"/>
      </w:pPr>
    </w:p>
    <w:p w:rsidR="00543C6D" w:rsidRDefault="00543C6D" w:rsidP="009F6495">
      <w:pPr>
        <w:pStyle w:val="Zkladntextodsazendek"/>
        <w:ind w:left="284" w:firstLine="0"/>
        <w:rPr>
          <w:rFonts w:cs="Arial"/>
        </w:rPr>
      </w:pPr>
      <w:r w:rsidRPr="00606ABF">
        <w:rPr>
          <w:rFonts w:cs="Arial"/>
        </w:rPr>
        <w:t>Materiál je předkládaný Z</w:t>
      </w:r>
      <w:r w:rsidR="009F6495">
        <w:rPr>
          <w:rFonts w:cs="Arial"/>
        </w:rPr>
        <w:t>OK</w:t>
      </w:r>
      <w:r w:rsidRPr="00606ABF">
        <w:rPr>
          <w:rFonts w:cs="Arial"/>
        </w:rPr>
        <w:t xml:space="preserve"> na vědomí.</w:t>
      </w:r>
      <w:r>
        <w:rPr>
          <w:rFonts w:cs="Arial"/>
        </w:rPr>
        <w:t xml:space="preserve"> </w:t>
      </w: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>
        <w:rPr>
          <w:b/>
          <w:i/>
        </w:rPr>
        <w:t>Všichni členové hlasovali: pro 1</w:t>
      </w:r>
      <w:r w:rsidR="009F6495">
        <w:rPr>
          <w:b/>
          <w:i/>
        </w:rPr>
        <w:t>2</w:t>
      </w: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543C6D" w:rsidRPr="00C319AF" w:rsidRDefault="00543C6D" w:rsidP="00543C6D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rPr>
          <w:rFonts w:cs="Arial"/>
        </w:rPr>
      </w:pPr>
      <w:r w:rsidRPr="00B25F85">
        <w:rPr>
          <w:b/>
          <w:noProof w:val="0"/>
        </w:rPr>
        <w:t xml:space="preserve">Ad </w:t>
      </w:r>
      <w:r w:rsidR="00767107">
        <w:rPr>
          <w:b/>
          <w:noProof w:val="0"/>
        </w:rPr>
        <w:t>8</w:t>
      </w:r>
      <w:r w:rsidRPr="00B25F85">
        <w:rPr>
          <w:b/>
          <w:noProof w:val="0"/>
        </w:rPr>
        <w:t xml:space="preserve">. </w:t>
      </w:r>
      <w:r w:rsidRPr="00B25F85">
        <w:rPr>
          <w:b/>
        </w:rPr>
        <w:t>Rozpočet Olomouckého kraje 2018 – čerpání úvěru Komerční banky, a.s.</w:t>
      </w:r>
    </w:p>
    <w:p w:rsidR="00543C6D" w:rsidRPr="00C85033" w:rsidRDefault="00543C6D" w:rsidP="00543C6D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  <w:r>
        <w:rPr>
          <w:b/>
        </w:rPr>
        <w:t>– DODATEK</w:t>
      </w:r>
    </w:p>
    <w:p w:rsidR="00543C6D" w:rsidRDefault="00596790" w:rsidP="00543C6D">
      <w:pPr>
        <w:pStyle w:val="Zkladntextodsazendek"/>
        <w:ind w:left="284" w:firstLine="0"/>
      </w:pPr>
      <w:r>
        <w:t>Šesté</w:t>
      </w:r>
      <w:r w:rsidR="00767107">
        <w:t xml:space="preserve"> </w:t>
      </w:r>
      <w:r w:rsidR="00543C6D">
        <w:t xml:space="preserve">dílčí čerpání úvěru je určeno na kofinancování projektů v celkové výši </w:t>
      </w:r>
      <w:r>
        <w:t>4 762</w:t>
      </w:r>
      <w:r w:rsidR="00543C6D">
        <w:t> tis.</w:t>
      </w:r>
      <w:r>
        <w:t xml:space="preserve"> </w:t>
      </w:r>
      <w:r w:rsidR="00543C6D">
        <w:t xml:space="preserve">Kč. K dalšímu použití zůstává </w:t>
      </w:r>
      <w:r>
        <w:t>75 758</w:t>
      </w:r>
      <w:r w:rsidR="00543C6D">
        <w:t xml:space="preserve"> tis.</w:t>
      </w:r>
      <w:r>
        <w:t xml:space="preserve"> </w:t>
      </w:r>
      <w:r w:rsidR="00543C6D">
        <w:t>Kč</w:t>
      </w:r>
      <w:r>
        <w:t>.</w:t>
      </w:r>
    </w:p>
    <w:p w:rsidR="00543C6D" w:rsidRDefault="00543C6D" w:rsidP="00543C6D">
      <w:pPr>
        <w:ind w:left="284"/>
        <w:jc w:val="both"/>
        <w:rPr>
          <w:rFonts w:ascii="Arial" w:hAnsi="Arial" w:cs="Arial"/>
        </w:rPr>
      </w:pPr>
      <w:r w:rsidRPr="00606ABF">
        <w:rPr>
          <w:rFonts w:ascii="Arial" w:hAnsi="Arial" w:cs="Arial"/>
        </w:rPr>
        <w:t>Materiál je předkládaný Z</w:t>
      </w:r>
      <w:r w:rsidR="00596790">
        <w:rPr>
          <w:rFonts w:ascii="Arial" w:hAnsi="Arial" w:cs="Arial"/>
        </w:rPr>
        <w:t>OK</w:t>
      </w:r>
      <w:r w:rsidRPr="00606ABF">
        <w:rPr>
          <w:rFonts w:ascii="Arial" w:hAnsi="Arial" w:cs="Arial"/>
        </w:rPr>
        <w:t xml:space="preserve"> na vědomí.</w:t>
      </w:r>
      <w:r>
        <w:rPr>
          <w:rFonts w:ascii="Arial" w:hAnsi="Arial" w:cs="Arial"/>
        </w:rPr>
        <w:t xml:space="preserve"> </w:t>
      </w: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>
        <w:rPr>
          <w:b/>
          <w:i/>
        </w:rPr>
        <w:t>Všichni členové hlasovali: pro 1</w:t>
      </w:r>
      <w:r w:rsidR="00596790">
        <w:rPr>
          <w:b/>
          <w:i/>
        </w:rPr>
        <w:t>2</w:t>
      </w:r>
    </w:p>
    <w:p w:rsidR="00767107" w:rsidRPr="00D11A46" w:rsidRDefault="00767107" w:rsidP="00D11A46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138"/>
        <w:rPr>
          <w:b/>
          <w:noProof w:val="0"/>
        </w:rPr>
      </w:pPr>
      <w:r w:rsidRPr="00D11A46">
        <w:rPr>
          <w:b/>
          <w:noProof w:val="0"/>
        </w:rPr>
        <w:lastRenderedPageBreak/>
        <w:t xml:space="preserve">Ad 9. </w:t>
      </w:r>
      <w:r>
        <w:rPr>
          <w:b/>
          <w:noProof w:val="0"/>
        </w:rPr>
        <w:t xml:space="preserve">Rozpočet Olomouckého kraje 2018 – účelové dotace ze státního </w:t>
      </w:r>
      <w:r w:rsidR="00D11A46">
        <w:rPr>
          <w:b/>
          <w:noProof w:val="0"/>
        </w:rPr>
        <w:t xml:space="preserve">     </w:t>
      </w:r>
      <w:r>
        <w:rPr>
          <w:b/>
          <w:noProof w:val="0"/>
        </w:rPr>
        <w:t>rozpočtu obcím Olomouckého kraje</w:t>
      </w:r>
    </w:p>
    <w:p w:rsidR="00D11A46" w:rsidRDefault="00D11A46" w:rsidP="00D11A46">
      <w:pPr>
        <w:widowControl w:val="0"/>
        <w:spacing w:after="120"/>
        <w:ind w:left="567"/>
        <w:jc w:val="both"/>
        <w:rPr>
          <w:rFonts w:ascii="Arial" w:hAnsi="Arial"/>
          <w:bCs/>
          <w:noProof/>
          <w:szCs w:val="20"/>
          <w:lang w:eastAsia="en-US"/>
        </w:rPr>
      </w:pPr>
      <w:r>
        <w:rPr>
          <w:rFonts w:ascii="Arial" w:hAnsi="Arial" w:cs="Arial"/>
        </w:rPr>
        <w:t xml:space="preserve">Mgr. Fidrová uvedla, že se jedná </w:t>
      </w:r>
      <w:r w:rsidRPr="00D11A46">
        <w:rPr>
          <w:rFonts w:ascii="Arial" w:hAnsi="Arial" w:cs="Arial"/>
        </w:rPr>
        <w:t>o tzv. průtokových dotacích obcím O</w:t>
      </w:r>
      <w:r>
        <w:rPr>
          <w:rFonts w:ascii="Arial" w:hAnsi="Arial" w:cs="Arial"/>
        </w:rPr>
        <w:t>K</w:t>
      </w:r>
      <w:r w:rsidRPr="00D11A4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11A46">
        <w:rPr>
          <w:rFonts w:ascii="Arial" w:hAnsi="Arial" w:cs="Arial"/>
        </w:rPr>
        <w:t xml:space="preserve">příspěvkovým organizacím zřizovaným obcemi, poskytované ze státního rozpočtu. Přijaté dotace nejsou součástí rozpočtu Olomouckého kraje, ale rozpočtem pouze protékají. Jedná se o dotace </w:t>
      </w:r>
      <w:r w:rsidRPr="00D11A46">
        <w:rPr>
          <w:rFonts w:ascii="Arial" w:hAnsi="Arial"/>
          <w:bCs/>
          <w:noProof/>
          <w:szCs w:val="20"/>
          <w:lang w:eastAsia="en-US"/>
        </w:rPr>
        <w:t>na realizaci projektů využívajících zjednodušené vykazování nákladů z Operačního programu Výzkum, vývoj a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D11A46">
        <w:rPr>
          <w:rFonts w:ascii="Arial" w:hAnsi="Arial"/>
          <w:bCs/>
          <w:noProof/>
          <w:szCs w:val="20"/>
          <w:lang w:eastAsia="en-US"/>
        </w:rPr>
        <w:t>vzdělávání, dotace na činnost odbotného lesního hospodáře,  dotace na výkon  agendy sociálně-právní ochrany dětí, dotace na výdaje jednotek sborů dobrovolných hasičů a další.</w:t>
      </w:r>
    </w:p>
    <w:p w:rsidR="004D1126" w:rsidRPr="00D11A46" w:rsidRDefault="004D1126" w:rsidP="00D11A46">
      <w:pPr>
        <w:widowControl w:val="0"/>
        <w:spacing w:after="120"/>
        <w:ind w:left="567"/>
        <w:jc w:val="both"/>
        <w:rPr>
          <w:rFonts w:ascii="Arial" w:hAnsi="Arial"/>
          <w:bCs/>
          <w:noProof/>
          <w:szCs w:val="20"/>
          <w:lang w:eastAsia="en-US"/>
        </w:rPr>
      </w:pPr>
    </w:p>
    <w:p w:rsidR="00D11A46" w:rsidRPr="00D11A46" w:rsidRDefault="00D11A46" w:rsidP="00D11A46">
      <w:pPr>
        <w:ind w:left="567"/>
        <w:jc w:val="both"/>
        <w:rPr>
          <w:rFonts w:ascii="Arial" w:hAnsi="Arial" w:cs="Arial"/>
        </w:rPr>
      </w:pPr>
      <w:r w:rsidRPr="00D11A46">
        <w:rPr>
          <w:rFonts w:ascii="Arial" w:hAnsi="Arial" w:cs="Arial"/>
        </w:rPr>
        <w:t>Materiál je předkládaný Z</w:t>
      </w:r>
      <w:r>
        <w:rPr>
          <w:rFonts w:ascii="Arial" w:hAnsi="Arial" w:cs="Arial"/>
        </w:rPr>
        <w:t>OK</w:t>
      </w:r>
      <w:r w:rsidRPr="00D11A46">
        <w:rPr>
          <w:rFonts w:ascii="Arial" w:hAnsi="Arial" w:cs="Arial"/>
        </w:rPr>
        <w:t xml:space="preserve"> na vědomí. </w:t>
      </w:r>
    </w:p>
    <w:p w:rsidR="00D11A46" w:rsidRDefault="00D11A46" w:rsidP="00767107">
      <w:pPr>
        <w:widowControl w:val="0"/>
        <w:spacing w:after="120"/>
        <w:ind w:left="426"/>
        <w:jc w:val="both"/>
        <w:rPr>
          <w:rFonts w:ascii="Arial" w:hAnsi="Arial" w:cs="Arial"/>
        </w:rPr>
      </w:pPr>
    </w:p>
    <w:p w:rsidR="00767107" w:rsidRDefault="004D1126" w:rsidP="004D1126">
      <w:pPr>
        <w:pStyle w:val="Znak2odsazen1text"/>
        <w:numPr>
          <w:ilvl w:val="0"/>
          <w:numId w:val="0"/>
        </w:numPr>
        <w:tabs>
          <w:tab w:val="left" w:pos="567"/>
          <w:tab w:val="left" w:pos="708"/>
        </w:tabs>
        <w:spacing w:before="120"/>
        <w:ind w:left="426"/>
        <w:rPr>
          <w:b/>
          <w:i/>
        </w:rPr>
      </w:pPr>
      <w:r>
        <w:rPr>
          <w:b/>
          <w:i/>
        </w:rPr>
        <w:t xml:space="preserve"> </w:t>
      </w:r>
      <w:r w:rsidR="00767107">
        <w:rPr>
          <w:b/>
          <w:i/>
        </w:rPr>
        <w:t>Všichni členové hlasovali: pro 1</w:t>
      </w:r>
      <w:r w:rsidR="00D11A46">
        <w:rPr>
          <w:b/>
          <w:i/>
        </w:rPr>
        <w:t>2</w:t>
      </w: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767107" w:rsidRDefault="00543C6D" w:rsidP="00D11A46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138"/>
        <w:rPr>
          <w:b/>
          <w:noProof w:val="0"/>
        </w:rPr>
      </w:pPr>
      <w:r w:rsidRPr="00D11A46">
        <w:rPr>
          <w:b/>
          <w:noProof w:val="0"/>
        </w:rPr>
        <w:t xml:space="preserve">Ad 10. </w:t>
      </w:r>
      <w:r w:rsidR="00767107">
        <w:rPr>
          <w:b/>
          <w:noProof w:val="0"/>
        </w:rPr>
        <w:t>Rozpočet Olomouckého kraje 2018 – plnění rozpočtu k 31. 3. 2018</w:t>
      </w:r>
    </w:p>
    <w:p w:rsidR="00D11A46" w:rsidRDefault="00D11A46" w:rsidP="00D11A46">
      <w:pPr>
        <w:ind w:left="142"/>
        <w:jc w:val="both"/>
        <w:rPr>
          <w:rFonts w:ascii="Arial" w:hAnsi="Arial" w:cs="Arial"/>
        </w:rPr>
      </w:pPr>
    </w:p>
    <w:p w:rsidR="00D11A46" w:rsidRDefault="00D11A46" w:rsidP="004D1126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Fidrová </w:t>
      </w:r>
      <w:r w:rsidR="004D1126">
        <w:rPr>
          <w:rFonts w:ascii="Arial" w:hAnsi="Arial" w:cs="Arial"/>
        </w:rPr>
        <w:t>sdělila, že se r</w:t>
      </w:r>
      <w:r w:rsidRPr="00D11A46">
        <w:rPr>
          <w:rFonts w:ascii="Arial" w:hAnsi="Arial" w:cs="Arial"/>
        </w:rPr>
        <w:t>ozpočet vyvíjí rovnoměrně. Saldo příjmů a výdajů je k</w:t>
      </w:r>
      <w:r w:rsidR="004D1126">
        <w:rPr>
          <w:rFonts w:ascii="Arial" w:hAnsi="Arial" w:cs="Arial"/>
        </w:rPr>
        <w:t> </w:t>
      </w:r>
      <w:r w:rsidRPr="00D11A46">
        <w:rPr>
          <w:rFonts w:ascii="Arial" w:hAnsi="Arial" w:cs="Arial"/>
        </w:rPr>
        <w:t>datu</w:t>
      </w:r>
      <w:r w:rsidR="004D1126">
        <w:rPr>
          <w:rFonts w:ascii="Arial" w:hAnsi="Arial" w:cs="Arial"/>
        </w:rPr>
        <w:t xml:space="preserve"> 31. 3. 2018/ ve výši 176 mil. Kč.</w:t>
      </w:r>
    </w:p>
    <w:p w:rsidR="006E6839" w:rsidRPr="00D11A46" w:rsidRDefault="006E6839" w:rsidP="004D1126">
      <w:pPr>
        <w:ind w:left="567"/>
        <w:jc w:val="both"/>
        <w:rPr>
          <w:b/>
        </w:rPr>
      </w:pPr>
    </w:p>
    <w:p w:rsidR="00543C6D" w:rsidRPr="0096487E" w:rsidRDefault="00DA081D" w:rsidP="004D1126">
      <w:pPr>
        <w:pStyle w:val="Znak2odsazen1text"/>
        <w:numPr>
          <w:ilvl w:val="0"/>
          <w:numId w:val="0"/>
        </w:numPr>
        <w:spacing w:before="240"/>
        <w:ind w:left="567"/>
      </w:pPr>
      <w:r>
        <w:t>Materiál je předkládaný</w:t>
      </w:r>
      <w:r w:rsidR="00543C6D" w:rsidRPr="0096487E">
        <w:t xml:space="preserve"> </w:t>
      </w:r>
      <w:r w:rsidR="004D1126">
        <w:t>ZOK na vědomí</w:t>
      </w:r>
      <w:r w:rsidR="00543C6D">
        <w:t>.</w:t>
      </w: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142"/>
        <w:rPr>
          <w:b/>
          <w:i/>
        </w:rPr>
      </w:pPr>
      <w:r>
        <w:rPr>
          <w:b/>
          <w:i/>
        </w:rPr>
        <w:t xml:space="preserve"> </w:t>
      </w:r>
    </w:p>
    <w:p w:rsidR="00543C6D" w:rsidRDefault="00543C6D" w:rsidP="004D1126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/>
        <w:rPr>
          <w:b/>
          <w:i/>
        </w:rPr>
      </w:pPr>
      <w:r>
        <w:rPr>
          <w:b/>
          <w:i/>
        </w:rPr>
        <w:t>Všichni členové hlasovali: pro 1</w:t>
      </w:r>
      <w:r w:rsidR="004D1126">
        <w:rPr>
          <w:b/>
          <w:i/>
        </w:rPr>
        <w:t>2</w:t>
      </w:r>
    </w:p>
    <w:p w:rsidR="00543C6D" w:rsidRDefault="00543C6D" w:rsidP="00543C6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142"/>
        <w:rPr>
          <w:b/>
          <w:i/>
        </w:rPr>
      </w:pPr>
    </w:p>
    <w:p w:rsidR="00767107" w:rsidRPr="006E6839" w:rsidRDefault="00767107" w:rsidP="006E6839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138"/>
        <w:rPr>
          <w:b/>
          <w:noProof w:val="0"/>
        </w:rPr>
      </w:pPr>
      <w:r>
        <w:rPr>
          <w:b/>
          <w:noProof w:val="0"/>
        </w:rPr>
        <w:t xml:space="preserve">Ad 11. </w:t>
      </w:r>
      <w:r w:rsidRPr="00B25F85">
        <w:rPr>
          <w:b/>
          <w:noProof w:val="0"/>
        </w:rPr>
        <w:t>Rozpočet Olomouckého kraje 2018</w:t>
      </w:r>
      <w:r>
        <w:rPr>
          <w:b/>
          <w:noProof w:val="0"/>
        </w:rPr>
        <w:t xml:space="preserve"> – čerpání úvěru PPF banky, a.s.</w:t>
      </w:r>
    </w:p>
    <w:p w:rsidR="006E6839" w:rsidRPr="00C32C25" w:rsidRDefault="006E6839" w:rsidP="006E6839">
      <w:pPr>
        <w:jc w:val="both"/>
        <w:rPr>
          <w:rFonts w:ascii="Arial" w:hAnsi="Arial" w:cs="Arial"/>
          <w:b/>
        </w:rPr>
      </w:pPr>
    </w:p>
    <w:p w:rsidR="006E6839" w:rsidRPr="00C32C25" w:rsidRDefault="006E6839" w:rsidP="006E6839">
      <w:pPr>
        <w:pStyle w:val="Zkladntextodsazendek"/>
        <w:ind w:left="567" w:firstLine="0"/>
      </w:pPr>
      <w:r>
        <w:t>První</w:t>
      </w:r>
      <w:r w:rsidRPr="00C32C25">
        <w:t xml:space="preserve"> dílčí čerpání úvěru je určeno na </w:t>
      </w:r>
      <w:r>
        <w:t>spolufinancování</w:t>
      </w:r>
      <w:r w:rsidRPr="00C32C25">
        <w:t xml:space="preserve"> projektů v celkové výši </w:t>
      </w:r>
      <w:r>
        <w:t>5 000</w:t>
      </w:r>
      <w:r w:rsidRPr="00C32C25">
        <w:t xml:space="preserve"> tis.Kč. K dalšímu použití zůstává </w:t>
      </w:r>
      <w:r>
        <w:t>195 000</w:t>
      </w:r>
      <w:r w:rsidRPr="00C32C25">
        <w:t xml:space="preserve"> tis.</w:t>
      </w:r>
      <w:r>
        <w:t xml:space="preserve"> </w:t>
      </w:r>
      <w:r w:rsidRPr="00C32C25">
        <w:t>Kč</w:t>
      </w:r>
    </w:p>
    <w:p w:rsidR="006E6839" w:rsidRDefault="006E6839" w:rsidP="006E6839">
      <w:pPr>
        <w:ind w:left="567"/>
        <w:jc w:val="both"/>
        <w:rPr>
          <w:rFonts w:ascii="Arial" w:hAnsi="Arial" w:cs="Arial"/>
        </w:rPr>
      </w:pPr>
    </w:p>
    <w:p w:rsidR="006E6839" w:rsidRDefault="006E6839" w:rsidP="006E6839">
      <w:pPr>
        <w:ind w:left="567"/>
        <w:jc w:val="both"/>
        <w:rPr>
          <w:rFonts w:ascii="Arial" w:hAnsi="Arial" w:cs="Arial"/>
        </w:rPr>
      </w:pPr>
      <w:r w:rsidRPr="00D11A46">
        <w:rPr>
          <w:rFonts w:ascii="Arial" w:hAnsi="Arial" w:cs="Arial"/>
        </w:rPr>
        <w:t>Materiál je předkládaný Z</w:t>
      </w:r>
      <w:r>
        <w:rPr>
          <w:rFonts w:ascii="Arial" w:hAnsi="Arial" w:cs="Arial"/>
        </w:rPr>
        <w:t>OK</w:t>
      </w:r>
      <w:r w:rsidRPr="00D11A46">
        <w:rPr>
          <w:rFonts w:ascii="Arial" w:hAnsi="Arial" w:cs="Arial"/>
        </w:rPr>
        <w:t xml:space="preserve"> na vědomí. </w:t>
      </w:r>
    </w:p>
    <w:p w:rsidR="00117787" w:rsidRDefault="00117787" w:rsidP="006E6839">
      <w:pPr>
        <w:ind w:left="567"/>
        <w:jc w:val="both"/>
        <w:rPr>
          <w:rFonts w:ascii="Arial" w:hAnsi="Arial" w:cs="Arial"/>
        </w:rPr>
      </w:pPr>
    </w:p>
    <w:p w:rsidR="00117787" w:rsidRDefault="00117787" w:rsidP="0011778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/>
        <w:rPr>
          <w:b/>
          <w:i/>
        </w:rPr>
      </w:pPr>
      <w:r>
        <w:rPr>
          <w:b/>
          <w:i/>
        </w:rPr>
        <w:t>Všichni členové hlasovali: pro 12</w:t>
      </w:r>
    </w:p>
    <w:p w:rsidR="00767107" w:rsidRPr="00767107" w:rsidRDefault="00767107" w:rsidP="00767107">
      <w:pPr>
        <w:pStyle w:val="Znak2odsazen1text"/>
        <w:numPr>
          <w:ilvl w:val="0"/>
          <w:numId w:val="0"/>
        </w:numPr>
        <w:spacing w:before="120"/>
        <w:ind w:left="142"/>
      </w:pPr>
    </w:p>
    <w:p w:rsidR="00543C6D" w:rsidRPr="006E6839" w:rsidRDefault="00543C6D" w:rsidP="006E6839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138"/>
        <w:rPr>
          <w:b/>
          <w:noProof w:val="0"/>
        </w:rPr>
      </w:pPr>
      <w:r w:rsidRPr="006E6839">
        <w:rPr>
          <w:b/>
          <w:noProof w:val="0"/>
        </w:rPr>
        <w:t>Ad 1</w:t>
      </w:r>
      <w:r w:rsidR="00767107" w:rsidRPr="006E6839">
        <w:rPr>
          <w:b/>
          <w:noProof w:val="0"/>
        </w:rPr>
        <w:t>2</w:t>
      </w:r>
      <w:r w:rsidRPr="006E6839">
        <w:rPr>
          <w:b/>
          <w:noProof w:val="0"/>
        </w:rPr>
        <w:t xml:space="preserve">. </w:t>
      </w:r>
      <w:r>
        <w:rPr>
          <w:b/>
          <w:noProof w:val="0"/>
        </w:rPr>
        <w:t>Rozpočet Olomouckého kraje 2018 – splátka revolvingového úvěru Komerční banky, a. s.</w:t>
      </w:r>
    </w:p>
    <w:p w:rsidR="00543C6D" w:rsidRPr="0096487E" w:rsidRDefault="00543C6D" w:rsidP="00DA081D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Fidrová uvedla, že se jedná o splátku revolvingového úvěru ve výši </w:t>
      </w:r>
      <w:r w:rsidR="00DA081D">
        <w:rPr>
          <w:rFonts w:ascii="Arial" w:hAnsi="Arial" w:cs="Arial"/>
        </w:rPr>
        <w:t>118 633</w:t>
      </w:r>
      <w:r>
        <w:rPr>
          <w:rFonts w:ascii="Arial" w:hAnsi="Arial" w:cs="Arial"/>
        </w:rPr>
        <w:t xml:space="preserve"> tis. Kč, přičemž ke splacení nadále zůstává </w:t>
      </w:r>
      <w:r w:rsidR="00DA081D">
        <w:rPr>
          <w:rFonts w:ascii="Arial" w:hAnsi="Arial" w:cs="Arial"/>
        </w:rPr>
        <w:t>227 179 tis.</w:t>
      </w:r>
      <w:r>
        <w:rPr>
          <w:rFonts w:ascii="Arial" w:hAnsi="Arial" w:cs="Arial"/>
        </w:rPr>
        <w:t xml:space="preserve"> Kč</w:t>
      </w:r>
      <w:r w:rsidR="00DA08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43C6D" w:rsidRPr="0096487E" w:rsidRDefault="00543C6D" w:rsidP="00543C6D">
      <w:pPr>
        <w:ind w:left="284"/>
        <w:jc w:val="both"/>
        <w:rPr>
          <w:rFonts w:ascii="Arial" w:hAnsi="Arial" w:cs="Arial"/>
        </w:rPr>
      </w:pPr>
      <w:r w:rsidRPr="0096487E">
        <w:rPr>
          <w:rFonts w:ascii="Arial" w:hAnsi="Arial" w:cs="Arial"/>
        </w:rPr>
        <w:t xml:space="preserve"> </w:t>
      </w:r>
    </w:p>
    <w:p w:rsidR="00DA081D" w:rsidRPr="0096487E" w:rsidRDefault="00DA081D" w:rsidP="00DA081D">
      <w:pPr>
        <w:pStyle w:val="Znak2odsazen1text"/>
        <w:numPr>
          <w:ilvl w:val="0"/>
          <w:numId w:val="0"/>
        </w:numPr>
        <w:spacing w:before="240"/>
        <w:ind w:left="567"/>
      </w:pPr>
      <w:r>
        <w:t>Materiál je předkládaný</w:t>
      </w:r>
      <w:r w:rsidRPr="0096487E">
        <w:t xml:space="preserve"> </w:t>
      </w:r>
      <w:r>
        <w:t>ZOK na vědomí.</w:t>
      </w:r>
    </w:p>
    <w:p w:rsidR="00DA081D" w:rsidRDefault="00DA081D" w:rsidP="00DA081D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142"/>
        <w:rPr>
          <w:b/>
          <w:i/>
        </w:rPr>
      </w:pPr>
      <w:r>
        <w:rPr>
          <w:b/>
          <w:i/>
        </w:rPr>
        <w:t xml:space="preserve"> </w:t>
      </w:r>
    </w:p>
    <w:p w:rsidR="00543C6D" w:rsidRDefault="00543C6D" w:rsidP="00DA081D">
      <w:pPr>
        <w:pStyle w:val="Znak2odsazen1text"/>
        <w:numPr>
          <w:ilvl w:val="0"/>
          <w:numId w:val="0"/>
        </w:numPr>
        <w:spacing w:before="120"/>
        <w:ind w:left="540" w:hanging="114"/>
        <w:rPr>
          <w:b/>
          <w:i/>
        </w:rPr>
      </w:pPr>
      <w:r>
        <w:rPr>
          <w:b/>
          <w:i/>
        </w:rPr>
        <w:lastRenderedPageBreak/>
        <w:t>Všichni členové hlasovali: pro 1</w:t>
      </w:r>
      <w:r w:rsidR="00DA081D">
        <w:rPr>
          <w:b/>
          <w:i/>
        </w:rPr>
        <w:t>2</w:t>
      </w:r>
    </w:p>
    <w:p w:rsidR="00543C6D" w:rsidRDefault="00543C6D" w:rsidP="00543C6D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543C6D" w:rsidRDefault="00543C6D" w:rsidP="00DA081D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138"/>
        <w:rPr>
          <w:b/>
          <w:noProof w:val="0"/>
        </w:rPr>
      </w:pPr>
      <w:r w:rsidRPr="00DA081D">
        <w:rPr>
          <w:b/>
          <w:noProof w:val="0"/>
        </w:rPr>
        <w:t>Ad 1</w:t>
      </w:r>
      <w:r w:rsidR="00767107" w:rsidRPr="00DA081D">
        <w:rPr>
          <w:b/>
          <w:noProof w:val="0"/>
        </w:rPr>
        <w:t>3</w:t>
      </w:r>
      <w:r w:rsidRPr="00DA081D">
        <w:rPr>
          <w:b/>
          <w:noProof w:val="0"/>
        </w:rPr>
        <w:t xml:space="preserve">. </w:t>
      </w:r>
      <w:r>
        <w:rPr>
          <w:b/>
          <w:noProof w:val="0"/>
        </w:rPr>
        <w:t>Různé</w:t>
      </w:r>
    </w:p>
    <w:p w:rsidR="005E35A6" w:rsidRDefault="005E35A6" w:rsidP="005E35A6">
      <w:pPr>
        <w:pStyle w:val="Znak2odsazen1text"/>
        <w:numPr>
          <w:ilvl w:val="0"/>
          <w:numId w:val="0"/>
        </w:numPr>
        <w:spacing w:before="120"/>
        <w:ind w:left="567"/>
        <w:rPr>
          <w:b/>
          <w:noProof w:val="0"/>
        </w:rPr>
      </w:pPr>
    </w:p>
    <w:p w:rsidR="001B7BDF" w:rsidRDefault="005E35A6" w:rsidP="005E35A6">
      <w:pPr>
        <w:pStyle w:val="Znak2odsazen1text"/>
        <w:numPr>
          <w:ilvl w:val="0"/>
          <w:numId w:val="0"/>
        </w:numPr>
        <w:spacing w:before="120"/>
        <w:ind w:left="567"/>
        <w:rPr>
          <w:noProof w:val="0"/>
        </w:rPr>
      </w:pPr>
      <w:r w:rsidRPr="005E35A6">
        <w:rPr>
          <w:noProof w:val="0"/>
        </w:rPr>
        <w:t>Mgr. Fidrová</w:t>
      </w:r>
      <w:r w:rsidR="001B7BDF">
        <w:rPr>
          <w:noProof w:val="0"/>
        </w:rPr>
        <w:t xml:space="preserve"> podala doplňující informace k předloženým žádostem, které členové FV obdrželi při prezenci, které se týkaly:</w:t>
      </w:r>
    </w:p>
    <w:p w:rsidR="005E35A6" w:rsidRDefault="001B7BDF" w:rsidP="001B7BDF">
      <w:pPr>
        <w:pStyle w:val="Znak2odsazen1text"/>
        <w:numPr>
          <w:ilvl w:val="0"/>
          <w:numId w:val="17"/>
        </w:numPr>
        <w:spacing w:before="120"/>
        <w:rPr>
          <w:noProof w:val="0"/>
        </w:rPr>
      </w:pPr>
      <w:r>
        <w:rPr>
          <w:noProof w:val="0"/>
        </w:rPr>
        <w:t>Nového systému elektronického zasílání výplatních pásek</w:t>
      </w:r>
    </w:p>
    <w:p w:rsidR="001B7BDF" w:rsidRDefault="001B7BDF" w:rsidP="001B7BDF">
      <w:pPr>
        <w:pStyle w:val="Znak2odsazen1text"/>
        <w:numPr>
          <w:ilvl w:val="0"/>
          <w:numId w:val="17"/>
        </w:numPr>
        <w:spacing w:before="120"/>
        <w:rPr>
          <w:noProof w:val="0"/>
        </w:rPr>
      </w:pPr>
      <w:r>
        <w:rPr>
          <w:noProof w:val="0"/>
        </w:rPr>
        <w:t>Souhlasu se zpracováním osobních údajů pro členy Výborů ZOK</w:t>
      </w:r>
    </w:p>
    <w:p w:rsidR="00175A02" w:rsidRDefault="00175A02" w:rsidP="00175A02">
      <w:pPr>
        <w:pStyle w:val="Znak2odsazen1text"/>
        <w:numPr>
          <w:ilvl w:val="0"/>
          <w:numId w:val="0"/>
        </w:numPr>
        <w:spacing w:before="120"/>
        <w:ind w:left="567" w:hanging="567"/>
        <w:rPr>
          <w:noProof w:val="0"/>
        </w:rPr>
      </w:pPr>
    </w:p>
    <w:p w:rsidR="00F61962" w:rsidRDefault="00175A02" w:rsidP="00F61962">
      <w:pPr>
        <w:pStyle w:val="Podpis"/>
        <w:tabs>
          <w:tab w:val="center" w:pos="7740"/>
        </w:tabs>
        <w:ind w:left="567"/>
        <w:jc w:val="both"/>
        <w:rPr>
          <w:iCs/>
          <w:noProof w:val="0"/>
        </w:rPr>
      </w:pPr>
      <w:r>
        <w:rPr>
          <w:noProof w:val="0"/>
        </w:rPr>
        <w:t>Ing. Ston vznesl dotaz</w:t>
      </w:r>
      <w:r w:rsidR="00F61962">
        <w:rPr>
          <w:noProof w:val="0"/>
        </w:rPr>
        <w:t xml:space="preserve"> ve věci </w:t>
      </w:r>
      <w:r w:rsidR="001A20FA">
        <w:rPr>
          <w:noProof w:val="0"/>
        </w:rPr>
        <w:t>Programu na podporu výstavby a rekonstrukcí sportovních zařízení OK v roce 2018 – vyhodnocení.</w:t>
      </w:r>
    </w:p>
    <w:p w:rsidR="00175A02" w:rsidRDefault="00F61962" w:rsidP="00F61962">
      <w:pPr>
        <w:pStyle w:val="Podpis"/>
        <w:tabs>
          <w:tab w:val="center" w:pos="7740"/>
        </w:tabs>
        <w:ind w:left="567"/>
        <w:jc w:val="both"/>
        <w:rPr>
          <w:noProof w:val="0"/>
        </w:rPr>
      </w:pPr>
      <w:r>
        <w:rPr>
          <w:noProof w:val="0"/>
        </w:rPr>
        <w:t>Mgr. Fidrová stručně okomentovala tento materiál, který byl odborem  sportu, kultury a památkové péče předložen na zasedání ROK dne 18. 6. 2018 a následně bud</w:t>
      </w:r>
      <w:r w:rsidR="001A20FA">
        <w:rPr>
          <w:noProof w:val="0"/>
        </w:rPr>
        <w:t>e</w:t>
      </w:r>
      <w:r>
        <w:rPr>
          <w:noProof w:val="0"/>
        </w:rPr>
        <w:t xml:space="preserve"> předložen</w:t>
      </w:r>
      <w:r w:rsidR="001A20FA">
        <w:rPr>
          <w:noProof w:val="0"/>
        </w:rPr>
        <w:t xml:space="preserve"> ke schválené</w:t>
      </w:r>
      <w:r>
        <w:rPr>
          <w:noProof w:val="0"/>
        </w:rPr>
        <w:t xml:space="preserve"> na zasedání ZOK dne 25. 6. 2018. </w:t>
      </w:r>
    </w:p>
    <w:p w:rsidR="00721A43" w:rsidRDefault="00721A43" w:rsidP="00F61962">
      <w:pPr>
        <w:pStyle w:val="Podpis"/>
        <w:tabs>
          <w:tab w:val="center" w:pos="7740"/>
        </w:tabs>
        <w:ind w:left="567"/>
        <w:jc w:val="both"/>
        <w:rPr>
          <w:noProof w:val="0"/>
        </w:rPr>
      </w:pPr>
    </w:p>
    <w:p w:rsidR="00721A43" w:rsidRDefault="00721A43" w:rsidP="00F61962">
      <w:pPr>
        <w:pStyle w:val="Podpis"/>
        <w:tabs>
          <w:tab w:val="center" w:pos="7740"/>
        </w:tabs>
        <w:ind w:left="567"/>
        <w:jc w:val="both"/>
      </w:pPr>
      <w:r>
        <w:t>Členové FV diskutovali o zlepšení využití zůstatků na běžných účtech</w:t>
      </w:r>
      <w:r>
        <w:t xml:space="preserve"> s cílem dosažení maximálních výnosových úroků.</w:t>
      </w:r>
    </w:p>
    <w:p w:rsidR="00721A43" w:rsidRDefault="00721A43" w:rsidP="00F61962">
      <w:pPr>
        <w:pStyle w:val="Podpis"/>
        <w:tabs>
          <w:tab w:val="center" w:pos="7740"/>
        </w:tabs>
        <w:ind w:left="567"/>
        <w:jc w:val="both"/>
      </w:pPr>
    </w:p>
    <w:p w:rsidR="00721A43" w:rsidRDefault="00721A43" w:rsidP="00F61962">
      <w:pPr>
        <w:pStyle w:val="Podpis"/>
        <w:tabs>
          <w:tab w:val="center" w:pos="7740"/>
        </w:tabs>
        <w:ind w:left="567"/>
        <w:jc w:val="both"/>
      </w:pPr>
    </w:p>
    <w:p w:rsidR="00543C6D" w:rsidRPr="00DA081D" w:rsidRDefault="00543C6D" w:rsidP="00DA081D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138"/>
        <w:rPr>
          <w:b/>
          <w:noProof w:val="0"/>
        </w:rPr>
      </w:pPr>
      <w:bookmarkStart w:id="0" w:name="_GoBack"/>
      <w:bookmarkEnd w:id="0"/>
      <w:r>
        <w:rPr>
          <w:b/>
          <w:noProof w:val="0"/>
        </w:rPr>
        <w:t>Ad 1</w:t>
      </w:r>
      <w:r w:rsidR="00767107">
        <w:rPr>
          <w:b/>
          <w:noProof w:val="0"/>
        </w:rPr>
        <w:t>4</w:t>
      </w:r>
      <w:r>
        <w:rPr>
          <w:b/>
          <w:noProof w:val="0"/>
        </w:rPr>
        <w:t>. Ukončení zasedání</w:t>
      </w:r>
    </w:p>
    <w:p w:rsidR="00543C6D" w:rsidRDefault="00543C6D" w:rsidP="00DA081D">
      <w:pPr>
        <w:pStyle w:val="Znak2odsazen1text"/>
        <w:numPr>
          <w:ilvl w:val="0"/>
          <w:numId w:val="0"/>
        </w:numPr>
        <w:spacing w:before="120"/>
        <w:ind w:left="142"/>
      </w:pPr>
      <w:r w:rsidRPr="00DA081D">
        <w:rPr>
          <w:b/>
          <w:noProof w:val="0"/>
        </w:rPr>
        <w:tab/>
      </w:r>
      <w:r w:rsidRPr="00DA081D">
        <w:rPr>
          <w:b/>
          <w:noProof w:val="0"/>
        </w:rPr>
        <w:tab/>
      </w:r>
      <w:r w:rsidRPr="00DA081D">
        <w:rPr>
          <w:b/>
          <w:noProof w:val="0"/>
        </w:rPr>
        <w:tab/>
      </w:r>
      <w:r w:rsidRPr="00DA081D">
        <w:rPr>
          <w:b/>
          <w:noProof w:val="0"/>
        </w:rPr>
        <w:tab/>
      </w:r>
      <w:r w:rsidRPr="00DA081D">
        <w:rPr>
          <w:b/>
          <w:noProof w:val="0"/>
        </w:rPr>
        <w:tab/>
      </w:r>
      <w:r w:rsidRPr="00DA081D">
        <w:rPr>
          <w:b/>
          <w:noProof w:val="0"/>
        </w:rPr>
        <w:tab/>
      </w:r>
      <w:r>
        <w:t xml:space="preserve"> </w:t>
      </w:r>
    </w:p>
    <w:p w:rsidR="00543C6D" w:rsidRDefault="00543C6D" w:rsidP="005E35A6">
      <w:pPr>
        <w:pStyle w:val="Znak2odsazen1text"/>
        <w:numPr>
          <w:ilvl w:val="0"/>
          <w:numId w:val="0"/>
        </w:numPr>
        <w:spacing w:before="120"/>
        <w:ind w:left="567"/>
        <w:rPr>
          <w:rFonts w:cs="Arial"/>
        </w:rPr>
      </w:pPr>
      <w:r>
        <w:rPr>
          <w:rFonts w:cs="Arial"/>
        </w:rPr>
        <w:t>Na závěr jednání Finančního výboru byly připomenuty termíny dalších jednání, vždy v úterý:</w:t>
      </w:r>
    </w:p>
    <w:p w:rsidR="00543C6D" w:rsidRDefault="00543C6D" w:rsidP="00543C6D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543C6D" w:rsidRPr="00336B5A" w:rsidRDefault="00543C6D" w:rsidP="00543C6D">
      <w:pPr>
        <w:pStyle w:val="Znak2odsazen1text"/>
        <w:numPr>
          <w:ilvl w:val="0"/>
          <w:numId w:val="5"/>
        </w:numPr>
        <w:spacing w:before="120"/>
        <w:rPr>
          <w:i/>
          <w:szCs w:val="24"/>
        </w:rPr>
      </w:pPr>
      <w:r>
        <w:rPr>
          <w:rFonts w:cs="Arial"/>
        </w:rPr>
        <w:t xml:space="preserve">18. 9. 2018 ve 13:00 hod. </w:t>
      </w:r>
      <w:r w:rsidRPr="00336B5A">
        <w:rPr>
          <w:rFonts w:cs="Arial"/>
          <w:i/>
        </w:rPr>
        <w:t>(ZOK 2</w:t>
      </w:r>
      <w:r>
        <w:rPr>
          <w:rFonts w:cs="Arial"/>
          <w:i/>
        </w:rPr>
        <w:t>4</w:t>
      </w:r>
      <w:r w:rsidRPr="00336B5A">
        <w:rPr>
          <w:rFonts w:cs="Arial"/>
          <w:i/>
        </w:rPr>
        <w:t>.</w:t>
      </w:r>
      <w:r>
        <w:rPr>
          <w:rFonts w:cs="Arial"/>
          <w:i/>
        </w:rPr>
        <w:t xml:space="preserve"> 9.</w:t>
      </w:r>
      <w:r w:rsidRPr="00336B5A">
        <w:rPr>
          <w:rFonts w:cs="Arial"/>
          <w:i/>
        </w:rPr>
        <w:t xml:space="preserve"> 2018)</w:t>
      </w:r>
    </w:p>
    <w:p w:rsidR="00543C6D" w:rsidRPr="00645878" w:rsidRDefault="00543C6D" w:rsidP="00543C6D">
      <w:pPr>
        <w:pStyle w:val="Znak2odsazen1text"/>
        <w:numPr>
          <w:ilvl w:val="0"/>
          <w:numId w:val="5"/>
        </w:numPr>
        <w:spacing w:before="120"/>
        <w:rPr>
          <w:i/>
          <w:szCs w:val="24"/>
        </w:rPr>
      </w:pPr>
      <w:r>
        <w:rPr>
          <w:rFonts w:cs="Arial"/>
        </w:rPr>
        <w:t>11. 12. 2018</w:t>
      </w:r>
      <w:r w:rsidRPr="00336B5A">
        <w:rPr>
          <w:rFonts w:cs="Arial"/>
        </w:rPr>
        <w:t xml:space="preserve"> </w:t>
      </w:r>
      <w:r>
        <w:rPr>
          <w:rFonts w:cs="Arial"/>
        </w:rPr>
        <w:t xml:space="preserve">ve 13:00 hod. </w:t>
      </w:r>
      <w:r w:rsidRPr="00336B5A">
        <w:rPr>
          <w:rFonts w:cs="Arial"/>
          <w:i/>
        </w:rPr>
        <w:t xml:space="preserve">(ZOK </w:t>
      </w:r>
      <w:r>
        <w:rPr>
          <w:rFonts w:cs="Arial"/>
          <w:i/>
        </w:rPr>
        <w:t>17. 12.</w:t>
      </w:r>
      <w:r w:rsidRPr="00336B5A">
        <w:rPr>
          <w:rFonts w:cs="Arial"/>
          <w:i/>
        </w:rPr>
        <w:t xml:space="preserve"> 2018)</w:t>
      </w:r>
    </w:p>
    <w:p w:rsidR="00543C6D" w:rsidRPr="00666A03" w:rsidRDefault="00543C6D" w:rsidP="00543C6D">
      <w:pPr>
        <w:pStyle w:val="Znak2odsazen1text"/>
        <w:numPr>
          <w:ilvl w:val="0"/>
          <w:numId w:val="0"/>
        </w:numPr>
        <w:spacing w:before="120"/>
        <w:ind w:left="284"/>
        <w:rPr>
          <w:i/>
          <w:szCs w:val="24"/>
        </w:rPr>
      </w:pPr>
    </w:p>
    <w:p w:rsidR="00543C6D" w:rsidRDefault="00543C6D" w:rsidP="005E35A6">
      <w:pPr>
        <w:pStyle w:val="Znak2odsazen1text"/>
        <w:numPr>
          <w:ilvl w:val="0"/>
          <w:numId w:val="0"/>
        </w:numPr>
        <w:spacing w:before="120"/>
        <w:ind w:left="567"/>
        <w:rPr>
          <w:i/>
          <w:sz w:val="22"/>
          <w:szCs w:val="22"/>
        </w:rPr>
      </w:pPr>
      <w:r>
        <w:rPr>
          <w:szCs w:val="24"/>
        </w:rPr>
        <w:t xml:space="preserve"> </w:t>
      </w:r>
      <w:r w:rsidRPr="00666A03">
        <w:rPr>
          <w:i/>
          <w:sz w:val="22"/>
          <w:szCs w:val="22"/>
        </w:rPr>
        <w:t>Změna termínu je možná po vzájemné dohod</w:t>
      </w:r>
      <w:r>
        <w:rPr>
          <w:i/>
          <w:sz w:val="22"/>
          <w:szCs w:val="22"/>
        </w:rPr>
        <w:t>ě</w:t>
      </w:r>
      <w:r w:rsidRPr="00666A03">
        <w:rPr>
          <w:i/>
          <w:sz w:val="22"/>
          <w:szCs w:val="22"/>
        </w:rPr>
        <w:t xml:space="preserve"> a odsouhlasení na zasedání VF.</w:t>
      </w:r>
    </w:p>
    <w:p w:rsidR="00117787" w:rsidRPr="00666A03" w:rsidRDefault="00117787" w:rsidP="00543C6D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</w:p>
    <w:p w:rsidR="00543C6D" w:rsidRDefault="00543C6D" w:rsidP="00543C6D">
      <w:pPr>
        <w:pStyle w:val="Znak2odsazen1text"/>
        <w:numPr>
          <w:ilvl w:val="0"/>
          <w:numId w:val="0"/>
        </w:numPr>
        <w:spacing w:before="120"/>
        <w:ind w:left="284"/>
        <w:rPr>
          <w:szCs w:val="24"/>
        </w:rPr>
      </w:pPr>
    </w:p>
    <w:p w:rsidR="00543C6D" w:rsidRDefault="00543C6D" w:rsidP="00543C6D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  <w:r>
        <w:rPr>
          <w:rFonts w:cs="Arial"/>
        </w:rPr>
        <w:t xml:space="preserve">Jednání </w:t>
      </w:r>
      <w:r w:rsidR="005E35A6">
        <w:rPr>
          <w:rFonts w:cs="Arial"/>
        </w:rPr>
        <w:t>FV</w:t>
      </w:r>
      <w:r>
        <w:rPr>
          <w:rFonts w:cs="Arial"/>
        </w:rPr>
        <w:t xml:space="preserve"> bylo ukončeno v</w:t>
      </w:r>
      <w:r w:rsidR="00DA081D">
        <w:rPr>
          <w:rFonts w:cs="Arial"/>
        </w:rPr>
        <w:t> 11:30</w:t>
      </w:r>
      <w:r>
        <w:rPr>
          <w:rFonts w:cs="Arial"/>
        </w:rPr>
        <w:t xml:space="preserve"> hod.</w:t>
      </w:r>
    </w:p>
    <w:p w:rsidR="00117787" w:rsidRDefault="00117787" w:rsidP="00543C6D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543C6D" w:rsidRDefault="00543C6D" w:rsidP="00543C6D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szCs w:val="24"/>
        </w:rPr>
      </w:pPr>
      <w:r>
        <w:rPr>
          <w:szCs w:val="24"/>
        </w:rPr>
        <w:t xml:space="preserve">V Olomouci dne </w:t>
      </w:r>
      <w:r w:rsidR="00117787">
        <w:rPr>
          <w:szCs w:val="24"/>
        </w:rPr>
        <w:t>21</w:t>
      </w:r>
      <w:r>
        <w:rPr>
          <w:szCs w:val="24"/>
        </w:rPr>
        <w:t xml:space="preserve">. </w:t>
      </w:r>
      <w:r w:rsidR="00117787">
        <w:rPr>
          <w:szCs w:val="24"/>
        </w:rPr>
        <w:t>června</w:t>
      </w:r>
      <w:r>
        <w:rPr>
          <w:szCs w:val="24"/>
        </w:rPr>
        <w:t xml:space="preserve"> 2018</w:t>
      </w:r>
    </w:p>
    <w:p w:rsidR="00543C6D" w:rsidRDefault="00543C6D" w:rsidP="00543C6D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543C6D" w:rsidRDefault="00543C6D" w:rsidP="00543C6D">
      <w:pPr>
        <w:pStyle w:val="slo1text"/>
        <w:numPr>
          <w:ilvl w:val="0"/>
          <w:numId w:val="0"/>
        </w:numPr>
        <w:tabs>
          <w:tab w:val="left" w:pos="708"/>
          <w:tab w:val="left" w:pos="2694"/>
        </w:tabs>
        <w:ind w:left="360"/>
        <w:rPr>
          <w:szCs w:val="24"/>
        </w:rPr>
      </w:pPr>
    </w:p>
    <w:p w:rsidR="00543C6D" w:rsidRDefault="00543C6D" w:rsidP="00543C6D">
      <w:pPr>
        <w:pStyle w:val="Podpis"/>
        <w:tabs>
          <w:tab w:val="center" w:pos="7740"/>
        </w:tabs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……………………………….</w:t>
      </w:r>
    </w:p>
    <w:p w:rsidR="00543C6D" w:rsidRDefault="00543C6D" w:rsidP="00543C6D">
      <w:pPr>
        <w:pStyle w:val="Podpis"/>
        <w:outlineLvl w:val="0"/>
        <w:rPr>
          <w:noProof w:val="0"/>
        </w:rPr>
      </w:pPr>
      <w:r>
        <w:rPr>
          <w:noProof w:val="0"/>
        </w:rPr>
        <w:t xml:space="preserve">  Ing. Hana </w:t>
      </w:r>
      <w:proofErr w:type="spellStart"/>
      <w:r>
        <w:rPr>
          <w:noProof w:val="0"/>
        </w:rPr>
        <w:t>Mazochová</w:t>
      </w:r>
      <w:proofErr w:type="spellEnd"/>
    </w:p>
    <w:p w:rsidR="00543C6D" w:rsidRDefault="00543C6D" w:rsidP="00543C6D">
      <w:pPr>
        <w:pStyle w:val="Podpis"/>
        <w:rPr>
          <w:noProof w:val="0"/>
          <w:sz w:val="22"/>
        </w:rPr>
      </w:pPr>
      <w:r>
        <w:rPr>
          <w:noProof w:val="0"/>
        </w:rPr>
        <w:t xml:space="preserve">  Předsedkyně výboru</w:t>
      </w:r>
    </w:p>
    <w:p w:rsidR="00543C6D" w:rsidRDefault="00543C6D" w:rsidP="00543C6D">
      <w:pPr>
        <w:pStyle w:val="Podpis"/>
        <w:outlineLvl w:val="0"/>
        <w:rPr>
          <w:noProof w:val="0"/>
          <w:sz w:val="22"/>
        </w:rPr>
      </w:pPr>
    </w:p>
    <w:p w:rsidR="00543C6D" w:rsidRDefault="00543C6D" w:rsidP="00543C6D">
      <w:pPr>
        <w:pStyle w:val="Podpis"/>
        <w:rPr>
          <w:noProof w:val="0"/>
          <w:sz w:val="22"/>
        </w:rPr>
      </w:pPr>
    </w:p>
    <w:p w:rsidR="00543C6D" w:rsidRDefault="00543C6D" w:rsidP="00543C6D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  <w:r>
        <w:rPr>
          <w:iCs/>
          <w:noProof w:val="0"/>
        </w:rPr>
        <w:lastRenderedPageBreak/>
        <w:t>Příloha:</w:t>
      </w:r>
    </w:p>
    <w:p w:rsidR="00543C6D" w:rsidRDefault="00543C6D" w:rsidP="00543C6D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</w:p>
    <w:p w:rsidR="00543C6D" w:rsidRDefault="00543C6D" w:rsidP="00543C6D">
      <w:pPr>
        <w:pStyle w:val="Podpis"/>
        <w:numPr>
          <w:ilvl w:val="0"/>
          <w:numId w:val="5"/>
        </w:numPr>
        <w:tabs>
          <w:tab w:val="center" w:pos="7740"/>
        </w:tabs>
        <w:jc w:val="left"/>
        <w:rPr>
          <w:iCs/>
          <w:noProof w:val="0"/>
        </w:rPr>
      </w:pPr>
      <w:r>
        <w:rPr>
          <w:iCs/>
          <w:noProof w:val="0"/>
        </w:rPr>
        <w:t xml:space="preserve">Příloha č. 1 – Rozpočtové opatření – RZ </w:t>
      </w:r>
      <w:r w:rsidR="00C93B46">
        <w:rPr>
          <w:iCs/>
          <w:noProof w:val="0"/>
        </w:rPr>
        <w:t>237</w:t>
      </w:r>
      <w:r>
        <w:rPr>
          <w:iCs/>
          <w:noProof w:val="0"/>
        </w:rPr>
        <w:t>/18</w:t>
      </w:r>
    </w:p>
    <w:p w:rsidR="00543C6D" w:rsidRDefault="00543C6D" w:rsidP="00FE11B5">
      <w:pPr>
        <w:pStyle w:val="Podpis"/>
        <w:numPr>
          <w:ilvl w:val="0"/>
          <w:numId w:val="5"/>
        </w:numPr>
        <w:tabs>
          <w:tab w:val="center" w:pos="7740"/>
        </w:tabs>
        <w:jc w:val="left"/>
        <w:rPr>
          <w:iCs/>
          <w:noProof w:val="0"/>
        </w:rPr>
      </w:pPr>
      <w:r w:rsidRPr="00C93B46">
        <w:rPr>
          <w:iCs/>
          <w:noProof w:val="0"/>
        </w:rPr>
        <w:t xml:space="preserve">Příloha č. 2 – </w:t>
      </w:r>
      <w:r w:rsidR="00C93B46" w:rsidRPr="00C93B46">
        <w:rPr>
          <w:iCs/>
          <w:noProof w:val="0"/>
        </w:rPr>
        <w:t>Rozhodnutí MFČR – vrácení části dotace</w:t>
      </w:r>
    </w:p>
    <w:sectPr w:rsidR="00543C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F3" w:rsidRDefault="00AC70F3" w:rsidP="00543C6D">
      <w:r>
        <w:separator/>
      </w:r>
    </w:p>
  </w:endnote>
  <w:endnote w:type="continuationSeparator" w:id="0">
    <w:p w:rsidR="00AC70F3" w:rsidRDefault="00AC70F3" w:rsidP="0054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BC" w:rsidRPr="00F936BC" w:rsidRDefault="00C533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20"/>
        <w:szCs w:val="20"/>
      </w:rPr>
    </w:pPr>
    <w:r>
      <w:rPr>
        <w:color w:val="8496B0" w:themeColor="text2" w:themeTint="99"/>
      </w:rPr>
      <w:t xml:space="preserve"> 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F936BC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721A43">
      <w:rPr>
        <w:rFonts w:ascii="Arial" w:hAnsi="Arial" w:cs="Arial"/>
        <w:noProof/>
        <w:color w:val="323E4F" w:themeColor="text2" w:themeShade="BF"/>
        <w:sz w:val="20"/>
        <w:szCs w:val="20"/>
      </w:rPr>
      <w:t>2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F936BC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F936BC">
      <w:rPr>
        <w:rFonts w:ascii="Arial" w:hAnsi="Arial" w:cs="Arial"/>
        <w:color w:val="323E4F" w:themeColor="text2" w:themeShade="BF"/>
        <w:sz w:val="20"/>
        <w:szCs w:val="20"/>
      </w:rPr>
      <w:instrText>NUMPAGES  \* Arabic  \* MERGEFORMAT</w:instrTex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721A43">
      <w:rPr>
        <w:rFonts w:ascii="Arial" w:hAnsi="Arial" w:cs="Arial"/>
        <w:noProof/>
        <w:color w:val="323E4F" w:themeColor="text2" w:themeShade="BF"/>
        <w:sz w:val="20"/>
        <w:szCs w:val="20"/>
      </w:rPr>
      <w:t>9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end"/>
    </w:r>
  </w:p>
  <w:p w:rsidR="00F936BC" w:rsidRPr="00F936BC" w:rsidRDefault="00C533B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Zápis </w:t>
    </w:r>
    <w:r w:rsidR="00543C6D">
      <w:rPr>
        <w:rFonts w:ascii="Arial" w:hAnsi="Arial" w:cs="Arial"/>
        <w:sz w:val="20"/>
        <w:szCs w:val="20"/>
      </w:rPr>
      <w:t>–</w:t>
    </w:r>
    <w:r>
      <w:rPr>
        <w:rFonts w:ascii="Arial" w:hAnsi="Arial" w:cs="Arial"/>
        <w:sz w:val="20"/>
        <w:szCs w:val="20"/>
      </w:rPr>
      <w:t xml:space="preserve"> </w:t>
    </w:r>
    <w:r w:rsidR="00543C6D">
      <w:rPr>
        <w:rFonts w:ascii="Arial" w:hAnsi="Arial" w:cs="Arial"/>
        <w:sz w:val="20"/>
        <w:szCs w:val="20"/>
      </w:rPr>
      <w:t>Finanční výbor</w:t>
    </w:r>
    <w:r w:rsidRPr="00F936B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1</w:t>
    </w:r>
    <w:r w:rsidR="00543C6D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. </w:t>
    </w:r>
    <w:r w:rsidR="00543C6D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>.</w:t>
    </w:r>
    <w:r w:rsidRPr="00F936BC">
      <w:rPr>
        <w:rFonts w:ascii="Arial" w:hAnsi="Arial" w:cs="Arial"/>
        <w:sz w:val="20"/>
        <w:szCs w:val="20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F3" w:rsidRDefault="00AC70F3" w:rsidP="00543C6D">
      <w:r>
        <w:separator/>
      </w:r>
    </w:p>
  </w:footnote>
  <w:footnote w:type="continuationSeparator" w:id="0">
    <w:p w:rsidR="00AC70F3" w:rsidRDefault="00AC70F3" w:rsidP="0054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0BE"/>
    <w:multiLevelType w:val="hybridMultilevel"/>
    <w:tmpl w:val="DAF6CDA2"/>
    <w:lvl w:ilvl="0" w:tplc="2266F30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B33996"/>
    <w:multiLevelType w:val="hybridMultilevel"/>
    <w:tmpl w:val="D31ED17A"/>
    <w:lvl w:ilvl="0" w:tplc="727678D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184C02"/>
    <w:multiLevelType w:val="hybridMultilevel"/>
    <w:tmpl w:val="3DC296FE"/>
    <w:lvl w:ilvl="0" w:tplc="0405000F">
      <w:start w:val="1"/>
      <w:numFmt w:val="decimal"/>
      <w:lvlText w:val="%1.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CC62E20"/>
    <w:multiLevelType w:val="multilevel"/>
    <w:tmpl w:val="94FC25FC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B110600"/>
    <w:multiLevelType w:val="hybridMultilevel"/>
    <w:tmpl w:val="DBDE93EA"/>
    <w:lvl w:ilvl="0" w:tplc="0405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443FA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6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 w15:restartNumberingAfterBreak="0">
    <w:nsid w:val="64403798"/>
    <w:multiLevelType w:val="hybridMultilevel"/>
    <w:tmpl w:val="9E32602C"/>
    <w:lvl w:ilvl="0" w:tplc="A0C0705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7C300BD"/>
    <w:multiLevelType w:val="hybridMultilevel"/>
    <w:tmpl w:val="4A3066C4"/>
    <w:lvl w:ilvl="0" w:tplc="4AD89450">
      <w:start w:val="1"/>
      <w:numFmt w:val="bullet"/>
      <w:lvlText w:val="–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68595A51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10" w15:restartNumberingAfterBreak="0">
    <w:nsid w:val="7E8458CD"/>
    <w:multiLevelType w:val="hybridMultilevel"/>
    <w:tmpl w:val="CDF02100"/>
    <w:lvl w:ilvl="0" w:tplc="941EB52A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6D"/>
    <w:rsid w:val="000421B2"/>
    <w:rsid w:val="000A7B7A"/>
    <w:rsid w:val="00117787"/>
    <w:rsid w:val="00121DE7"/>
    <w:rsid w:val="00175A02"/>
    <w:rsid w:val="00175A45"/>
    <w:rsid w:val="001A20FA"/>
    <w:rsid w:val="001B7BDF"/>
    <w:rsid w:val="001C65C4"/>
    <w:rsid w:val="002F1313"/>
    <w:rsid w:val="003944F4"/>
    <w:rsid w:val="00424283"/>
    <w:rsid w:val="00454B4C"/>
    <w:rsid w:val="004A7281"/>
    <w:rsid w:val="004D1126"/>
    <w:rsid w:val="004E7927"/>
    <w:rsid w:val="00535E82"/>
    <w:rsid w:val="0054090F"/>
    <w:rsid w:val="00543C6D"/>
    <w:rsid w:val="0055052D"/>
    <w:rsid w:val="0057336C"/>
    <w:rsid w:val="00596790"/>
    <w:rsid w:val="005A0124"/>
    <w:rsid w:val="005B577E"/>
    <w:rsid w:val="005E35A6"/>
    <w:rsid w:val="006A10FC"/>
    <w:rsid w:val="006E6839"/>
    <w:rsid w:val="007114B4"/>
    <w:rsid w:val="00713341"/>
    <w:rsid w:val="00716E1E"/>
    <w:rsid w:val="00721A43"/>
    <w:rsid w:val="007553D4"/>
    <w:rsid w:val="00767107"/>
    <w:rsid w:val="00787AD1"/>
    <w:rsid w:val="007E1635"/>
    <w:rsid w:val="008E6538"/>
    <w:rsid w:val="009417A0"/>
    <w:rsid w:val="00955688"/>
    <w:rsid w:val="009C7533"/>
    <w:rsid w:val="009F6495"/>
    <w:rsid w:val="00A25975"/>
    <w:rsid w:val="00A52E26"/>
    <w:rsid w:val="00AC4785"/>
    <w:rsid w:val="00AC70F3"/>
    <w:rsid w:val="00B56883"/>
    <w:rsid w:val="00BC58CE"/>
    <w:rsid w:val="00C00AB3"/>
    <w:rsid w:val="00C043A1"/>
    <w:rsid w:val="00C25A0E"/>
    <w:rsid w:val="00C533BF"/>
    <w:rsid w:val="00C8623A"/>
    <w:rsid w:val="00C93B46"/>
    <w:rsid w:val="00D11A46"/>
    <w:rsid w:val="00DA081D"/>
    <w:rsid w:val="00E469C7"/>
    <w:rsid w:val="00E5747E"/>
    <w:rsid w:val="00F44040"/>
    <w:rsid w:val="00F61962"/>
    <w:rsid w:val="00FB46A7"/>
    <w:rsid w:val="00FE1469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417FCE"/>
  <w15:chartTrackingRefBased/>
  <w15:docId w15:val="{F1F00B69-EE60-475E-A287-19026B62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543C6D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543C6D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543C6D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543C6D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543C6D"/>
    <w:pPr>
      <w:widowControl w:val="0"/>
      <w:numPr>
        <w:ilvl w:val="1"/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Vborptomni">
    <w:name w:val="Výbor přítomni"/>
    <w:basedOn w:val="Normln"/>
    <w:rsid w:val="00543C6D"/>
    <w:pPr>
      <w:spacing w:before="60" w:after="60"/>
    </w:pPr>
    <w:rPr>
      <w:rFonts w:ascii="Arial" w:hAnsi="Arial" w:cs="Arial"/>
      <w:b/>
      <w:sz w:val="22"/>
      <w:szCs w:val="20"/>
    </w:rPr>
  </w:style>
  <w:style w:type="paragraph" w:customStyle="1" w:styleId="Vborptomnitext">
    <w:name w:val="Výbor přítomni text"/>
    <w:basedOn w:val="Normln"/>
    <w:rsid w:val="00543C6D"/>
    <w:pPr>
      <w:spacing w:before="60" w:after="60"/>
    </w:pPr>
    <w:rPr>
      <w:rFonts w:ascii="Arial" w:hAnsi="Arial"/>
      <w:sz w:val="22"/>
      <w:szCs w:val="20"/>
    </w:rPr>
  </w:style>
  <w:style w:type="paragraph" w:customStyle="1" w:styleId="Zkladntextodsazendek">
    <w:name w:val="Základní text odsazený řádek"/>
    <w:basedOn w:val="Normln"/>
    <w:rsid w:val="00543C6D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543C6D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543C6D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adpis">
    <w:name w:val="Výbor nadpis"/>
    <w:basedOn w:val="Normln"/>
    <w:rsid w:val="00543C6D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program">
    <w:name w:val="Výbor program"/>
    <w:basedOn w:val="Normln"/>
    <w:rsid w:val="00543C6D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uiPriority w:val="99"/>
    <w:unhideWhenUsed/>
    <w:rsid w:val="00543C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3C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3C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3C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3C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5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53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1798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Marcela</dc:creator>
  <cp:keywords/>
  <dc:description/>
  <cp:lastModifiedBy>Látalová Marcela</cp:lastModifiedBy>
  <cp:revision>4</cp:revision>
  <cp:lastPrinted>2018-06-21T07:36:00Z</cp:lastPrinted>
  <dcterms:created xsi:type="dcterms:W3CDTF">2018-06-22T10:34:00Z</dcterms:created>
  <dcterms:modified xsi:type="dcterms:W3CDTF">2018-06-25T04:48:00Z</dcterms:modified>
</cp:coreProperties>
</file>