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084902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3325F167" w:rsidR="00D171EF" w:rsidRPr="00084902" w:rsidRDefault="00841D7B" w:rsidP="00E83DC3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084902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084902">
        <w:rPr>
          <w:rFonts w:ascii="Arial" w:hAnsi="Arial" w:cs="Arial"/>
          <w:b/>
          <w:sz w:val="40"/>
          <w:szCs w:val="40"/>
        </w:rPr>
        <w:t>DOTAČNÍ</w:t>
      </w:r>
      <w:r w:rsidRPr="00084902">
        <w:rPr>
          <w:rFonts w:ascii="Arial" w:hAnsi="Arial" w:cs="Arial"/>
          <w:b/>
          <w:sz w:val="40"/>
          <w:szCs w:val="40"/>
        </w:rPr>
        <w:t>HO</w:t>
      </w:r>
      <w:r w:rsidR="00D171EF" w:rsidRPr="00084902">
        <w:rPr>
          <w:rFonts w:ascii="Arial" w:hAnsi="Arial" w:cs="Arial"/>
          <w:b/>
          <w:sz w:val="40"/>
          <w:szCs w:val="40"/>
        </w:rPr>
        <w:t xml:space="preserve"> PROGRAM</w:t>
      </w:r>
      <w:r w:rsidRPr="00084902">
        <w:rPr>
          <w:rFonts w:ascii="Arial" w:hAnsi="Arial" w:cs="Arial"/>
          <w:b/>
          <w:sz w:val="40"/>
          <w:szCs w:val="40"/>
        </w:rPr>
        <w:t>U</w:t>
      </w:r>
      <w:r w:rsidR="00E83DC3" w:rsidRPr="00084902">
        <w:rPr>
          <w:rFonts w:ascii="Arial" w:hAnsi="Arial" w:cs="Arial"/>
          <w:b/>
          <w:sz w:val="40"/>
          <w:szCs w:val="40"/>
        </w:rPr>
        <w:t xml:space="preserve"> PODPORA VÝSTAVBY, OBNOVY A VYBAVENÍ DĚTSKÝCH DOPRAVNÍCH HŘIŠŤ 2023</w:t>
      </w:r>
    </w:p>
    <w:p w14:paraId="1CA4EACD" w14:textId="77777777" w:rsidR="00D171EF" w:rsidRPr="00084902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084902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084902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607A9AA8" w:rsid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A8BFB7E" w14:textId="77777777" w:rsidR="00704154" w:rsidRPr="00084902" w:rsidRDefault="00704154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08490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084902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23B1FAD" w:rsidR="00691685" w:rsidRPr="0008490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83DC3" w:rsidRPr="00084902">
        <w:rPr>
          <w:rFonts w:ascii="Arial" w:hAnsi="Arial" w:cs="Arial"/>
          <w:b/>
          <w:bCs/>
          <w:sz w:val="24"/>
          <w:szCs w:val="24"/>
        </w:rPr>
        <w:t>09_03 Podpora výstavby, obnovy a vybavení dětských dopravních hřišť 2023</w:t>
      </w:r>
    </w:p>
    <w:p w14:paraId="766C4146" w14:textId="77777777" w:rsidR="00691685" w:rsidRPr="00084902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08490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84902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084902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1974EA9" w:rsidR="000F74F8" w:rsidRPr="00084902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Řídící orgán: </w:t>
      </w:r>
      <w:r w:rsidRPr="00084902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084902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08490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84902">
        <w:rPr>
          <w:rFonts w:ascii="Arial" w:hAnsi="Arial" w:cs="Arial"/>
          <w:b/>
          <w:sz w:val="24"/>
          <w:szCs w:val="24"/>
        </w:rPr>
        <w:t>Administrátorem dotačního programu</w:t>
      </w:r>
      <w:r w:rsidRPr="00084902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08490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971F38D" w:rsidR="00D8543B" w:rsidRPr="0008490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83DC3" w:rsidRPr="00084902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08490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08490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08490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084902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e-podatelna:</w:t>
      </w:r>
      <w:r w:rsidRPr="00084902">
        <w:rPr>
          <w:rFonts w:cs="Arial"/>
          <w:sz w:val="24"/>
          <w:szCs w:val="24"/>
        </w:rPr>
        <w:t xml:space="preserve"> </w:t>
      </w:r>
      <w:r w:rsidR="009A6E56" w:rsidRPr="00084902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08490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84902">
        <w:rPr>
          <w:rFonts w:ascii="Arial" w:hAnsi="Arial" w:cs="Arial"/>
          <w:sz w:val="24"/>
          <w:szCs w:val="24"/>
          <w:lang w:eastAsia="cs-CZ"/>
        </w:rPr>
        <w:t>: qiabfmf</w:t>
      </w:r>
      <w:r w:rsidRPr="00084902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084902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4CCE610" w:rsidR="00FE0B1A" w:rsidRPr="0008490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Cílem dotačního programu</w:t>
      </w:r>
      <w:r w:rsidRPr="00084902">
        <w:rPr>
          <w:rFonts w:ascii="Arial" w:hAnsi="Arial" w:cs="Arial"/>
          <w:sz w:val="24"/>
          <w:szCs w:val="24"/>
        </w:rPr>
        <w:t xml:space="preserve"> je podpora </w:t>
      </w:r>
      <w:r w:rsidR="00E83DC3" w:rsidRPr="00084902">
        <w:rPr>
          <w:rFonts w:ascii="Arial" w:hAnsi="Arial" w:cs="Arial"/>
          <w:sz w:val="24"/>
          <w:szCs w:val="24"/>
        </w:rPr>
        <w:t>výstavby, obnovy a vybavení dětských dopravních hřišť (dále také DDH)</w:t>
      </w:r>
      <w:r w:rsidR="00AA65EC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E83DC3" w:rsidRPr="00084902">
        <w:rPr>
          <w:rFonts w:ascii="Arial" w:hAnsi="Arial" w:cs="Arial"/>
          <w:sz w:val="24"/>
          <w:szCs w:val="24"/>
        </w:rPr>
        <w:t> Národní strategie bezpečnosti silničního provozu.</w:t>
      </w:r>
      <w:r w:rsidR="00AA65EC" w:rsidRPr="00084902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084902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7E1ED0FB" w:rsidR="00C13C47" w:rsidRPr="00084902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Vztahy n</w:t>
      </w:r>
      <w:r w:rsidR="00D729A5" w:rsidRPr="00084902">
        <w:rPr>
          <w:rFonts w:ascii="Arial" w:hAnsi="Arial" w:cs="Arial"/>
          <w:sz w:val="24"/>
          <w:szCs w:val="24"/>
        </w:rPr>
        <w:t xml:space="preserve">eupravené </w:t>
      </w:r>
      <w:r w:rsidRPr="00084902">
        <w:rPr>
          <w:rFonts w:ascii="Arial" w:hAnsi="Arial" w:cs="Arial"/>
          <w:sz w:val="24"/>
          <w:szCs w:val="24"/>
        </w:rPr>
        <w:t>t</w:t>
      </w:r>
      <w:r w:rsidR="00E6704A" w:rsidRPr="00084902">
        <w:rPr>
          <w:rFonts w:ascii="Arial" w:hAnsi="Arial" w:cs="Arial"/>
          <w:sz w:val="24"/>
          <w:szCs w:val="24"/>
        </w:rPr>
        <w:t xml:space="preserve">ěmito Pravidly </w:t>
      </w:r>
      <w:r w:rsidRPr="00084902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084902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084902">
        <w:rPr>
          <w:rFonts w:ascii="Arial" w:hAnsi="Arial" w:cs="Arial"/>
          <w:sz w:val="24"/>
          <w:szCs w:val="24"/>
        </w:rPr>
        <w:t xml:space="preserve">, schválenými </w:t>
      </w:r>
      <w:r w:rsidR="00E2502E" w:rsidRPr="00084902">
        <w:rPr>
          <w:rFonts w:ascii="Arial" w:hAnsi="Arial" w:cs="Arial"/>
          <w:sz w:val="24"/>
          <w:szCs w:val="24"/>
        </w:rPr>
        <w:t xml:space="preserve">usnesením </w:t>
      </w:r>
      <w:r w:rsidR="00F449A3" w:rsidRPr="00084902">
        <w:rPr>
          <w:rFonts w:ascii="Arial" w:hAnsi="Arial" w:cs="Arial"/>
          <w:sz w:val="24"/>
          <w:szCs w:val="24"/>
        </w:rPr>
        <w:t>Zastupitelstv</w:t>
      </w:r>
      <w:r w:rsidR="00E2502E" w:rsidRPr="00084902">
        <w:rPr>
          <w:rFonts w:ascii="Arial" w:hAnsi="Arial" w:cs="Arial"/>
          <w:sz w:val="24"/>
          <w:szCs w:val="24"/>
        </w:rPr>
        <w:t>a</w:t>
      </w:r>
      <w:r w:rsidR="00F449A3" w:rsidRPr="00084902">
        <w:rPr>
          <w:rFonts w:ascii="Arial" w:hAnsi="Arial" w:cs="Arial"/>
          <w:sz w:val="24"/>
          <w:szCs w:val="24"/>
        </w:rPr>
        <w:t xml:space="preserve"> Olomouckého kraje dne </w:t>
      </w:r>
      <w:r w:rsidR="00E83DC3" w:rsidRPr="00084902">
        <w:rPr>
          <w:rFonts w:ascii="Arial" w:hAnsi="Arial" w:cs="Arial"/>
          <w:sz w:val="24"/>
          <w:szCs w:val="24"/>
        </w:rPr>
        <w:t>20. 9. 2021</w:t>
      </w:r>
      <w:r w:rsidR="00F449A3" w:rsidRPr="00084902">
        <w:rPr>
          <w:rFonts w:ascii="Arial" w:hAnsi="Arial" w:cs="Arial"/>
          <w:sz w:val="24"/>
          <w:szCs w:val="24"/>
        </w:rPr>
        <w:t xml:space="preserve"> </w:t>
      </w:r>
      <w:r w:rsidR="00E2502E" w:rsidRPr="00084902">
        <w:rPr>
          <w:rFonts w:ascii="Arial" w:hAnsi="Arial" w:cs="Arial"/>
          <w:sz w:val="24"/>
          <w:szCs w:val="24"/>
        </w:rPr>
        <w:t>č.</w:t>
      </w:r>
      <w:r w:rsidR="00F449A3" w:rsidRPr="00084902">
        <w:rPr>
          <w:rFonts w:ascii="Arial" w:hAnsi="Arial" w:cs="Arial"/>
          <w:sz w:val="24"/>
          <w:szCs w:val="24"/>
        </w:rPr>
        <w:t xml:space="preserve"> UZ/</w:t>
      </w:r>
      <w:r w:rsidR="00E83DC3" w:rsidRPr="00084902">
        <w:rPr>
          <w:rFonts w:ascii="Arial" w:hAnsi="Arial" w:cs="Arial"/>
          <w:sz w:val="24"/>
          <w:szCs w:val="24"/>
        </w:rPr>
        <w:t>6</w:t>
      </w:r>
      <w:r w:rsidR="00F449A3" w:rsidRPr="00084902">
        <w:rPr>
          <w:rFonts w:ascii="Arial" w:hAnsi="Arial" w:cs="Arial"/>
          <w:sz w:val="24"/>
          <w:szCs w:val="24"/>
        </w:rPr>
        <w:t>/</w:t>
      </w:r>
      <w:r w:rsidR="00E83DC3" w:rsidRPr="00084902">
        <w:rPr>
          <w:rFonts w:ascii="Arial" w:hAnsi="Arial" w:cs="Arial"/>
          <w:sz w:val="24"/>
          <w:szCs w:val="24"/>
        </w:rPr>
        <w:t>12</w:t>
      </w:r>
      <w:r w:rsidR="000A3BBC" w:rsidRPr="00084902">
        <w:rPr>
          <w:rFonts w:ascii="Arial" w:hAnsi="Arial" w:cs="Arial"/>
          <w:sz w:val="24"/>
          <w:szCs w:val="24"/>
        </w:rPr>
        <w:t>/</w:t>
      </w:r>
      <w:r w:rsidR="00F449A3" w:rsidRPr="00084902">
        <w:rPr>
          <w:rFonts w:ascii="Arial" w:hAnsi="Arial" w:cs="Arial"/>
          <w:sz w:val="24"/>
          <w:szCs w:val="24"/>
        </w:rPr>
        <w:t>2021</w:t>
      </w:r>
      <w:r w:rsidR="00EE6035" w:rsidRPr="00084902">
        <w:rPr>
          <w:rFonts w:ascii="Arial" w:hAnsi="Arial" w:cs="Arial"/>
          <w:sz w:val="24"/>
          <w:szCs w:val="24"/>
        </w:rPr>
        <w:t xml:space="preserve"> (dále jen „</w:t>
      </w:r>
      <w:r w:rsidR="00EE6035" w:rsidRPr="00084902">
        <w:rPr>
          <w:rFonts w:ascii="Arial" w:hAnsi="Arial" w:cs="Arial"/>
          <w:b/>
          <w:sz w:val="24"/>
          <w:szCs w:val="24"/>
        </w:rPr>
        <w:t>Zásady</w:t>
      </w:r>
      <w:r w:rsidR="00EE6035" w:rsidRPr="00084902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084902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77777777" w:rsidR="00C44E0C" w:rsidRPr="00084902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08490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b/>
          <w:sz w:val="24"/>
          <w:szCs w:val="24"/>
        </w:rPr>
        <w:t>Kontaktní údaje</w:t>
      </w:r>
      <w:r w:rsidRPr="00084902">
        <w:rPr>
          <w:rFonts w:ascii="Arial" w:hAnsi="Arial" w:cs="Arial"/>
          <w:sz w:val="24"/>
          <w:szCs w:val="24"/>
        </w:rPr>
        <w:t xml:space="preserve"> pro komunikaci s </w:t>
      </w:r>
      <w:r w:rsidR="001C6A0F" w:rsidRPr="00084902">
        <w:rPr>
          <w:rFonts w:ascii="Arial" w:hAnsi="Arial" w:cs="Arial"/>
          <w:sz w:val="24"/>
          <w:szCs w:val="24"/>
        </w:rPr>
        <w:t>administrátorem:</w:t>
      </w:r>
      <w:r w:rsidR="001C6A0F" w:rsidRPr="00084902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D92608C" w:rsidR="00D841D9" w:rsidRPr="00084902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08490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83DC3" w:rsidRPr="00084902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08490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084902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93AFB2A" w:rsidR="00D841D9" w:rsidRPr="0008490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08490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83DC3" w:rsidRPr="00084902">
        <w:rPr>
          <w:rFonts w:ascii="Arial" w:hAnsi="Arial" w:cs="Arial"/>
          <w:sz w:val="24"/>
          <w:szCs w:val="24"/>
          <w:lang w:eastAsia="cs-CZ"/>
        </w:rPr>
        <w:t>1211/40b</w:t>
      </w:r>
      <w:r w:rsidRPr="00084902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E83DC3" w:rsidRPr="00084902">
        <w:rPr>
          <w:rFonts w:ascii="Arial" w:hAnsi="Arial" w:cs="Arial"/>
          <w:sz w:val="24"/>
          <w:szCs w:val="24"/>
          <w:lang w:eastAsia="cs-CZ"/>
        </w:rPr>
        <w:t>RCO, 14. patro</w:t>
      </w:r>
      <w:r w:rsidRPr="00084902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CE42228" w:rsidR="00D841D9" w:rsidRPr="0008490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84902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83DC3" w:rsidRPr="00084902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633F259B" w:rsidR="00D841D9" w:rsidRPr="00084902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Telefon:</w:t>
      </w:r>
      <w:r w:rsidR="00E83DC3" w:rsidRPr="00084902">
        <w:rPr>
          <w:rFonts w:ascii="Arial" w:hAnsi="Arial" w:cs="Arial"/>
          <w:sz w:val="24"/>
          <w:szCs w:val="24"/>
        </w:rPr>
        <w:t>585 508 597</w:t>
      </w:r>
    </w:p>
    <w:p w14:paraId="3BC9133B" w14:textId="06DD1B24" w:rsidR="00D841D9" w:rsidRPr="00084902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072888" w:rsidRPr="00084902">
          <w:rPr>
            <w:rStyle w:val="Hypertextovodkaz"/>
            <w:rFonts w:ascii="Arial" w:hAnsi="Arial" w:cs="Arial"/>
            <w:color w:val="auto"/>
            <w:sz w:val="24"/>
            <w:szCs w:val="24"/>
          </w:rPr>
          <w:t>k.unzeitigova@olkraj.cz</w:t>
        </w:r>
      </w:hyperlink>
    </w:p>
    <w:p w14:paraId="46D04A5A" w14:textId="27517D7E" w:rsidR="00072888" w:rsidRPr="00084902" w:rsidRDefault="00072888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2E577C9" w14:textId="473BF028" w:rsidR="00084902" w:rsidRDefault="00084902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EEE1528" w:rsidR="00691685" w:rsidRPr="0008490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084902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084902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084902">
        <w:rPr>
          <w:rFonts w:ascii="Arial" w:hAnsi="Arial" w:cs="Arial"/>
          <w:b/>
          <w:bCs/>
          <w:sz w:val="26"/>
          <w:szCs w:val="26"/>
        </w:rPr>
        <w:t>programu</w:t>
      </w:r>
      <w:r w:rsidRPr="0008490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084902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6DCA457" w:rsidR="00691685" w:rsidRPr="00084902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Důvodem</w:t>
      </w:r>
      <w:r w:rsidRPr="00084902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je</w:t>
      </w:r>
      <w:r w:rsidR="00061F5A" w:rsidRPr="00084902">
        <w:rPr>
          <w:rFonts w:ascii="Arial" w:hAnsi="Arial" w:cs="Arial"/>
          <w:sz w:val="24"/>
          <w:szCs w:val="24"/>
        </w:rPr>
        <w:t xml:space="preserve"> podpora rozvoje dětských dopravních hřišť v Olomouckém kraji.</w:t>
      </w:r>
    </w:p>
    <w:p w14:paraId="72C20929" w14:textId="77777777" w:rsidR="002115B0" w:rsidRPr="0008490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721F7E7" w14:textId="31E47BB2" w:rsidR="003469E7" w:rsidRPr="00084902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Obecným účelem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691685" w:rsidRPr="0008490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084902">
        <w:rPr>
          <w:rFonts w:ascii="Arial" w:hAnsi="Arial" w:cs="Arial"/>
          <w:sz w:val="24"/>
          <w:szCs w:val="24"/>
        </w:rPr>
        <w:t>programu</w:t>
      </w:r>
      <w:r w:rsidR="00691685" w:rsidRPr="00084902">
        <w:rPr>
          <w:rFonts w:ascii="Arial" w:hAnsi="Arial" w:cs="Arial"/>
          <w:sz w:val="24"/>
          <w:szCs w:val="24"/>
        </w:rPr>
        <w:t xml:space="preserve"> je podpora</w:t>
      </w:r>
      <w:r w:rsidR="00061F5A" w:rsidRPr="00084902">
        <w:rPr>
          <w:rFonts w:ascii="Arial" w:hAnsi="Arial" w:cs="Arial"/>
          <w:sz w:val="24"/>
          <w:szCs w:val="24"/>
        </w:rPr>
        <w:t xml:space="preserve"> dětských dopravních hřišť, jejichž rozvoj přispěje ke zvýšení bezpečnosti a</w:t>
      </w:r>
      <w:r w:rsidR="003469E7" w:rsidRPr="00084902">
        <w:rPr>
          <w:rFonts w:ascii="Arial" w:hAnsi="Arial" w:cs="Arial"/>
          <w:sz w:val="24"/>
          <w:szCs w:val="24"/>
        </w:rPr>
        <w:t> </w:t>
      </w:r>
      <w:r w:rsidR="00061F5A" w:rsidRPr="00084902">
        <w:rPr>
          <w:rFonts w:ascii="Arial" w:hAnsi="Arial" w:cs="Arial"/>
          <w:sz w:val="24"/>
          <w:szCs w:val="24"/>
        </w:rPr>
        <w:t xml:space="preserve">ochrany dětí na pozemních komunikacích a také ke snížení rizika úrazů dětí v silničním provozu. </w:t>
      </w:r>
      <w:r w:rsidR="003469E7" w:rsidRPr="00084902">
        <w:rPr>
          <w:rFonts w:ascii="Arial" w:hAnsi="Arial" w:cs="Arial"/>
          <w:sz w:val="24"/>
          <w:szCs w:val="24"/>
        </w:rPr>
        <w:t>Jedná se o podporu investičních a neinvestičních akcí zaměřených na následující aktivity:</w:t>
      </w:r>
    </w:p>
    <w:p w14:paraId="2E5FA714" w14:textId="055552FC" w:rsidR="003469E7" w:rsidRPr="00084902" w:rsidRDefault="003469E7" w:rsidP="003469E7">
      <w:pPr>
        <w:pStyle w:val="Odstavecseseznamem"/>
        <w:numPr>
          <w:ilvl w:val="0"/>
          <w:numId w:val="49"/>
        </w:numPr>
        <w:spacing w:before="120"/>
        <w:ind w:left="1208" w:hanging="357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výstavba nových dětských dopravních hřišť,</w:t>
      </w:r>
    </w:p>
    <w:p w14:paraId="07620BC3" w14:textId="6174F975" w:rsidR="003469E7" w:rsidRPr="00084902" w:rsidRDefault="003469E7" w:rsidP="003469E7">
      <w:pPr>
        <w:pStyle w:val="Odstavecseseznamem"/>
        <w:numPr>
          <w:ilvl w:val="0"/>
          <w:numId w:val="49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obnova stávajících dětských dopravních hřišť (obnova povrchu DDH,</w:t>
      </w:r>
      <w:r w:rsidR="0073625B" w:rsidRPr="00084902">
        <w:rPr>
          <w:rFonts w:ascii="Arial" w:hAnsi="Arial" w:cs="Arial"/>
          <w:sz w:val="24"/>
          <w:szCs w:val="24"/>
        </w:rPr>
        <w:t xml:space="preserve"> obnova vodorovného dopravního značení,</w:t>
      </w:r>
      <w:r w:rsidRPr="00084902">
        <w:rPr>
          <w:rFonts w:ascii="Arial" w:hAnsi="Arial" w:cs="Arial"/>
          <w:sz w:val="24"/>
          <w:szCs w:val="24"/>
        </w:rPr>
        <w:t xml:space="preserve"> oplocení, </w:t>
      </w:r>
      <w:r w:rsidR="00072888" w:rsidRPr="00084902">
        <w:rPr>
          <w:rFonts w:ascii="Arial" w:hAnsi="Arial" w:cs="Arial"/>
          <w:sz w:val="24"/>
          <w:szCs w:val="24"/>
        </w:rPr>
        <w:t xml:space="preserve">pořízení </w:t>
      </w:r>
      <w:r w:rsidRPr="00084902">
        <w:rPr>
          <w:rFonts w:ascii="Arial" w:hAnsi="Arial" w:cs="Arial"/>
          <w:sz w:val="24"/>
          <w:szCs w:val="24"/>
        </w:rPr>
        <w:t>skladů pro vybavení DDH, přístřešk</w:t>
      </w:r>
      <w:r w:rsidR="00072888" w:rsidRPr="00084902">
        <w:rPr>
          <w:rFonts w:ascii="Arial" w:hAnsi="Arial" w:cs="Arial"/>
          <w:sz w:val="24"/>
          <w:szCs w:val="24"/>
        </w:rPr>
        <w:t>ů</w:t>
      </w:r>
      <w:r w:rsidRPr="00084902">
        <w:rPr>
          <w:rFonts w:ascii="Arial" w:hAnsi="Arial" w:cs="Arial"/>
          <w:sz w:val="24"/>
          <w:szCs w:val="24"/>
        </w:rPr>
        <w:t>, zázemí pro návštěvníky DDH, sociální zařízení apod.),</w:t>
      </w:r>
    </w:p>
    <w:p w14:paraId="18E64D07" w14:textId="77D7D3FE" w:rsidR="00691685" w:rsidRPr="00084902" w:rsidRDefault="003469E7" w:rsidP="003469E7">
      <w:pPr>
        <w:pStyle w:val="Odstavecseseznamem"/>
        <w:numPr>
          <w:ilvl w:val="0"/>
          <w:numId w:val="49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pořízení vybavení dětských dopravních hřišť</w:t>
      </w:r>
      <w:r w:rsidR="00691685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(laviček, dopravních značek, semaforů,</w:t>
      </w:r>
      <w:r w:rsidR="004B024F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dopravních prostředků pro DDH).</w:t>
      </w:r>
    </w:p>
    <w:p w14:paraId="0203B1CD" w14:textId="77442E4B" w:rsidR="00816FC3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0DB0FC71" w14:textId="77777777" w:rsidR="00084902" w:rsidRPr="00084902" w:rsidRDefault="00084902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0904066C" w:rsidR="00691685" w:rsidRPr="0008490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084902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08490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08490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08490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084902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08490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C8BE632" w:rsidR="00F56E1F" w:rsidRPr="0008490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084902">
        <w:rPr>
          <w:rFonts w:ascii="Arial" w:hAnsi="Arial" w:cs="Arial"/>
          <w:b/>
          <w:sz w:val="24"/>
          <w:szCs w:val="24"/>
        </w:rPr>
        <w:t xml:space="preserve"> osoba</w:t>
      </w:r>
      <w:r w:rsidRPr="0008490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84902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084902">
        <w:rPr>
          <w:rFonts w:ascii="Arial" w:hAnsi="Arial" w:cs="Arial"/>
          <w:b/>
          <w:sz w:val="24"/>
          <w:szCs w:val="24"/>
        </w:rPr>
        <w:t>P</w:t>
      </w:r>
      <w:r w:rsidRPr="00084902">
        <w:rPr>
          <w:rFonts w:ascii="Arial" w:hAnsi="Arial" w:cs="Arial"/>
          <w:b/>
          <w:sz w:val="24"/>
          <w:szCs w:val="24"/>
        </w:rPr>
        <w:t>ravidlech</w:t>
      </w:r>
      <w:r w:rsidR="00964F3E" w:rsidRPr="0008490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084902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447CC53" w14:textId="526E52DB" w:rsidR="00691685" w:rsidRPr="00084902" w:rsidRDefault="000A57CD" w:rsidP="00964F3E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Žadatelem </w:t>
      </w:r>
      <w:r w:rsidRPr="00084902">
        <w:rPr>
          <w:rFonts w:ascii="Arial" w:hAnsi="Arial" w:cs="Arial"/>
          <w:b/>
          <w:sz w:val="24"/>
          <w:szCs w:val="24"/>
        </w:rPr>
        <w:t>může být</w:t>
      </w:r>
      <w:r w:rsidR="00964F3E" w:rsidRPr="00084902">
        <w:rPr>
          <w:rFonts w:ascii="Arial" w:hAnsi="Arial" w:cs="Arial"/>
          <w:sz w:val="24"/>
          <w:szCs w:val="24"/>
        </w:rPr>
        <w:t xml:space="preserve"> pouze </w:t>
      </w:r>
      <w:r w:rsidR="00691685" w:rsidRPr="00084902">
        <w:rPr>
          <w:rFonts w:ascii="Arial" w:hAnsi="Arial" w:cs="Arial"/>
          <w:sz w:val="24"/>
          <w:szCs w:val="24"/>
        </w:rPr>
        <w:t>právnická osoba, kterou je</w:t>
      </w:r>
      <w:r w:rsidR="00964F3E" w:rsidRPr="00084902">
        <w:rPr>
          <w:rFonts w:ascii="Arial" w:hAnsi="Arial" w:cs="Arial"/>
          <w:sz w:val="24"/>
          <w:szCs w:val="24"/>
        </w:rPr>
        <w:t xml:space="preserve"> o</w:t>
      </w:r>
      <w:r w:rsidR="00691685" w:rsidRPr="00084902">
        <w:rPr>
          <w:rFonts w:ascii="Arial" w:hAnsi="Arial" w:cs="Arial"/>
          <w:sz w:val="24"/>
          <w:szCs w:val="24"/>
        </w:rPr>
        <w:t>bec v územním obvodu Olomouckého kraje,</w:t>
      </w:r>
    </w:p>
    <w:p w14:paraId="4E839065" w14:textId="77777777" w:rsidR="006475CB" w:rsidRPr="00084902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83305B" w14:textId="3F69E0CA" w:rsidR="00BD553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5BE17C00" w14:textId="77777777" w:rsidR="00704154" w:rsidRPr="00084902" w:rsidRDefault="00704154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08490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084902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084902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4E833778" w:rsidR="00691685" w:rsidRPr="00084902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61F5A" w:rsidRPr="00084902">
        <w:rPr>
          <w:rFonts w:ascii="Arial" w:hAnsi="Arial" w:cs="Arial"/>
          <w:b/>
          <w:sz w:val="24"/>
          <w:szCs w:val="24"/>
        </w:rPr>
        <w:t>4 000 000</w:t>
      </w:r>
      <w:r w:rsidR="007D19A6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Kč</w:t>
      </w:r>
      <w:r w:rsidR="00427DFE" w:rsidRPr="00084902">
        <w:rPr>
          <w:rFonts w:ascii="Arial" w:hAnsi="Arial" w:cs="Arial"/>
          <w:sz w:val="24"/>
          <w:szCs w:val="24"/>
        </w:rPr>
        <w:t xml:space="preserve">. </w:t>
      </w:r>
    </w:p>
    <w:p w14:paraId="22FDA313" w14:textId="745EE4F0" w:rsidR="00BF6A0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7781BC53" w14:textId="77777777" w:rsidR="00704154" w:rsidRPr="00084902" w:rsidRDefault="00704154" w:rsidP="00691685">
      <w:pPr>
        <w:rPr>
          <w:rFonts w:ascii="Arial" w:hAnsi="Arial" w:cs="Arial"/>
          <w:i/>
          <w:sz w:val="24"/>
          <w:szCs w:val="24"/>
        </w:rPr>
      </w:pPr>
    </w:p>
    <w:p w14:paraId="3DF3F10C" w14:textId="77777777" w:rsidR="00964F3E" w:rsidRPr="00084902" w:rsidRDefault="00964F3E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08490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08490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6C03B93" w:rsidR="00691685" w:rsidRPr="0008490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84902">
        <w:rPr>
          <w:rFonts w:ascii="Arial" w:hAnsi="Arial" w:cs="Arial"/>
          <w:sz w:val="24"/>
          <w:szCs w:val="24"/>
        </w:rPr>
        <w:t xml:space="preserve">dotace na jednu </w:t>
      </w:r>
      <w:r w:rsidR="0032654D" w:rsidRPr="00084902">
        <w:rPr>
          <w:rFonts w:ascii="Arial" w:hAnsi="Arial" w:cs="Arial"/>
          <w:sz w:val="24"/>
          <w:szCs w:val="24"/>
        </w:rPr>
        <w:t>akci</w:t>
      </w:r>
      <w:r w:rsidRPr="00084902">
        <w:rPr>
          <w:rFonts w:ascii="Arial" w:hAnsi="Arial" w:cs="Arial"/>
          <w:sz w:val="24"/>
          <w:szCs w:val="24"/>
        </w:rPr>
        <w:t xml:space="preserve"> činí </w:t>
      </w:r>
      <w:r w:rsidR="00061F5A" w:rsidRPr="00084902">
        <w:rPr>
          <w:rFonts w:ascii="Arial" w:hAnsi="Arial" w:cs="Arial"/>
          <w:sz w:val="24"/>
          <w:szCs w:val="24"/>
        </w:rPr>
        <w:t>15 000</w:t>
      </w:r>
      <w:r w:rsidR="009A4E6F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08490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58C16D7" w:rsidR="00691685" w:rsidRPr="0008490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M</w:t>
      </w:r>
      <w:r w:rsidRPr="0008490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84902">
        <w:rPr>
          <w:rFonts w:ascii="Arial" w:hAnsi="Arial" w:cs="Arial"/>
          <w:sz w:val="24"/>
          <w:szCs w:val="24"/>
        </w:rPr>
        <w:t xml:space="preserve">dotace na jednu </w:t>
      </w:r>
      <w:r w:rsidR="0032654D" w:rsidRPr="00084902">
        <w:rPr>
          <w:rFonts w:ascii="Arial" w:hAnsi="Arial" w:cs="Arial"/>
          <w:sz w:val="24"/>
          <w:szCs w:val="24"/>
        </w:rPr>
        <w:t>akci</w:t>
      </w:r>
      <w:r w:rsidRPr="00084902">
        <w:rPr>
          <w:rFonts w:ascii="Arial" w:hAnsi="Arial" w:cs="Arial"/>
          <w:sz w:val="24"/>
          <w:szCs w:val="24"/>
        </w:rPr>
        <w:t xml:space="preserve"> činí </w:t>
      </w:r>
      <w:r w:rsidR="00061F5A" w:rsidRPr="00084902">
        <w:rPr>
          <w:rFonts w:ascii="Arial" w:hAnsi="Arial" w:cs="Arial"/>
          <w:sz w:val="24"/>
          <w:szCs w:val="24"/>
        </w:rPr>
        <w:t>1 750 000</w:t>
      </w:r>
      <w:r w:rsidR="009A4E6F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Kč. </w:t>
      </w:r>
    </w:p>
    <w:p w14:paraId="4A551C4F" w14:textId="603A526B" w:rsidR="00964F3E" w:rsidRPr="00084902" w:rsidRDefault="00964F3E" w:rsidP="00964F3E">
      <w:pPr>
        <w:ind w:left="0" w:firstLine="0"/>
        <w:rPr>
          <w:rFonts w:ascii="Arial" w:hAnsi="Arial" w:cs="Arial"/>
          <w:sz w:val="24"/>
          <w:szCs w:val="24"/>
        </w:rPr>
      </w:pPr>
    </w:p>
    <w:p w14:paraId="1ECEB67D" w14:textId="57215D40" w:rsidR="00EE49D2" w:rsidRPr="00084902" w:rsidRDefault="000F2363" w:rsidP="00964F3E">
      <w:pPr>
        <w:pStyle w:val="Odstavecseseznamem"/>
        <w:numPr>
          <w:ilvl w:val="1"/>
          <w:numId w:val="1"/>
        </w:numPr>
        <w:ind w:left="851" w:hanging="857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Žadatel </w:t>
      </w:r>
      <w:r w:rsidRPr="00084902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084902">
        <w:rPr>
          <w:rFonts w:ascii="Arial" w:hAnsi="Arial" w:cs="Arial"/>
          <w:sz w:val="24"/>
          <w:szCs w:val="24"/>
        </w:rPr>
        <w:t>t</w:t>
      </w:r>
      <w:r w:rsidR="000F00CC" w:rsidRPr="00084902">
        <w:rPr>
          <w:rFonts w:ascii="Arial" w:hAnsi="Arial" w:cs="Arial"/>
          <w:sz w:val="24"/>
          <w:szCs w:val="24"/>
        </w:rPr>
        <w:t xml:space="preserve">ohoto </w:t>
      </w:r>
      <w:r w:rsidR="00700C53" w:rsidRPr="00084902">
        <w:rPr>
          <w:rFonts w:ascii="Arial" w:hAnsi="Arial" w:cs="Arial"/>
          <w:sz w:val="24"/>
          <w:szCs w:val="24"/>
        </w:rPr>
        <w:t>vyhlášeného</w:t>
      </w:r>
      <w:r w:rsidR="00964F3E" w:rsidRPr="00084902">
        <w:rPr>
          <w:rFonts w:ascii="Arial" w:hAnsi="Arial" w:cs="Arial"/>
          <w:sz w:val="24"/>
          <w:szCs w:val="24"/>
        </w:rPr>
        <w:t xml:space="preserve"> </w:t>
      </w:r>
      <w:r w:rsidR="00700C53" w:rsidRPr="00084902">
        <w:rPr>
          <w:rFonts w:ascii="Arial" w:hAnsi="Arial" w:cs="Arial"/>
          <w:sz w:val="24"/>
          <w:szCs w:val="24"/>
        </w:rPr>
        <w:t>dotačního programu</w:t>
      </w:r>
      <w:r w:rsidR="00964F3E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podat </w:t>
      </w:r>
      <w:r w:rsidRPr="007D562F">
        <w:rPr>
          <w:rFonts w:ascii="Arial" w:hAnsi="Arial" w:cs="Arial"/>
          <w:b/>
          <w:sz w:val="24"/>
          <w:szCs w:val="24"/>
        </w:rPr>
        <w:t>pouze jednu žádost</w:t>
      </w:r>
      <w:r w:rsidR="00287397" w:rsidRPr="00084902">
        <w:rPr>
          <w:rFonts w:ascii="Arial" w:hAnsi="Arial" w:cs="Arial"/>
          <w:sz w:val="24"/>
          <w:szCs w:val="24"/>
        </w:rPr>
        <w:t>.</w:t>
      </w:r>
      <w:r w:rsidRPr="00084902">
        <w:rPr>
          <w:rFonts w:ascii="Arial" w:hAnsi="Arial" w:cs="Arial"/>
          <w:sz w:val="24"/>
          <w:szCs w:val="24"/>
        </w:rPr>
        <w:t xml:space="preserve"> V případě, že v rámci vyhlášeného dotačního programu</w:t>
      </w:r>
      <w:r w:rsidR="00964F3E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bude podána další žádost, bude tato žádost vyřazena z dalšího posuzování a</w:t>
      </w:r>
      <w:r w:rsidR="00964F3E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žadatel bude o této skutečnosti informován.</w:t>
      </w:r>
      <w:r w:rsidRPr="00084902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084902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08490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084902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F3A35A0" w:rsidR="006347E3" w:rsidRPr="0008490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D</w:t>
      </w:r>
      <w:r w:rsidR="00691685" w:rsidRPr="00084902">
        <w:rPr>
          <w:rFonts w:ascii="Arial" w:hAnsi="Arial" w:cs="Arial"/>
          <w:sz w:val="24"/>
          <w:szCs w:val="24"/>
        </w:rPr>
        <w:t>otace bude žadateli poskytnuta</w:t>
      </w:r>
      <w:r w:rsidR="0077032A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08490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08490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084902">
        <w:rPr>
          <w:rFonts w:ascii="Arial" w:hAnsi="Arial" w:cs="Arial"/>
          <w:sz w:val="24"/>
          <w:szCs w:val="24"/>
        </w:rPr>
        <w:t xml:space="preserve">ve </w:t>
      </w:r>
      <w:r w:rsidR="0077032A" w:rsidRPr="00084902">
        <w:rPr>
          <w:rFonts w:ascii="Arial" w:hAnsi="Arial" w:cs="Arial"/>
          <w:sz w:val="24"/>
          <w:szCs w:val="24"/>
        </w:rPr>
        <w:t>s</w:t>
      </w:r>
      <w:r w:rsidR="00A163A9" w:rsidRPr="00084902">
        <w:rPr>
          <w:rFonts w:ascii="Arial" w:hAnsi="Arial" w:cs="Arial"/>
          <w:sz w:val="24"/>
          <w:szCs w:val="24"/>
        </w:rPr>
        <w:t>mlouvě</w:t>
      </w:r>
      <w:r w:rsidR="00515C83" w:rsidRPr="00084902">
        <w:rPr>
          <w:rFonts w:ascii="Arial" w:hAnsi="Arial" w:cs="Arial"/>
          <w:sz w:val="24"/>
          <w:szCs w:val="24"/>
        </w:rPr>
        <w:t xml:space="preserve"> </w:t>
      </w:r>
      <w:r w:rsidR="0077032A" w:rsidRPr="00084902">
        <w:rPr>
          <w:rFonts w:ascii="Arial" w:hAnsi="Arial" w:cs="Arial"/>
          <w:sz w:val="24"/>
          <w:szCs w:val="24"/>
        </w:rPr>
        <w:t>o poskytnutí dotace</w:t>
      </w:r>
      <w:r w:rsidR="00A17833" w:rsidRPr="00084902">
        <w:rPr>
          <w:rFonts w:ascii="Arial" w:hAnsi="Arial" w:cs="Arial"/>
          <w:sz w:val="24"/>
          <w:szCs w:val="24"/>
        </w:rPr>
        <w:t xml:space="preserve"> uzavřené</w:t>
      </w:r>
      <w:r w:rsidR="003B18BD" w:rsidRPr="00084902">
        <w:rPr>
          <w:rFonts w:ascii="Arial" w:hAnsi="Arial" w:cs="Arial"/>
          <w:sz w:val="24"/>
          <w:szCs w:val="24"/>
        </w:rPr>
        <w:t xml:space="preserve"> podle</w:t>
      </w:r>
      <w:r w:rsidR="00A17833" w:rsidRPr="00084902">
        <w:rPr>
          <w:rFonts w:ascii="Arial" w:hAnsi="Arial" w:cs="Arial"/>
          <w:sz w:val="24"/>
          <w:szCs w:val="24"/>
        </w:rPr>
        <w:t xml:space="preserve"> t</w:t>
      </w:r>
      <w:r w:rsidR="00A77AD9" w:rsidRPr="00084902">
        <w:rPr>
          <w:rFonts w:ascii="Arial" w:hAnsi="Arial" w:cs="Arial"/>
          <w:sz w:val="24"/>
          <w:szCs w:val="24"/>
        </w:rPr>
        <w:t>ěcht</w:t>
      </w:r>
      <w:r w:rsidR="00A17833" w:rsidRPr="00084902">
        <w:rPr>
          <w:rFonts w:ascii="Arial" w:hAnsi="Arial" w:cs="Arial"/>
          <w:sz w:val="24"/>
          <w:szCs w:val="24"/>
        </w:rPr>
        <w:t xml:space="preserve">o </w:t>
      </w:r>
      <w:r w:rsidR="00A77AD9" w:rsidRPr="00084902">
        <w:rPr>
          <w:rFonts w:ascii="Arial" w:hAnsi="Arial" w:cs="Arial"/>
          <w:sz w:val="24"/>
          <w:szCs w:val="24"/>
        </w:rPr>
        <w:t>Pravidel (dále jen „Smlouva“)</w:t>
      </w:r>
      <w:r w:rsidR="00964F3E" w:rsidRPr="00084902">
        <w:rPr>
          <w:rFonts w:ascii="Arial" w:hAnsi="Arial" w:cs="Arial"/>
          <w:sz w:val="24"/>
          <w:szCs w:val="24"/>
        </w:rPr>
        <w:t>.</w:t>
      </w:r>
    </w:p>
    <w:p w14:paraId="0C063362" w14:textId="01482ACD" w:rsidR="00691685" w:rsidRPr="0008490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D</w:t>
      </w:r>
      <w:r w:rsidR="00691685" w:rsidRPr="0008490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084902">
        <w:rPr>
          <w:rFonts w:ascii="Arial" w:hAnsi="Arial" w:cs="Arial"/>
          <w:sz w:val="24"/>
          <w:szCs w:val="24"/>
        </w:rPr>
        <w:t>S</w:t>
      </w:r>
      <w:r w:rsidR="00691685" w:rsidRPr="00084902">
        <w:rPr>
          <w:rFonts w:ascii="Arial" w:hAnsi="Arial" w:cs="Arial"/>
          <w:sz w:val="24"/>
          <w:szCs w:val="24"/>
        </w:rPr>
        <w:t>mlouvy</w:t>
      </w:r>
      <w:r w:rsidR="006862D5" w:rsidRPr="00084902">
        <w:rPr>
          <w:rFonts w:ascii="Arial" w:hAnsi="Arial" w:cs="Arial"/>
          <w:sz w:val="24"/>
          <w:szCs w:val="24"/>
        </w:rPr>
        <w:t xml:space="preserve"> a </w:t>
      </w:r>
      <w:r w:rsidR="0073625B" w:rsidRPr="00084902">
        <w:rPr>
          <w:rFonts w:ascii="Arial" w:hAnsi="Arial" w:cs="Arial"/>
          <w:sz w:val="24"/>
          <w:szCs w:val="24"/>
        </w:rPr>
        <w:t xml:space="preserve">současně po </w:t>
      </w:r>
      <w:r w:rsidR="006862D5" w:rsidRPr="00084902">
        <w:rPr>
          <w:rFonts w:ascii="Arial" w:hAnsi="Arial" w:cs="Arial"/>
          <w:sz w:val="24"/>
          <w:szCs w:val="24"/>
        </w:rPr>
        <w:t>obdržení podkladů ke Smlouvě dle odst. 9.12. těchto Pravidel</w:t>
      </w:r>
      <w:r w:rsidR="00691685" w:rsidRPr="00084902">
        <w:rPr>
          <w:rFonts w:ascii="Arial" w:hAnsi="Arial" w:cs="Arial"/>
          <w:sz w:val="24"/>
          <w:szCs w:val="24"/>
        </w:rPr>
        <w:t>, není-li ve Smlouvě uvedeno jinak.</w:t>
      </w:r>
      <w:r w:rsidR="006C4DCD" w:rsidRPr="00084902">
        <w:rPr>
          <w:rFonts w:ascii="Arial" w:hAnsi="Arial" w:cs="Arial"/>
          <w:i/>
          <w:sz w:val="24"/>
          <w:szCs w:val="24"/>
        </w:rPr>
        <w:t xml:space="preserve"> </w:t>
      </w:r>
      <w:r w:rsidR="006C4DCD" w:rsidRPr="0008490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08490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084902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084902">
        <w:rPr>
          <w:rFonts w:ascii="Arial" w:hAnsi="Arial" w:cs="Arial"/>
          <w:sz w:val="24"/>
          <w:szCs w:val="24"/>
        </w:rPr>
        <w:t>.</w:t>
      </w:r>
      <w:r w:rsidR="004E27D9" w:rsidRPr="00084902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084902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F1FFF71" w:rsidR="00691685" w:rsidRPr="00084902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Dotaci</w:t>
      </w:r>
      <w:r w:rsidR="00691685" w:rsidRPr="00084902">
        <w:rPr>
          <w:rFonts w:ascii="Arial" w:hAnsi="Arial" w:cs="Arial"/>
          <w:sz w:val="24"/>
          <w:szCs w:val="24"/>
        </w:rPr>
        <w:t xml:space="preserve"> je možn</w:t>
      </w:r>
      <w:r w:rsidRPr="00084902">
        <w:rPr>
          <w:rFonts w:ascii="Arial" w:hAnsi="Arial" w:cs="Arial"/>
          <w:sz w:val="24"/>
          <w:szCs w:val="24"/>
        </w:rPr>
        <w:t>o</w:t>
      </w:r>
      <w:r w:rsidR="00691685" w:rsidRPr="00084902">
        <w:rPr>
          <w:rFonts w:ascii="Arial" w:hAnsi="Arial" w:cs="Arial"/>
          <w:sz w:val="24"/>
          <w:szCs w:val="24"/>
        </w:rPr>
        <w:t xml:space="preserve"> </w:t>
      </w:r>
      <w:r w:rsidR="00FA105F" w:rsidRPr="00084902">
        <w:rPr>
          <w:rFonts w:ascii="Arial" w:hAnsi="Arial" w:cs="Arial"/>
          <w:sz w:val="24"/>
          <w:szCs w:val="24"/>
        </w:rPr>
        <w:t xml:space="preserve">použít </w:t>
      </w:r>
      <w:r w:rsidR="00691685" w:rsidRPr="00084902">
        <w:rPr>
          <w:rFonts w:ascii="Arial" w:hAnsi="Arial" w:cs="Arial"/>
          <w:sz w:val="24"/>
          <w:szCs w:val="24"/>
        </w:rPr>
        <w:t xml:space="preserve">na </w:t>
      </w:r>
      <w:r w:rsidR="00677DE8" w:rsidRPr="00084902">
        <w:rPr>
          <w:rFonts w:ascii="Arial" w:hAnsi="Arial" w:cs="Arial"/>
          <w:sz w:val="24"/>
          <w:szCs w:val="24"/>
        </w:rPr>
        <w:t xml:space="preserve">úhradu </w:t>
      </w:r>
      <w:r w:rsidR="00691685" w:rsidRPr="00084902">
        <w:rPr>
          <w:rFonts w:ascii="Arial" w:hAnsi="Arial" w:cs="Arial"/>
          <w:sz w:val="24"/>
          <w:szCs w:val="24"/>
        </w:rPr>
        <w:t>uznateln</w:t>
      </w:r>
      <w:r w:rsidR="00677DE8" w:rsidRPr="00084902">
        <w:rPr>
          <w:rFonts w:ascii="Arial" w:hAnsi="Arial" w:cs="Arial"/>
          <w:sz w:val="24"/>
          <w:szCs w:val="24"/>
        </w:rPr>
        <w:t>ých</w:t>
      </w:r>
      <w:r w:rsidR="00691685" w:rsidRPr="00084902">
        <w:rPr>
          <w:rFonts w:ascii="Arial" w:hAnsi="Arial" w:cs="Arial"/>
          <w:sz w:val="24"/>
          <w:szCs w:val="24"/>
        </w:rPr>
        <w:t xml:space="preserve"> výdaj</w:t>
      </w:r>
      <w:r w:rsidR="00677DE8" w:rsidRPr="00084902">
        <w:rPr>
          <w:rFonts w:ascii="Arial" w:hAnsi="Arial" w:cs="Arial"/>
          <w:sz w:val="24"/>
          <w:szCs w:val="24"/>
        </w:rPr>
        <w:t>ů</w:t>
      </w:r>
      <w:r w:rsidR="00691685" w:rsidRPr="00084902">
        <w:rPr>
          <w:rFonts w:ascii="Arial" w:hAnsi="Arial" w:cs="Arial"/>
          <w:sz w:val="24"/>
          <w:szCs w:val="24"/>
        </w:rPr>
        <w:t xml:space="preserve">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="00691685" w:rsidRPr="00084902">
        <w:rPr>
          <w:rFonts w:ascii="Arial" w:hAnsi="Arial" w:cs="Arial"/>
          <w:sz w:val="24"/>
          <w:szCs w:val="24"/>
        </w:rPr>
        <w:t xml:space="preserve"> </w:t>
      </w:r>
      <w:r w:rsidR="00361B29" w:rsidRPr="00084902">
        <w:rPr>
          <w:rFonts w:ascii="Arial" w:hAnsi="Arial" w:cs="Arial"/>
          <w:sz w:val="24"/>
          <w:szCs w:val="24"/>
        </w:rPr>
        <w:t>výslovně uveden</w:t>
      </w:r>
      <w:r w:rsidR="00677DE8" w:rsidRPr="00084902">
        <w:rPr>
          <w:rFonts w:ascii="Arial" w:hAnsi="Arial" w:cs="Arial"/>
          <w:sz w:val="24"/>
          <w:szCs w:val="24"/>
        </w:rPr>
        <w:t>ých</w:t>
      </w:r>
      <w:r w:rsidR="00361B29" w:rsidRPr="00084902">
        <w:rPr>
          <w:rFonts w:ascii="Arial" w:hAnsi="Arial" w:cs="Arial"/>
          <w:sz w:val="24"/>
          <w:szCs w:val="24"/>
        </w:rPr>
        <w:t xml:space="preserve"> ve </w:t>
      </w:r>
      <w:r w:rsidR="00677DE8" w:rsidRPr="00084902">
        <w:rPr>
          <w:rFonts w:ascii="Arial" w:hAnsi="Arial" w:cs="Arial"/>
          <w:sz w:val="24"/>
          <w:szCs w:val="24"/>
        </w:rPr>
        <w:t>S</w:t>
      </w:r>
      <w:r w:rsidR="00361B29" w:rsidRPr="00084902">
        <w:rPr>
          <w:rFonts w:ascii="Arial" w:hAnsi="Arial" w:cs="Arial"/>
          <w:sz w:val="24"/>
          <w:szCs w:val="24"/>
        </w:rPr>
        <w:t>mlouvě</w:t>
      </w:r>
      <w:r w:rsidR="00677DE8" w:rsidRPr="00084902">
        <w:rPr>
          <w:rFonts w:ascii="Arial" w:hAnsi="Arial" w:cs="Arial"/>
          <w:sz w:val="24"/>
          <w:szCs w:val="24"/>
        </w:rPr>
        <w:t xml:space="preserve"> a</w:t>
      </w:r>
      <w:r w:rsidR="00361B29" w:rsidRPr="00084902">
        <w:rPr>
          <w:rFonts w:ascii="Arial" w:hAnsi="Arial" w:cs="Arial"/>
          <w:sz w:val="24"/>
          <w:szCs w:val="24"/>
        </w:rPr>
        <w:t xml:space="preserve"> </w:t>
      </w:r>
      <w:r w:rsidR="00691685" w:rsidRPr="00084902">
        <w:rPr>
          <w:rFonts w:ascii="Arial" w:hAnsi="Arial" w:cs="Arial"/>
          <w:sz w:val="24"/>
          <w:szCs w:val="24"/>
        </w:rPr>
        <w:t>vznikl</w:t>
      </w:r>
      <w:r w:rsidR="00677DE8" w:rsidRPr="00084902">
        <w:rPr>
          <w:rFonts w:ascii="Arial" w:hAnsi="Arial" w:cs="Arial"/>
          <w:sz w:val="24"/>
          <w:szCs w:val="24"/>
        </w:rPr>
        <w:t>ých</w:t>
      </w:r>
      <w:r w:rsidR="00691685" w:rsidRPr="00084902">
        <w:rPr>
          <w:rFonts w:ascii="Arial" w:hAnsi="Arial" w:cs="Arial"/>
          <w:sz w:val="24"/>
          <w:szCs w:val="24"/>
        </w:rPr>
        <w:t xml:space="preserve"> </w:t>
      </w:r>
      <w:r w:rsidR="00953259" w:rsidRPr="00084902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084902">
        <w:rPr>
          <w:rFonts w:ascii="Arial" w:hAnsi="Arial" w:cs="Arial"/>
          <w:sz w:val="24"/>
          <w:szCs w:val="24"/>
        </w:rPr>
        <w:t>akce</w:t>
      </w:r>
      <w:r w:rsidR="00953259" w:rsidRPr="00084902">
        <w:rPr>
          <w:rFonts w:ascii="Arial" w:hAnsi="Arial" w:cs="Arial"/>
          <w:sz w:val="24"/>
          <w:szCs w:val="24"/>
        </w:rPr>
        <w:t xml:space="preserve"> </w:t>
      </w:r>
      <w:r w:rsidR="00691685" w:rsidRPr="00084902">
        <w:rPr>
          <w:rFonts w:ascii="Arial" w:hAnsi="Arial" w:cs="Arial"/>
          <w:sz w:val="24"/>
          <w:szCs w:val="24"/>
        </w:rPr>
        <w:t>od </w:t>
      </w:r>
      <w:r w:rsidR="00061F5A" w:rsidRPr="00084902">
        <w:rPr>
          <w:rFonts w:ascii="Arial" w:hAnsi="Arial" w:cs="Arial"/>
          <w:sz w:val="24"/>
          <w:szCs w:val="24"/>
        </w:rPr>
        <w:t>1</w:t>
      </w:r>
      <w:r w:rsidR="00691685" w:rsidRPr="00084902">
        <w:rPr>
          <w:rFonts w:ascii="Arial" w:hAnsi="Arial" w:cs="Arial"/>
          <w:sz w:val="24"/>
          <w:szCs w:val="24"/>
        </w:rPr>
        <w:t>. </w:t>
      </w:r>
      <w:r w:rsidR="00061F5A" w:rsidRPr="00084902">
        <w:rPr>
          <w:rFonts w:ascii="Arial" w:hAnsi="Arial" w:cs="Arial"/>
          <w:sz w:val="24"/>
          <w:szCs w:val="24"/>
        </w:rPr>
        <w:t>1</w:t>
      </w:r>
      <w:r w:rsidR="00691685" w:rsidRPr="00084902">
        <w:rPr>
          <w:rFonts w:ascii="Arial" w:hAnsi="Arial" w:cs="Arial"/>
          <w:sz w:val="24"/>
          <w:szCs w:val="24"/>
        </w:rPr>
        <w:t>. 20</w:t>
      </w:r>
      <w:r w:rsidR="00061F5A" w:rsidRPr="00084902">
        <w:rPr>
          <w:rFonts w:ascii="Arial" w:hAnsi="Arial" w:cs="Arial"/>
          <w:sz w:val="24"/>
          <w:szCs w:val="24"/>
        </w:rPr>
        <w:t>23</w:t>
      </w:r>
      <w:r w:rsidR="00691685" w:rsidRPr="00084902">
        <w:rPr>
          <w:rFonts w:ascii="Arial" w:hAnsi="Arial" w:cs="Arial"/>
          <w:sz w:val="24"/>
          <w:szCs w:val="24"/>
        </w:rPr>
        <w:t xml:space="preserve"> do </w:t>
      </w:r>
      <w:r w:rsidR="00061F5A" w:rsidRPr="00084902">
        <w:rPr>
          <w:rFonts w:ascii="Arial" w:hAnsi="Arial" w:cs="Arial"/>
          <w:sz w:val="24"/>
          <w:szCs w:val="24"/>
        </w:rPr>
        <w:t>31. 12. 2023</w:t>
      </w:r>
      <w:r w:rsidR="00691685" w:rsidRPr="00084902">
        <w:rPr>
          <w:rFonts w:ascii="Arial" w:hAnsi="Arial" w:cs="Arial"/>
          <w:sz w:val="24"/>
          <w:szCs w:val="24"/>
        </w:rPr>
        <w:t>.</w:t>
      </w:r>
      <w:r w:rsidR="00DE3FC9" w:rsidRPr="00084902">
        <w:rPr>
          <w:rFonts w:ascii="Arial" w:hAnsi="Arial" w:cs="Arial"/>
          <w:sz w:val="24"/>
          <w:szCs w:val="24"/>
        </w:rPr>
        <w:t xml:space="preserve"> </w:t>
      </w:r>
      <w:r w:rsidR="00402AA0" w:rsidRPr="00084902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084902">
        <w:rPr>
          <w:rFonts w:ascii="Arial" w:hAnsi="Arial" w:cs="Arial"/>
          <w:sz w:val="24"/>
          <w:szCs w:val="24"/>
        </w:rPr>
        <w:t xml:space="preserve">těchto </w:t>
      </w:r>
      <w:r w:rsidR="00402AA0" w:rsidRPr="00084902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084902">
        <w:rPr>
          <w:rFonts w:ascii="Arial" w:hAnsi="Arial" w:cs="Arial"/>
          <w:sz w:val="24"/>
          <w:szCs w:val="24"/>
        </w:rPr>
        <w:t>akce</w:t>
      </w:r>
      <w:r w:rsidR="00402AA0" w:rsidRPr="00084902">
        <w:rPr>
          <w:rFonts w:ascii="Arial" w:hAnsi="Arial" w:cs="Arial"/>
          <w:sz w:val="24"/>
          <w:szCs w:val="24"/>
        </w:rPr>
        <w:t xml:space="preserve"> </w:t>
      </w:r>
      <w:r w:rsidR="004547F7" w:rsidRPr="00084902">
        <w:rPr>
          <w:rFonts w:ascii="Arial" w:hAnsi="Arial" w:cs="Arial"/>
          <w:sz w:val="24"/>
          <w:szCs w:val="24"/>
        </w:rPr>
        <w:t>nejpozději</w:t>
      </w:r>
      <w:r w:rsidR="00964F3E" w:rsidRPr="00084902">
        <w:rPr>
          <w:rFonts w:ascii="Arial" w:hAnsi="Arial" w:cs="Arial"/>
          <w:sz w:val="24"/>
          <w:szCs w:val="24"/>
        </w:rPr>
        <w:t xml:space="preserve"> </w:t>
      </w:r>
      <w:r w:rsidR="004547F7" w:rsidRPr="00084902">
        <w:rPr>
          <w:rFonts w:ascii="Arial" w:hAnsi="Arial" w:cs="Arial"/>
          <w:sz w:val="24"/>
          <w:szCs w:val="24"/>
        </w:rPr>
        <w:t>do</w:t>
      </w:r>
      <w:r w:rsidR="005500EE" w:rsidRPr="00084902">
        <w:rPr>
          <w:rFonts w:ascii="Arial" w:hAnsi="Arial" w:cs="Arial"/>
          <w:sz w:val="24"/>
          <w:szCs w:val="24"/>
        </w:rPr>
        <w:t> </w:t>
      </w:r>
      <w:r w:rsidR="00061F5A" w:rsidRPr="00084902">
        <w:rPr>
          <w:rFonts w:ascii="Arial" w:hAnsi="Arial" w:cs="Arial"/>
          <w:sz w:val="24"/>
          <w:szCs w:val="24"/>
        </w:rPr>
        <w:t>31. 12. 2023</w:t>
      </w:r>
      <w:r w:rsidR="00BA36B7" w:rsidRPr="00084902">
        <w:rPr>
          <w:rFonts w:ascii="Arial" w:hAnsi="Arial" w:cs="Arial"/>
          <w:sz w:val="24"/>
          <w:szCs w:val="24"/>
        </w:rPr>
        <w:t>, není-li ve </w:t>
      </w:r>
      <w:r w:rsidR="00402AA0" w:rsidRPr="00084902">
        <w:rPr>
          <w:rFonts w:ascii="Arial" w:hAnsi="Arial" w:cs="Arial"/>
          <w:sz w:val="24"/>
          <w:szCs w:val="24"/>
        </w:rPr>
        <w:t>Smlouvě sjednáno jinak</w:t>
      </w:r>
      <w:r w:rsidR="002F1D64" w:rsidRPr="00084902">
        <w:rPr>
          <w:rFonts w:ascii="Arial" w:hAnsi="Arial" w:cs="Arial"/>
          <w:sz w:val="24"/>
          <w:szCs w:val="24"/>
        </w:rPr>
        <w:t>.</w:t>
      </w:r>
      <w:r w:rsidR="000764D3" w:rsidRPr="00084902">
        <w:rPr>
          <w:rFonts w:ascii="Arial" w:hAnsi="Arial" w:cs="Arial"/>
          <w:sz w:val="24"/>
          <w:szCs w:val="24"/>
        </w:rPr>
        <w:t xml:space="preserve"> </w:t>
      </w:r>
      <w:r w:rsidR="00AA65EC" w:rsidRPr="00084902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7EA7CA45" w:rsidR="00497734" w:rsidRPr="0008490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ve lhůtě stanovené ve Smlouvě.</w:t>
      </w:r>
      <w:r w:rsidR="002708C0" w:rsidRPr="00084902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084902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4A13000" w:rsidR="00691685" w:rsidRPr="0008490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084902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4722C725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1C3EAE2F" w14:textId="77777777" w:rsidR="00704154" w:rsidRPr="00084902" w:rsidRDefault="00704154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54370C34" w:rsidR="00691685" w:rsidRPr="0008490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084902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EDBFF4E" w14:textId="77777777" w:rsidR="00964F3E" w:rsidRPr="00084902" w:rsidRDefault="00964F3E" w:rsidP="00964F3E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442B184A" w14:textId="59B8260B" w:rsidR="00E2572F" w:rsidRPr="00084902" w:rsidRDefault="008B1DB7" w:rsidP="0008490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084902">
        <w:rPr>
          <w:rFonts w:ascii="Arial" w:hAnsi="Arial" w:cs="Arial"/>
          <w:bCs/>
          <w:sz w:val="24"/>
          <w:szCs w:val="24"/>
        </w:rPr>
        <w:t>uvedených v žádosti žadatele, a </w:t>
      </w:r>
      <w:r w:rsidRPr="00084902">
        <w:rPr>
          <w:rFonts w:ascii="Arial" w:hAnsi="Arial" w:cs="Arial"/>
          <w:bCs/>
          <w:sz w:val="24"/>
          <w:szCs w:val="24"/>
        </w:rPr>
        <w:t xml:space="preserve">činí </w:t>
      </w:r>
      <w:r w:rsidR="004510C6" w:rsidRPr="00084902">
        <w:rPr>
          <w:rFonts w:ascii="Arial" w:hAnsi="Arial" w:cs="Arial"/>
          <w:b/>
          <w:bCs/>
          <w:sz w:val="24"/>
          <w:szCs w:val="24"/>
        </w:rPr>
        <w:t>30</w:t>
      </w:r>
      <w:r w:rsidRPr="00084902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4510C6" w:rsidRPr="00084902">
        <w:rPr>
          <w:rFonts w:ascii="Arial" w:hAnsi="Arial" w:cs="Arial"/>
          <w:bCs/>
          <w:sz w:val="24"/>
          <w:szCs w:val="24"/>
        </w:rPr>
        <w:t xml:space="preserve">maximálně </w:t>
      </w:r>
      <w:r w:rsidR="004510C6" w:rsidRPr="00084902">
        <w:rPr>
          <w:rFonts w:ascii="Arial" w:hAnsi="Arial" w:cs="Arial"/>
          <w:b/>
          <w:bCs/>
          <w:sz w:val="24"/>
          <w:szCs w:val="24"/>
        </w:rPr>
        <w:t>70</w:t>
      </w:r>
      <w:r w:rsidR="00D95640" w:rsidRPr="00084902">
        <w:rPr>
          <w:rFonts w:ascii="Arial" w:hAnsi="Arial" w:cs="Arial"/>
          <w:bCs/>
          <w:sz w:val="24"/>
          <w:szCs w:val="24"/>
        </w:rPr>
        <w:t xml:space="preserve"> %</w:t>
      </w:r>
      <w:r w:rsidR="00B43B6E" w:rsidRPr="000849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084902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CF0BCD6" w14:textId="77777777" w:rsidR="006C03C2" w:rsidRPr="00084902" w:rsidRDefault="006C03C2" w:rsidP="006C03C2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bCs/>
          <w:i/>
          <w:sz w:val="24"/>
          <w:szCs w:val="24"/>
        </w:rPr>
      </w:pPr>
    </w:p>
    <w:p w14:paraId="13028C24" w14:textId="00C6E1AB" w:rsidR="004510C6" w:rsidRPr="00084902" w:rsidRDefault="004510C6" w:rsidP="0008490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30 %, jak je uvedeno v odstavci 6.1. těchto Pravidel.</w:t>
      </w:r>
    </w:p>
    <w:p w14:paraId="25F73118" w14:textId="77777777" w:rsidR="006C03C2" w:rsidRPr="00084902" w:rsidRDefault="006C03C2" w:rsidP="006C03C2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68CC141E" w14:textId="2B1A5EAE" w:rsidR="006C03C2" w:rsidRPr="00084902" w:rsidRDefault="006C03C2" w:rsidP="006C03C2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 xml:space="preserve">V případě, že žadatel v žádosti o dotaci neuvede podíl spoluúčasti z vlastních a jiných zdrojů v Kč tak, že v přepočtu na procenta se jedná </w:t>
      </w:r>
      <w:r w:rsidRPr="00084902">
        <w:rPr>
          <w:rFonts w:ascii="Arial" w:hAnsi="Arial" w:cs="Arial"/>
          <w:b/>
          <w:bCs/>
          <w:sz w:val="24"/>
          <w:szCs w:val="24"/>
        </w:rPr>
        <w:lastRenderedPageBreak/>
        <w:t>o celé procento, bude administrátorem zaokrouhlen na celé procento směrem nahoru.</w:t>
      </w:r>
    </w:p>
    <w:p w14:paraId="322B9CB8" w14:textId="77777777" w:rsidR="006C03C2" w:rsidRPr="00084902" w:rsidRDefault="006C03C2" w:rsidP="006C03C2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7AF58348" w14:textId="3C5E9D33" w:rsidR="006C03C2" w:rsidRPr="00084902" w:rsidRDefault="006C03C2" w:rsidP="0008490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 xml:space="preserve">V případě, že žadatel uvede v žádosti o dotaci podíl spoluúčasti z vlastních a jiných zdrojů v Kč vyšší než požadovaných minimálních </w:t>
      </w:r>
      <w:r w:rsidRPr="00084902">
        <w:rPr>
          <w:rFonts w:ascii="Arial" w:hAnsi="Arial" w:cs="Arial"/>
          <w:b/>
          <w:bCs/>
          <w:sz w:val="24"/>
          <w:szCs w:val="24"/>
        </w:rPr>
        <w:br/>
        <w:t>30 % dle odstavce 6.1. těchto Pravidel, případ</w:t>
      </w:r>
      <w:r w:rsidR="000F00CC" w:rsidRPr="00084902">
        <w:rPr>
          <w:rFonts w:ascii="Arial" w:hAnsi="Arial" w:cs="Arial"/>
          <w:b/>
          <w:bCs/>
          <w:sz w:val="24"/>
          <w:szCs w:val="24"/>
        </w:rPr>
        <w:t>n</w:t>
      </w:r>
      <w:r w:rsidRPr="00084902">
        <w:rPr>
          <w:rFonts w:ascii="Arial" w:hAnsi="Arial" w:cs="Arial"/>
          <w:b/>
          <w:bCs/>
          <w:sz w:val="24"/>
          <w:szCs w:val="24"/>
        </w:rPr>
        <w:t>ě upravený dle odstavce 6.2. těchto Pravidel, bude takto sjednán i ve Smlouvě o poskytnutí dotace.</w:t>
      </w:r>
    </w:p>
    <w:p w14:paraId="44C37150" w14:textId="77777777" w:rsidR="006C03C2" w:rsidRPr="00084902" w:rsidRDefault="006C03C2" w:rsidP="006C03C2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4BC60A4F" w14:textId="79FE3C80" w:rsidR="00832F6C" w:rsidRPr="00084902" w:rsidRDefault="00832F6C" w:rsidP="00964F3E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0A772180" w:rsidR="00BD553A" w:rsidRPr="00084902" w:rsidRDefault="00BD553A" w:rsidP="00FD3D6E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64D5FBB2" w14:textId="2BAD0F73" w:rsidR="00632531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29368878" w14:textId="2C1E2755" w:rsidR="00704154" w:rsidRDefault="00704154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1BD7A326" w14:textId="3A9AB648" w:rsidR="00704154" w:rsidRDefault="00704154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5C4FBAF3" w14:textId="77777777" w:rsidR="00704154" w:rsidRPr="00084902" w:rsidRDefault="00704154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08490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084902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08490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364A02A" w:rsidR="00515C83" w:rsidRPr="00084902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084902">
        <w:rPr>
          <w:rFonts w:ascii="Arial" w:hAnsi="Arial" w:cs="Arial"/>
          <w:sz w:val="24"/>
          <w:szCs w:val="24"/>
        </w:rPr>
        <w:t xml:space="preserve">, </w:t>
      </w:r>
      <w:r w:rsidR="005A6E63" w:rsidRPr="00084902">
        <w:rPr>
          <w:rFonts w:ascii="Arial" w:hAnsi="Arial" w:cs="Arial"/>
          <w:sz w:val="24"/>
          <w:szCs w:val="24"/>
        </w:rPr>
        <w:t xml:space="preserve">výslovně </w:t>
      </w:r>
      <w:r w:rsidR="00351DC7" w:rsidRPr="00084902">
        <w:rPr>
          <w:rFonts w:ascii="Arial" w:hAnsi="Arial" w:cs="Arial"/>
          <w:sz w:val="24"/>
          <w:szCs w:val="24"/>
        </w:rPr>
        <w:t>uveden</w:t>
      </w:r>
      <w:r w:rsidR="000E418F" w:rsidRPr="00084902">
        <w:rPr>
          <w:rFonts w:ascii="Arial" w:hAnsi="Arial" w:cs="Arial"/>
          <w:sz w:val="24"/>
          <w:szCs w:val="24"/>
        </w:rPr>
        <w:t>é</w:t>
      </w:r>
      <w:r w:rsidR="00351DC7" w:rsidRPr="00084902">
        <w:rPr>
          <w:rFonts w:ascii="Arial" w:hAnsi="Arial" w:cs="Arial"/>
          <w:sz w:val="24"/>
          <w:szCs w:val="24"/>
        </w:rPr>
        <w:t xml:space="preserve"> ve </w:t>
      </w:r>
      <w:r w:rsidR="000E418F" w:rsidRPr="00084902">
        <w:rPr>
          <w:rFonts w:ascii="Arial" w:hAnsi="Arial" w:cs="Arial"/>
          <w:sz w:val="24"/>
          <w:szCs w:val="24"/>
        </w:rPr>
        <w:t>S</w:t>
      </w:r>
      <w:r w:rsidR="00351DC7" w:rsidRPr="00084902">
        <w:rPr>
          <w:rFonts w:ascii="Arial" w:hAnsi="Arial" w:cs="Arial"/>
          <w:sz w:val="24"/>
          <w:szCs w:val="24"/>
        </w:rPr>
        <w:t>mlouvě.</w:t>
      </w:r>
      <w:r w:rsidR="008624D2" w:rsidRPr="00084902">
        <w:rPr>
          <w:rFonts w:ascii="Arial" w:hAnsi="Arial" w:cs="Arial"/>
          <w:sz w:val="24"/>
          <w:szCs w:val="24"/>
        </w:rPr>
        <w:t xml:space="preserve"> Dotace</w:t>
      </w:r>
      <w:r w:rsidRPr="00084902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084902">
        <w:rPr>
          <w:rFonts w:ascii="Arial" w:hAnsi="Arial" w:cs="Arial"/>
          <w:bCs/>
          <w:sz w:val="24"/>
          <w:szCs w:val="24"/>
        </w:rPr>
        <w:t>akce</w:t>
      </w:r>
      <w:r w:rsidRPr="00084902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08490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08490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084902" w:rsidRDefault="00691685" w:rsidP="00084902">
      <w:pPr>
        <w:pStyle w:val="Odstavecseseznamem"/>
        <w:numPr>
          <w:ilvl w:val="0"/>
          <w:numId w:val="7"/>
        </w:numPr>
        <w:ind w:left="1134" w:hanging="283"/>
        <w:contextualSpacing w:val="0"/>
        <w:rPr>
          <w:i/>
          <w:iC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084902" w:rsidRDefault="00691685" w:rsidP="00084902">
      <w:pPr>
        <w:pStyle w:val="Odstavecseseznamem"/>
        <w:numPr>
          <w:ilvl w:val="0"/>
          <w:numId w:val="7"/>
        </w:numPr>
        <w:ind w:left="1134" w:hanging="283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084902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BA2D1AA" w:rsidR="00153420" w:rsidRPr="00084902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Vztahy při</w:t>
      </w:r>
      <w:r w:rsidR="00635D63" w:rsidRPr="00084902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084902">
        <w:rPr>
          <w:rFonts w:ascii="Arial" w:hAnsi="Arial" w:cs="Arial"/>
          <w:sz w:val="24"/>
          <w:szCs w:val="24"/>
        </w:rPr>
        <w:t xml:space="preserve">pro případy </w:t>
      </w:r>
      <w:r w:rsidR="00635D63" w:rsidRPr="00084902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084902">
        <w:rPr>
          <w:rFonts w:ascii="Arial" w:hAnsi="Arial" w:cs="Arial"/>
          <w:sz w:val="24"/>
          <w:szCs w:val="24"/>
        </w:rPr>
        <w:t>jinou osobou než příjemce</w:t>
      </w:r>
      <w:r w:rsidR="00547EB6" w:rsidRPr="00084902">
        <w:rPr>
          <w:rFonts w:ascii="Arial" w:hAnsi="Arial" w:cs="Arial"/>
          <w:sz w:val="24"/>
          <w:szCs w:val="24"/>
        </w:rPr>
        <w:t>m</w:t>
      </w:r>
      <w:r w:rsidRPr="00084902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084902">
        <w:rPr>
          <w:rFonts w:ascii="Arial" w:hAnsi="Arial" w:cs="Arial"/>
          <w:sz w:val="24"/>
          <w:szCs w:val="24"/>
        </w:rPr>
        <w:t xml:space="preserve"> </w:t>
      </w:r>
      <w:r w:rsidR="00AC11A6" w:rsidRPr="00084902">
        <w:rPr>
          <w:rFonts w:ascii="Arial" w:hAnsi="Arial" w:cs="Arial"/>
          <w:sz w:val="24"/>
          <w:szCs w:val="24"/>
        </w:rPr>
        <w:t xml:space="preserve">část </w:t>
      </w:r>
      <w:r w:rsidR="00975B47" w:rsidRPr="00084902">
        <w:rPr>
          <w:rFonts w:ascii="Arial" w:hAnsi="Arial" w:cs="Arial"/>
          <w:sz w:val="24"/>
          <w:szCs w:val="24"/>
        </w:rPr>
        <w:t xml:space="preserve">A </w:t>
      </w:r>
      <w:r w:rsidRPr="00084902">
        <w:rPr>
          <w:rFonts w:ascii="Arial" w:hAnsi="Arial" w:cs="Arial"/>
          <w:sz w:val="24"/>
          <w:szCs w:val="24"/>
        </w:rPr>
        <w:t xml:space="preserve">odst. </w:t>
      </w:r>
      <w:r w:rsidR="00975B47" w:rsidRPr="00084902">
        <w:rPr>
          <w:rFonts w:ascii="Arial" w:hAnsi="Arial" w:cs="Arial"/>
          <w:sz w:val="24"/>
          <w:szCs w:val="24"/>
        </w:rPr>
        <w:t>10</w:t>
      </w:r>
      <w:r w:rsidRPr="00084902">
        <w:rPr>
          <w:rFonts w:ascii="Arial" w:hAnsi="Arial" w:cs="Arial"/>
          <w:sz w:val="24"/>
          <w:szCs w:val="24"/>
        </w:rPr>
        <w:t xml:space="preserve"> Zásad</w:t>
      </w:r>
      <w:r w:rsidR="00076437" w:rsidRPr="00084902">
        <w:rPr>
          <w:rFonts w:ascii="Arial" w:hAnsi="Arial" w:cs="Arial"/>
          <w:sz w:val="24"/>
          <w:szCs w:val="24"/>
        </w:rPr>
        <w:t xml:space="preserve"> a platí pro všechny typy dotací</w:t>
      </w:r>
      <w:r w:rsidRPr="00084902">
        <w:rPr>
          <w:rFonts w:ascii="Arial" w:hAnsi="Arial" w:cs="Arial"/>
          <w:sz w:val="24"/>
          <w:szCs w:val="24"/>
        </w:rPr>
        <w:t>.</w:t>
      </w:r>
      <w:r w:rsidR="00E8185A" w:rsidRPr="00084902">
        <w:rPr>
          <w:rFonts w:ascii="Arial" w:hAnsi="Arial" w:cs="Arial"/>
          <w:sz w:val="24"/>
          <w:szCs w:val="24"/>
        </w:rPr>
        <w:t> </w:t>
      </w:r>
    </w:p>
    <w:p w14:paraId="36083A14" w14:textId="33529C21" w:rsidR="00E86EA7" w:rsidRPr="00084902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63313954" w:rsidR="000333AA" w:rsidRPr="00084902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084902">
        <w:rPr>
          <w:rFonts w:ascii="Arial" w:hAnsi="Arial" w:cs="Arial"/>
          <w:bCs/>
          <w:sz w:val="24"/>
          <w:szCs w:val="24"/>
        </w:rPr>
        <w:t xml:space="preserve">Výdaje na </w:t>
      </w:r>
      <w:r w:rsidRPr="00084902">
        <w:rPr>
          <w:rFonts w:ascii="Arial" w:hAnsi="Arial" w:cs="Arial"/>
          <w:sz w:val="24"/>
          <w:szCs w:val="24"/>
        </w:rPr>
        <w:t xml:space="preserve">realizaci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="00964F3E" w:rsidRPr="00084902">
        <w:rPr>
          <w:rFonts w:ascii="Arial" w:hAnsi="Arial" w:cs="Arial"/>
          <w:sz w:val="24"/>
          <w:szCs w:val="24"/>
        </w:rPr>
        <w:t>:</w:t>
      </w:r>
      <w:r w:rsidR="006B6987" w:rsidRPr="00084902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C3C9698" w:rsidR="005E4A56" w:rsidRPr="00084902" w:rsidRDefault="00892EE7" w:rsidP="005E4A5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84902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084902">
        <w:rPr>
          <w:rFonts w:ascii="Arial" w:hAnsi="Arial" w:cs="Arial"/>
          <w:sz w:val="24"/>
          <w:szCs w:val="24"/>
        </w:rPr>
        <w:t xml:space="preserve">, </w:t>
      </w:r>
      <w:r w:rsidRPr="00084902">
        <w:rPr>
          <w:rFonts w:ascii="Arial" w:hAnsi="Arial" w:cs="Arial"/>
          <w:sz w:val="24"/>
          <w:szCs w:val="24"/>
        </w:rPr>
        <w:t>použít</w:t>
      </w:r>
      <w:r w:rsidR="00515C83" w:rsidRPr="00084902">
        <w:rPr>
          <w:rFonts w:ascii="Arial" w:hAnsi="Arial" w:cs="Arial"/>
          <w:sz w:val="24"/>
          <w:szCs w:val="24"/>
        </w:rPr>
        <w:t>.</w:t>
      </w:r>
      <w:r w:rsidR="00515C83" w:rsidRPr="00084902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084902">
        <w:rPr>
          <w:rFonts w:ascii="Arial" w:hAnsi="Arial" w:cs="Arial"/>
          <w:sz w:val="24"/>
          <w:szCs w:val="24"/>
        </w:rPr>
        <w:t xml:space="preserve"> </w:t>
      </w:r>
      <w:r w:rsidR="005E4A56" w:rsidRPr="00084902">
        <w:rPr>
          <w:rFonts w:ascii="Arial" w:hAnsi="Arial" w:cs="Arial"/>
          <w:sz w:val="24"/>
          <w:szCs w:val="24"/>
        </w:rPr>
        <w:t xml:space="preserve">Mezi další neuznatelné výdaje </w:t>
      </w:r>
      <w:r w:rsidR="00964F3E" w:rsidRPr="00084902">
        <w:rPr>
          <w:rFonts w:ascii="Arial" w:hAnsi="Arial" w:cs="Arial"/>
          <w:sz w:val="24"/>
          <w:szCs w:val="24"/>
        </w:rPr>
        <w:t>p</w:t>
      </w:r>
      <w:r w:rsidR="00515C83" w:rsidRPr="00084902">
        <w:rPr>
          <w:rFonts w:ascii="Arial" w:hAnsi="Arial" w:cs="Arial"/>
          <w:sz w:val="24"/>
          <w:szCs w:val="24"/>
        </w:rPr>
        <w:t xml:space="preserve">atří: </w:t>
      </w:r>
      <w:r w:rsidRPr="00084902">
        <w:rPr>
          <w:rFonts w:ascii="Arial" w:hAnsi="Arial" w:cs="Arial"/>
          <w:sz w:val="24"/>
          <w:szCs w:val="24"/>
        </w:rPr>
        <w:t xml:space="preserve"> </w:t>
      </w:r>
    </w:p>
    <w:p w14:paraId="0B69F135" w14:textId="77777777" w:rsidR="00964F3E" w:rsidRPr="00084902" w:rsidRDefault="00964F3E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084902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08490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08490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08490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084902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084902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084902">
        <w:rPr>
          <w:rFonts w:ascii="Arial" w:hAnsi="Arial" w:cs="Arial"/>
          <w:bCs/>
          <w:sz w:val="24"/>
          <w:szCs w:val="24"/>
        </w:rPr>
        <w:t>,</w:t>
      </w:r>
    </w:p>
    <w:p w14:paraId="4CE9A5A5" w14:textId="438C0218" w:rsidR="00691685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všechny stupně projektové dokumentace, </w:t>
      </w:r>
    </w:p>
    <w:p w14:paraId="3208BB27" w14:textId="4C032254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technický dozor stavebníka a autorský dozor,</w:t>
      </w:r>
    </w:p>
    <w:p w14:paraId="2F48C0C4" w14:textId="30668005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veřejné osvětlení,</w:t>
      </w:r>
    </w:p>
    <w:p w14:paraId="674A01D3" w14:textId="068B0F9F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vybavení učeben dopravní výchovy,</w:t>
      </w:r>
    </w:p>
    <w:p w14:paraId="1FE2F1C6" w14:textId="44F62801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nákup výpočetní techniky,</w:t>
      </w:r>
    </w:p>
    <w:p w14:paraId="32699983" w14:textId="4432FD8A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propagační materiály, reklamní zařízení,</w:t>
      </w:r>
    </w:p>
    <w:p w14:paraId="73356847" w14:textId="0E6EE923" w:rsidR="00811C0E" w:rsidRPr="00084902" w:rsidRDefault="00811C0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441F6A88" w:rsidR="00401469" w:rsidRPr="00084902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084902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084902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po předložení vyúčtování, </w:t>
      </w:r>
      <w:r w:rsidR="00E36E51" w:rsidRPr="00084902">
        <w:rPr>
          <w:rFonts w:ascii="Arial" w:hAnsi="Arial" w:cs="Arial"/>
          <w:sz w:val="24"/>
          <w:szCs w:val="24"/>
        </w:rPr>
        <w:t xml:space="preserve">se </w:t>
      </w:r>
      <w:r w:rsidRPr="00084902">
        <w:rPr>
          <w:rFonts w:ascii="Arial" w:hAnsi="Arial" w:cs="Arial"/>
          <w:sz w:val="24"/>
          <w:szCs w:val="24"/>
        </w:rPr>
        <w:t>bude postupovat v souladu se Smlouvou (</w:t>
      </w:r>
      <w:r w:rsidR="00B56451" w:rsidRPr="00084902">
        <w:rPr>
          <w:rFonts w:ascii="Arial" w:hAnsi="Arial" w:cs="Arial"/>
          <w:sz w:val="24"/>
          <w:szCs w:val="24"/>
        </w:rPr>
        <w:t>čl. II. odst. </w:t>
      </w:r>
      <w:r w:rsidRPr="00084902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084902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49BCB21" w:rsidR="002D6BFF" w:rsidRPr="00084902" w:rsidRDefault="00A14CE4" w:rsidP="00964F3E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84902">
        <w:rPr>
          <w:rFonts w:ascii="Arial" w:hAnsi="Arial" w:cs="Arial"/>
          <w:sz w:val="24"/>
          <w:szCs w:val="24"/>
        </w:rPr>
        <w:t>definovány jako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0C594B" w:rsidRPr="00084902">
        <w:rPr>
          <w:rFonts w:ascii="Arial" w:hAnsi="Arial" w:cs="Arial"/>
          <w:sz w:val="24"/>
          <w:szCs w:val="24"/>
        </w:rPr>
        <w:t>ne</w:t>
      </w:r>
      <w:r w:rsidRPr="00084902">
        <w:rPr>
          <w:rFonts w:ascii="Arial" w:hAnsi="Arial" w:cs="Arial"/>
          <w:sz w:val="24"/>
          <w:szCs w:val="24"/>
        </w:rPr>
        <w:t>uzn</w:t>
      </w:r>
      <w:r w:rsidR="001B7E48" w:rsidRPr="00084902">
        <w:rPr>
          <w:rFonts w:ascii="Arial" w:hAnsi="Arial" w:cs="Arial"/>
          <w:sz w:val="24"/>
          <w:szCs w:val="24"/>
        </w:rPr>
        <w:t>atelné</w:t>
      </w:r>
      <w:r w:rsidR="00FC50DF" w:rsidRPr="00084902">
        <w:rPr>
          <w:rFonts w:ascii="Arial" w:hAnsi="Arial" w:cs="Arial"/>
          <w:sz w:val="24"/>
          <w:szCs w:val="24"/>
        </w:rPr>
        <w:t>,</w:t>
      </w:r>
      <w:r w:rsidR="001B7E48" w:rsidRPr="00084902">
        <w:rPr>
          <w:rFonts w:ascii="Arial" w:hAnsi="Arial" w:cs="Arial"/>
          <w:sz w:val="24"/>
          <w:szCs w:val="24"/>
        </w:rPr>
        <w:t xml:space="preserve"> jsou uznatelnými výdaji.</w:t>
      </w:r>
      <w:r w:rsidR="00811C0E" w:rsidRPr="00084902">
        <w:rPr>
          <w:rFonts w:ascii="Arial" w:hAnsi="Arial" w:cs="Arial"/>
          <w:sz w:val="24"/>
          <w:szCs w:val="24"/>
        </w:rPr>
        <w:t xml:space="preserve"> </w:t>
      </w:r>
    </w:p>
    <w:p w14:paraId="7F92A96D" w14:textId="77777777" w:rsidR="00B56451" w:rsidRPr="00084902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414E16D2" w:rsidR="003D2FD7" w:rsidRPr="00084902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Změna </w:t>
      </w:r>
      <w:r w:rsidR="00463FB1" w:rsidRPr="00084902">
        <w:rPr>
          <w:rFonts w:ascii="Arial" w:hAnsi="Arial" w:cs="Arial"/>
          <w:sz w:val="24"/>
          <w:szCs w:val="24"/>
        </w:rPr>
        <w:t xml:space="preserve">(upřesnění) </w:t>
      </w:r>
      <w:r w:rsidRPr="00084902">
        <w:rPr>
          <w:rFonts w:ascii="Arial" w:hAnsi="Arial" w:cs="Arial"/>
          <w:sz w:val="24"/>
          <w:szCs w:val="24"/>
        </w:rPr>
        <w:t>konkrétního účelu dotace</w:t>
      </w:r>
      <w:r w:rsidR="0073337B" w:rsidRPr="00084902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084902">
        <w:rPr>
          <w:rFonts w:ascii="Arial" w:hAnsi="Arial" w:cs="Arial"/>
          <w:sz w:val="24"/>
          <w:szCs w:val="24"/>
        </w:rPr>
        <w:t xml:space="preserve">, </w:t>
      </w:r>
      <w:r w:rsidR="006A64B8" w:rsidRPr="00084902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084902">
        <w:rPr>
          <w:rFonts w:ascii="Arial" w:hAnsi="Arial" w:cs="Arial"/>
          <w:sz w:val="24"/>
          <w:szCs w:val="24"/>
        </w:rPr>
        <w:t>stanovené</w:t>
      </w:r>
      <w:r w:rsidR="006A64B8" w:rsidRPr="00084902">
        <w:rPr>
          <w:rFonts w:ascii="Arial" w:hAnsi="Arial" w:cs="Arial"/>
          <w:sz w:val="24"/>
          <w:szCs w:val="24"/>
        </w:rPr>
        <w:t xml:space="preserve"> </w:t>
      </w:r>
      <w:r w:rsidR="003E4B09" w:rsidRPr="00084902">
        <w:rPr>
          <w:rFonts w:ascii="Arial" w:hAnsi="Arial" w:cs="Arial"/>
          <w:sz w:val="24"/>
          <w:szCs w:val="24"/>
        </w:rPr>
        <w:t>v odst. 5.4 písm. c) těchto Pravidel,</w:t>
      </w:r>
      <w:r w:rsidR="006A64B8" w:rsidRPr="00084902">
        <w:rPr>
          <w:rFonts w:ascii="Arial" w:hAnsi="Arial" w:cs="Arial"/>
          <w:sz w:val="24"/>
          <w:szCs w:val="24"/>
        </w:rPr>
        <w:t xml:space="preserve"> </w:t>
      </w:r>
      <w:r w:rsidR="00935597" w:rsidRPr="00084902">
        <w:rPr>
          <w:rFonts w:ascii="Arial" w:hAnsi="Arial" w:cs="Arial"/>
          <w:sz w:val="24"/>
          <w:szCs w:val="24"/>
        </w:rPr>
        <w:t>změna termínu použití dotace</w:t>
      </w:r>
      <w:r w:rsidR="00953F35" w:rsidRPr="00084902">
        <w:rPr>
          <w:rFonts w:ascii="Arial" w:hAnsi="Arial" w:cs="Arial"/>
          <w:sz w:val="24"/>
          <w:szCs w:val="24"/>
        </w:rPr>
        <w:t xml:space="preserve"> </w:t>
      </w:r>
      <w:r w:rsidR="00DC0E06" w:rsidRPr="00084902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084902">
        <w:rPr>
          <w:rFonts w:ascii="Arial" w:hAnsi="Arial" w:cs="Arial"/>
          <w:sz w:val="24"/>
          <w:szCs w:val="24"/>
        </w:rPr>
        <w:t>je možná pouze</w:t>
      </w:r>
      <w:r w:rsidR="00F913A7" w:rsidRPr="00084902">
        <w:rPr>
          <w:rFonts w:ascii="Arial" w:hAnsi="Arial" w:cs="Arial"/>
          <w:sz w:val="24"/>
          <w:szCs w:val="24"/>
        </w:rPr>
        <w:t xml:space="preserve"> n</w:t>
      </w:r>
      <w:r w:rsidR="00BA36B7" w:rsidRPr="00084902">
        <w:rPr>
          <w:rFonts w:ascii="Arial" w:hAnsi="Arial" w:cs="Arial"/>
          <w:sz w:val="24"/>
          <w:szCs w:val="24"/>
        </w:rPr>
        <w:t>a základě uzavřeného dodatku ke </w:t>
      </w:r>
      <w:r w:rsidR="00F913A7" w:rsidRPr="00084902">
        <w:rPr>
          <w:rFonts w:ascii="Arial" w:hAnsi="Arial" w:cs="Arial"/>
          <w:sz w:val="24"/>
          <w:szCs w:val="24"/>
        </w:rPr>
        <w:t xml:space="preserve">Smlouvě, </w:t>
      </w:r>
      <w:r w:rsidRPr="00084902">
        <w:rPr>
          <w:rFonts w:ascii="Arial" w:hAnsi="Arial" w:cs="Arial"/>
          <w:sz w:val="24"/>
          <w:szCs w:val="24"/>
        </w:rPr>
        <w:t>s</w:t>
      </w:r>
      <w:r w:rsidR="0017323F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předchozím</w:t>
      </w:r>
      <w:r w:rsidR="0017323F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084902">
        <w:rPr>
          <w:rFonts w:ascii="Arial" w:hAnsi="Arial" w:cs="Arial"/>
          <w:sz w:val="24"/>
          <w:szCs w:val="24"/>
        </w:rPr>
        <w:t xml:space="preserve">schválení </w:t>
      </w:r>
      <w:r w:rsidRPr="00084902">
        <w:rPr>
          <w:rFonts w:ascii="Arial" w:hAnsi="Arial" w:cs="Arial"/>
          <w:sz w:val="24"/>
          <w:szCs w:val="24"/>
        </w:rPr>
        <w:t>dodatku ke Smlouvě).</w:t>
      </w:r>
      <w:r w:rsidR="009B3841" w:rsidRPr="00084902">
        <w:rPr>
          <w:rFonts w:ascii="Arial" w:eastAsia="Times New Roman" w:hAnsi="Arial" w:cs="Arial"/>
          <w:lang w:eastAsia="cs-CZ"/>
        </w:rPr>
        <w:t xml:space="preserve"> </w:t>
      </w:r>
      <w:r w:rsidR="009B3841" w:rsidRPr="00084902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811C0E" w:rsidRPr="00084902">
        <w:rPr>
          <w:rFonts w:ascii="Arial" w:hAnsi="Arial" w:cs="Arial"/>
          <w:sz w:val="24"/>
          <w:szCs w:val="24"/>
        </w:rPr>
        <w:t xml:space="preserve"> Žádost o změnu termínů musí být předložena administrátorovi dotačního programu prostřednictvím datové schránky žadatele nejpozději </w:t>
      </w:r>
      <w:r w:rsidR="00811C0E" w:rsidRPr="00084902">
        <w:rPr>
          <w:rFonts w:ascii="Arial" w:hAnsi="Arial" w:cs="Arial"/>
          <w:b/>
          <w:sz w:val="24"/>
          <w:szCs w:val="24"/>
        </w:rPr>
        <w:t>do 3. 11. 2023</w:t>
      </w:r>
      <w:r w:rsidR="00811C0E" w:rsidRPr="00084902">
        <w:rPr>
          <w:rFonts w:ascii="Arial" w:hAnsi="Arial" w:cs="Arial"/>
          <w:sz w:val="24"/>
          <w:szCs w:val="24"/>
        </w:rPr>
        <w:t>.</w:t>
      </w:r>
    </w:p>
    <w:p w14:paraId="493B24F0" w14:textId="64E5CA5C" w:rsidR="00811C0E" w:rsidRPr="00084902" w:rsidRDefault="00811C0E" w:rsidP="00811C0E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E911F56" w14:textId="4E70C657" w:rsidR="00811C0E" w:rsidRPr="00084902" w:rsidRDefault="00811C0E" w:rsidP="00811C0E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méněpracemi, ke kterým dojde v průběhu realizace akce, musí být předložena administrátorovi dotačního programu prostřednictvím datové schránky žadatele nejpozději </w:t>
      </w:r>
      <w:r w:rsidRPr="00084902">
        <w:rPr>
          <w:rFonts w:ascii="Arial" w:hAnsi="Arial" w:cs="Arial"/>
          <w:sz w:val="24"/>
          <w:szCs w:val="24"/>
        </w:rPr>
        <w:br/>
      </w:r>
      <w:r w:rsidRPr="00084902">
        <w:rPr>
          <w:rFonts w:ascii="Arial" w:hAnsi="Arial" w:cs="Arial"/>
          <w:b/>
          <w:sz w:val="24"/>
          <w:szCs w:val="24"/>
        </w:rPr>
        <w:t>do 3</w:t>
      </w:r>
      <w:r w:rsidR="00C27D17" w:rsidRPr="00084902">
        <w:rPr>
          <w:rFonts w:ascii="Arial" w:hAnsi="Arial" w:cs="Arial"/>
          <w:b/>
          <w:sz w:val="24"/>
          <w:szCs w:val="24"/>
        </w:rPr>
        <w:t>1</w:t>
      </w:r>
      <w:r w:rsidRPr="00084902">
        <w:rPr>
          <w:rFonts w:ascii="Arial" w:hAnsi="Arial" w:cs="Arial"/>
          <w:b/>
          <w:sz w:val="24"/>
          <w:szCs w:val="24"/>
        </w:rPr>
        <w:t>. 1</w:t>
      </w:r>
      <w:r w:rsidR="00C27D17" w:rsidRPr="00084902">
        <w:rPr>
          <w:rFonts w:ascii="Arial" w:hAnsi="Arial" w:cs="Arial"/>
          <w:b/>
          <w:sz w:val="24"/>
          <w:szCs w:val="24"/>
        </w:rPr>
        <w:t>2</w:t>
      </w:r>
      <w:r w:rsidRPr="00084902">
        <w:rPr>
          <w:rFonts w:ascii="Arial" w:hAnsi="Arial" w:cs="Arial"/>
          <w:b/>
          <w:sz w:val="24"/>
          <w:szCs w:val="24"/>
        </w:rPr>
        <w:t>. 2023</w:t>
      </w:r>
      <w:r w:rsidR="00072888" w:rsidRPr="00084902">
        <w:rPr>
          <w:rFonts w:ascii="Arial" w:hAnsi="Arial" w:cs="Arial"/>
          <w:sz w:val="24"/>
          <w:szCs w:val="24"/>
        </w:rPr>
        <w:t>. Aktualizace rozpočtu musí být předložena s</w:t>
      </w:r>
      <w:r w:rsidRPr="00084902">
        <w:rPr>
          <w:rFonts w:ascii="Arial" w:hAnsi="Arial" w:cs="Arial"/>
          <w:sz w:val="24"/>
          <w:szCs w:val="24"/>
        </w:rPr>
        <w:t xml:space="preserve">polu s uzavřenou smlouvou o dílo včetně rozpočtu, </w:t>
      </w:r>
      <w:r w:rsidR="00072888" w:rsidRPr="00084902">
        <w:rPr>
          <w:rFonts w:ascii="Arial" w:hAnsi="Arial" w:cs="Arial"/>
          <w:sz w:val="24"/>
          <w:szCs w:val="24"/>
        </w:rPr>
        <w:t>vícepráce</w:t>
      </w:r>
      <w:r w:rsidRPr="00084902">
        <w:rPr>
          <w:rFonts w:ascii="Arial" w:hAnsi="Arial" w:cs="Arial"/>
          <w:sz w:val="24"/>
          <w:szCs w:val="24"/>
        </w:rPr>
        <w:t xml:space="preserve"> a méněpr</w:t>
      </w:r>
      <w:r w:rsidR="00072888" w:rsidRPr="00084902">
        <w:rPr>
          <w:rFonts w:ascii="Arial" w:hAnsi="Arial" w:cs="Arial"/>
          <w:sz w:val="24"/>
          <w:szCs w:val="24"/>
        </w:rPr>
        <w:t>áce musí být předloženy</w:t>
      </w:r>
      <w:r w:rsidRPr="00084902">
        <w:rPr>
          <w:rFonts w:ascii="Arial" w:hAnsi="Arial" w:cs="Arial"/>
          <w:sz w:val="24"/>
          <w:szCs w:val="24"/>
        </w:rPr>
        <w:t xml:space="preserve"> spolu s uzavřeným dodatkem ke smlouvě o dílo včetně rozpočtu. </w:t>
      </w:r>
      <w:r w:rsidR="00C27D17" w:rsidRPr="00084902">
        <w:rPr>
          <w:rFonts w:ascii="Arial" w:hAnsi="Arial" w:cs="Arial"/>
          <w:sz w:val="24"/>
          <w:szCs w:val="24"/>
        </w:rPr>
        <w:t>Administrátor písemně prostřednictvím</w:t>
      </w:r>
      <w:r w:rsidR="00072888" w:rsidRPr="00084902">
        <w:rPr>
          <w:rFonts w:ascii="Arial" w:hAnsi="Arial" w:cs="Arial"/>
          <w:sz w:val="24"/>
          <w:szCs w:val="24"/>
        </w:rPr>
        <w:t xml:space="preserve"> </w:t>
      </w:r>
      <w:r w:rsidR="00C27D17" w:rsidRPr="00084902">
        <w:rPr>
          <w:rFonts w:ascii="Arial" w:hAnsi="Arial" w:cs="Arial"/>
          <w:sz w:val="24"/>
          <w:szCs w:val="24"/>
        </w:rPr>
        <w:t xml:space="preserve">e-mailu odsouhlasí tyto změny. </w:t>
      </w:r>
      <w:r w:rsidRPr="00084902">
        <w:rPr>
          <w:rFonts w:ascii="Arial" w:hAnsi="Arial" w:cs="Arial"/>
          <w:sz w:val="24"/>
          <w:szCs w:val="24"/>
        </w:rPr>
        <w:t>V tomto případě nebude uzavírán dodatek ke smlouvě o poskytnutí dotace.</w:t>
      </w:r>
      <w:r w:rsidR="000F00CC" w:rsidRPr="00084902">
        <w:rPr>
          <w:rFonts w:ascii="Arial" w:hAnsi="Arial" w:cs="Arial"/>
          <w:sz w:val="24"/>
          <w:szCs w:val="24"/>
        </w:rPr>
        <w:t xml:space="preserve"> V případě uzavření dodatku ke smlouvě o poskytnutí dotace, kterým se prodlužují termíny dle první části odst. 7.5., musí být změna rozpočtu akce předložena nejpozději tři měsíce před termínem předložení vyúčtování dotace.</w:t>
      </w:r>
    </w:p>
    <w:p w14:paraId="3282404F" w14:textId="77777777" w:rsidR="000D0137" w:rsidRPr="00084902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084902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Příjemce </w:t>
      </w:r>
      <w:r w:rsidR="00AC1C79" w:rsidRPr="00084902">
        <w:rPr>
          <w:rFonts w:ascii="Arial" w:hAnsi="Arial" w:cs="Arial"/>
          <w:sz w:val="24"/>
          <w:szCs w:val="24"/>
        </w:rPr>
        <w:t xml:space="preserve">je povinen </w:t>
      </w:r>
      <w:r w:rsidRPr="00084902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084902">
        <w:rPr>
          <w:rFonts w:ascii="Arial" w:hAnsi="Arial" w:cs="Arial"/>
          <w:sz w:val="24"/>
          <w:szCs w:val="24"/>
        </w:rPr>
        <w:t>a </w:t>
      </w:r>
      <w:r w:rsidR="0066232E" w:rsidRPr="00084902">
        <w:rPr>
          <w:rFonts w:ascii="Arial" w:hAnsi="Arial" w:cs="Arial"/>
          <w:sz w:val="24"/>
          <w:szCs w:val="24"/>
        </w:rPr>
        <w:t xml:space="preserve">účinnými </w:t>
      </w:r>
      <w:r w:rsidRPr="00084902">
        <w:rPr>
          <w:rFonts w:ascii="Arial" w:hAnsi="Arial" w:cs="Arial"/>
          <w:sz w:val="24"/>
          <w:szCs w:val="24"/>
        </w:rPr>
        <w:t>právními předpisy. Výběr dodavatel</w:t>
      </w:r>
      <w:r w:rsidR="005500EE" w:rsidRPr="00084902">
        <w:rPr>
          <w:rFonts w:ascii="Arial" w:hAnsi="Arial" w:cs="Arial"/>
          <w:sz w:val="24"/>
          <w:szCs w:val="24"/>
        </w:rPr>
        <w:t>e musí být proveden v souladu s </w:t>
      </w:r>
      <w:r w:rsidRPr="00084902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084902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7889E88F" w:rsidR="008579EC" w:rsidRPr="00084902" w:rsidRDefault="00C97C1D" w:rsidP="00084902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</w:t>
      </w:r>
      <w:r w:rsidR="000A2141" w:rsidRPr="00084902">
        <w:rPr>
          <w:rFonts w:ascii="Arial" w:hAnsi="Arial" w:cs="Arial"/>
          <w:bCs/>
          <w:sz w:val="24"/>
          <w:szCs w:val="24"/>
        </w:rPr>
        <w:t> </w:t>
      </w:r>
      <w:r w:rsidRPr="00084902">
        <w:rPr>
          <w:rFonts w:ascii="Arial" w:hAnsi="Arial" w:cs="Arial"/>
          <w:bCs/>
          <w:sz w:val="24"/>
          <w:szCs w:val="24"/>
        </w:rPr>
        <w:t>dotace s péčí řádného hospodáře a</w:t>
      </w:r>
      <w:r w:rsidR="00953F35" w:rsidRPr="00084902">
        <w:rPr>
          <w:rFonts w:ascii="Arial" w:hAnsi="Arial" w:cs="Arial"/>
          <w:bCs/>
          <w:sz w:val="24"/>
          <w:szCs w:val="24"/>
        </w:rPr>
        <w:t> </w:t>
      </w:r>
      <w:r w:rsidRPr="00084902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084902">
        <w:rPr>
          <w:rFonts w:ascii="Arial" w:hAnsi="Arial" w:cs="Arial"/>
          <w:bCs/>
          <w:sz w:val="24"/>
          <w:szCs w:val="24"/>
        </w:rPr>
        <w:t xml:space="preserve">poskytovatele </w:t>
      </w:r>
      <w:r w:rsidRPr="00084902">
        <w:rPr>
          <w:rFonts w:ascii="Arial" w:hAnsi="Arial" w:cs="Arial"/>
          <w:bCs/>
          <w:sz w:val="24"/>
          <w:szCs w:val="24"/>
        </w:rPr>
        <w:t>(</w:t>
      </w:r>
      <w:r w:rsidR="00BA36B7" w:rsidRPr="00084902">
        <w:rPr>
          <w:rFonts w:ascii="Arial" w:hAnsi="Arial" w:cs="Arial"/>
          <w:sz w:val="24"/>
          <w:szCs w:val="24"/>
        </w:rPr>
        <w:t>schválení a </w:t>
      </w:r>
      <w:r w:rsidRPr="00084902">
        <w:rPr>
          <w:rFonts w:ascii="Arial" w:hAnsi="Arial" w:cs="Arial"/>
          <w:sz w:val="24"/>
          <w:szCs w:val="24"/>
        </w:rPr>
        <w:t>uzavření dodatku ke Smlouvě</w:t>
      </w:r>
      <w:r w:rsidR="0000331A" w:rsidRPr="00084902">
        <w:rPr>
          <w:rFonts w:ascii="Arial" w:hAnsi="Arial" w:cs="Arial"/>
          <w:sz w:val="24"/>
          <w:szCs w:val="24"/>
        </w:rPr>
        <w:t xml:space="preserve">) </w:t>
      </w:r>
      <w:r w:rsidRPr="00084902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084902">
        <w:rPr>
          <w:rFonts w:ascii="Arial" w:hAnsi="Arial" w:cs="Arial"/>
          <w:bCs/>
          <w:sz w:val="24"/>
          <w:szCs w:val="24"/>
        </w:rPr>
        <w:t>sob, včetně zástavního práva (s </w:t>
      </w:r>
      <w:r w:rsidRPr="0008490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084902">
        <w:rPr>
          <w:rFonts w:ascii="Arial" w:hAnsi="Arial" w:cs="Arial"/>
          <w:bCs/>
          <w:sz w:val="24"/>
          <w:szCs w:val="24"/>
        </w:rPr>
        <w:t>eného k </w:t>
      </w:r>
      <w:r w:rsidRPr="00084902">
        <w:rPr>
          <w:rFonts w:ascii="Arial" w:hAnsi="Arial" w:cs="Arial"/>
          <w:bCs/>
          <w:sz w:val="24"/>
          <w:szCs w:val="24"/>
        </w:rPr>
        <w:t>zajiš</w:t>
      </w:r>
      <w:r w:rsidR="005500EE" w:rsidRPr="00084902">
        <w:rPr>
          <w:rFonts w:ascii="Arial" w:hAnsi="Arial" w:cs="Arial"/>
          <w:bCs/>
          <w:sz w:val="24"/>
          <w:szCs w:val="24"/>
        </w:rPr>
        <w:t>tění úvěru příjemce ve vztahu k </w:t>
      </w:r>
      <w:r w:rsidRPr="00084902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084902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</w:t>
      </w:r>
      <w:r w:rsidR="0000331A" w:rsidRPr="00084902">
        <w:rPr>
          <w:rFonts w:ascii="Arial" w:hAnsi="Arial" w:cs="Arial"/>
          <w:bCs/>
          <w:sz w:val="24"/>
          <w:szCs w:val="24"/>
        </w:rPr>
        <w:lastRenderedPageBreak/>
        <w:t>uzavření Smlouvy.</w:t>
      </w:r>
      <w:r w:rsidR="0000331A" w:rsidRPr="00084902">
        <w:rPr>
          <w:rFonts w:ascii="Arial" w:hAnsi="Arial" w:cs="Arial"/>
          <w:sz w:val="24"/>
          <w:szCs w:val="24"/>
        </w:rPr>
        <w:t xml:space="preserve"> </w:t>
      </w:r>
      <w:r w:rsidR="00113FA2" w:rsidRPr="00084902">
        <w:rPr>
          <w:rFonts w:ascii="Arial" w:hAnsi="Arial" w:cs="Arial"/>
          <w:sz w:val="24"/>
          <w:szCs w:val="24"/>
        </w:rPr>
        <w:t>Uzavření dodatku není nutné v</w:t>
      </w:r>
      <w:r w:rsidR="00A946CA" w:rsidRPr="00084902">
        <w:rPr>
          <w:rFonts w:ascii="Arial" w:hAnsi="Arial" w:cs="Arial"/>
          <w:sz w:val="24"/>
          <w:szCs w:val="24"/>
        </w:rPr>
        <w:t> </w:t>
      </w:r>
      <w:r w:rsidR="00113FA2" w:rsidRPr="00084902">
        <w:rPr>
          <w:rFonts w:ascii="Arial" w:hAnsi="Arial" w:cs="Arial"/>
          <w:sz w:val="24"/>
          <w:szCs w:val="24"/>
        </w:rPr>
        <w:t>případ</w:t>
      </w:r>
      <w:r w:rsidR="00A946CA" w:rsidRPr="00084902">
        <w:rPr>
          <w:rFonts w:ascii="Arial" w:hAnsi="Arial" w:cs="Arial"/>
          <w:sz w:val="24"/>
          <w:szCs w:val="24"/>
        </w:rPr>
        <w:t>ech, kd</w:t>
      </w:r>
      <w:r w:rsidR="00BA36B7" w:rsidRPr="00084902">
        <w:rPr>
          <w:rFonts w:ascii="Arial" w:hAnsi="Arial" w:cs="Arial"/>
          <w:sz w:val="24"/>
          <w:szCs w:val="24"/>
        </w:rPr>
        <w:t>y zatížení majetku nemá vliv na </w:t>
      </w:r>
      <w:r w:rsidR="00A946CA" w:rsidRPr="00084902">
        <w:rPr>
          <w:rFonts w:ascii="Arial" w:hAnsi="Arial" w:cs="Arial"/>
          <w:sz w:val="24"/>
          <w:szCs w:val="24"/>
        </w:rPr>
        <w:t xml:space="preserve">funkčnost </w:t>
      </w:r>
      <w:r w:rsidR="00154F67" w:rsidRPr="00084902">
        <w:rPr>
          <w:rFonts w:ascii="Arial" w:hAnsi="Arial" w:cs="Arial"/>
          <w:sz w:val="24"/>
          <w:szCs w:val="24"/>
        </w:rPr>
        <w:t>a</w:t>
      </w:r>
      <w:r w:rsidR="00A946CA" w:rsidRPr="00084902">
        <w:rPr>
          <w:rFonts w:ascii="Arial" w:hAnsi="Arial" w:cs="Arial"/>
          <w:sz w:val="24"/>
          <w:szCs w:val="24"/>
        </w:rPr>
        <w:t xml:space="preserve"> hodnotu majetku</w:t>
      </w:r>
      <w:r w:rsidR="00154F67" w:rsidRPr="00084902">
        <w:rPr>
          <w:rFonts w:ascii="Arial" w:hAnsi="Arial" w:cs="Arial"/>
          <w:sz w:val="24"/>
          <w:szCs w:val="24"/>
        </w:rPr>
        <w:t>, např. zřízení věcného břemene</w:t>
      </w:r>
      <w:r w:rsidR="00FC4019" w:rsidRPr="00084902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084902">
        <w:rPr>
          <w:rFonts w:ascii="Arial" w:hAnsi="Arial" w:cs="Arial"/>
          <w:sz w:val="24"/>
          <w:szCs w:val="24"/>
        </w:rPr>
        <w:t>vedení inženýrských sítí</w:t>
      </w:r>
      <w:r w:rsidR="00FC4019" w:rsidRPr="00084902">
        <w:rPr>
          <w:rFonts w:ascii="Arial" w:hAnsi="Arial" w:cs="Arial"/>
          <w:sz w:val="24"/>
          <w:szCs w:val="24"/>
        </w:rPr>
        <w:t xml:space="preserve"> apod.</w:t>
      </w:r>
      <w:r w:rsidR="00CE66E8" w:rsidRPr="00084902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084902">
        <w:rPr>
          <w:rFonts w:ascii="Arial" w:hAnsi="Arial" w:cs="Arial"/>
          <w:sz w:val="24"/>
          <w:szCs w:val="24"/>
        </w:rPr>
        <w:t>.</w:t>
      </w:r>
    </w:p>
    <w:p w14:paraId="18A5F87A" w14:textId="66858F8C" w:rsidR="00C97C1D" w:rsidRPr="00084902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084902">
        <w:rPr>
          <w:rFonts w:ascii="Arial" w:hAnsi="Arial" w:cs="Arial"/>
          <w:bCs/>
          <w:sz w:val="24"/>
          <w:szCs w:val="24"/>
        </w:rPr>
        <w:t xml:space="preserve">dále </w:t>
      </w:r>
      <w:r w:rsidRPr="00084902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C27D17" w:rsidRPr="00084902">
        <w:rPr>
          <w:rFonts w:ascii="Arial" w:hAnsi="Arial" w:cs="Arial"/>
          <w:b/>
          <w:bCs/>
          <w:sz w:val="24"/>
          <w:szCs w:val="24"/>
        </w:rPr>
        <w:t>10</w:t>
      </w:r>
      <w:r w:rsidRPr="00084902">
        <w:rPr>
          <w:rFonts w:ascii="Arial" w:hAnsi="Arial" w:cs="Arial"/>
          <w:bCs/>
          <w:sz w:val="24"/>
          <w:szCs w:val="24"/>
        </w:rPr>
        <w:t xml:space="preserve"> let</w:t>
      </w:r>
      <w:r w:rsidR="00C27D17" w:rsidRPr="00084902">
        <w:rPr>
          <w:rFonts w:ascii="Arial" w:hAnsi="Arial" w:cs="Arial"/>
          <w:sz w:val="24"/>
          <w:szCs w:val="24"/>
        </w:rPr>
        <w:t xml:space="preserve"> od ukončení akce</w:t>
      </w:r>
      <w:r w:rsidRPr="00084902">
        <w:rPr>
          <w:rFonts w:ascii="Arial" w:hAnsi="Arial" w:cs="Arial"/>
          <w:bCs/>
          <w:sz w:val="24"/>
          <w:szCs w:val="24"/>
        </w:rPr>
        <w:t xml:space="preserve"> </w:t>
      </w:r>
      <w:r w:rsidR="00C27D17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1666E2" w:rsidRPr="00084902">
        <w:rPr>
          <w:rFonts w:ascii="Arial" w:hAnsi="Arial" w:cs="Arial"/>
          <w:bCs/>
          <w:sz w:val="24"/>
          <w:szCs w:val="24"/>
        </w:rPr>
        <w:t xml:space="preserve">nemovitý </w:t>
      </w:r>
      <w:r w:rsidR="00C27D17" w:rsidRPr="00084902">
        <w:rPr>
          <w:rFonts w:ascii="Arial" w:hAnsi="Arial" w:cs="Arial"/>
          <w:bCs/>
          <w:sz w:val="24"/>
          <w:szCs w:val="24"/>
        </w:rPr>
        <w:t>majetek</w:t>
      </w:r>
      <w:r w:rsidR="001666E2" w:rsidRPr="00084902">
        <w:rPr>
          <w:rFonts w:ascii="Arial" w:hAnsi="Arial" w:cs="Arial"/>
          <w:bCs/>
          <w:sz w:val="24"/>
          <w:szCs w:val="24"/>
        </w:rPr>
        <w:t xml:space="preserve"> a po dobu minimálně </w:t>
      </w:r>
      <w:r w:rsidR="001666E2" w:rsidRPr="00084902">
        <w:rPr>
          <w:rFonts w:ascii="Arial" w:hAnsi="Arial" w:cs="Arial"/>
          <w:b/>
          <w:bCs/>
          <w:sz w:val="24"/>
          <w:szCs w:val="24"/>
        </w:rPr>
        <w:t>3</w:t>
      </w:r>
      <w:r w:rsidR="001666E2" w:rsidRPr="00084902">
        <w:rPr>
          <w:rFonts w:ascii="Arial" w:hAnsi="Arial" w:cs="Arial"/>
          <w:bCs/>
          <w:sz w:val="24"/>
          <w:szCs w:val="24"/>
        </w:rPr>
        <w:t xml:space="preserve"> let od ukončení akce movitý majetek udržovat</w:t>
      </w:r>
      <w:r w:rsidR="00C27D17" w:rsidRPr="00084902">
        <w:rPr>
          <w:rFonts w:ascii="Arial" w:hAnsi="Arial" w:cs="Arial"/>
          <w:bCs/>
          <w:sz w:val="24"/>
          <w:szCs w:val="24"/>
        </w:rPr>
        <w:t xml:space="preserve"> v provozuschopném stavu</w:t>
      </w:r>
      <w:r w:rsidR="001666E2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C27D17" w:rsidRPr="00084902">
        <w:rPr>
          <w:rFonts w:ascii="Arial" w:hAnsi="Arial" w:cs="Arial"/>
          <w:bCs/>
          <w:sz w:val="24"/>
          <w:szCs w:val="24"/>
        </w:rPr>
        <w:t>a</w:t>
      </w:r>
      <w:r w:rsidR="001666E2" w:rsidRPr="00084902">
        <w:rPr>
          <w:rFonts w:ascii="Arial" w:hAnsi="Arial" w:cs="Arial"/>
          <w:bCs/>
          <w:sz w:val="24"/>
          <w:szCs w:val="24"/>
        </w:rPr>
        <w:t xml:space="preserve"> nesmí ukončit nebo přerušit jeho provoz bez písemného souhlasu </w:t>
      </w:r>
      <w:r w:rsidR="00D76F7F" w:rsidRPr="00084902">
        <w:rPr>
          <w:rFonts w:ascii="Arial" w:hAnsi="Arial" w:cs="Arial"/>
          <w:bCs/>
          <w:sz w:val="24"/>
          <w:szCs w:val="24"/>
        </w:rPr>
        <w:t>administrátora dotačního programu zaslaného příjemci prostřednictvím e-mailu</w:t>
      </w:r>
      <w:r w:rsidR="001666E2" w:rsidRPr="00084902">
        <w:rPr>
          <w:rFonts w:ascii="Arial" w:hAnsi="Arial" w:cs="Arial"/>
          <w:bCs/>
          <w:sz w:val="24"/>
          <w:szCs w:val="24"/>
        </w:rPr>
        <w:t>. Dále</w:t>
      </w:r>
      <w:r w:rsidR="00C27D17" w:rsidRPr="00084902">
        <w:rPr>
          <w:rFonts w:ascii="Arial" w:hAnsi="Arial" w:cs="Arial"/>
          <w:bCs/>
          <w:sz w:val="24"/>
          <w:szCs w:val="24"/>
        </w:rPr>
        <w:t xml:space="preserve"> nesmí </w:t>
      </w:r>
      <w:r w:rsidR="001666E2" w:rsidRPr="00084902">
        <w:rPr>
          <w:rFonts w:ascii="Arial" w:hAnsi="Arial" w:cs="Arial"/>
          <w:sz w:val="24"/>
          <w:szCs w:val="24"/>
        </w:rPr>
        <w:t>převést majetek na jinou osobu</w:t>
      </w:r>
      <w:r w:rsidR="00C27D17" w:rsidRPr="00084902">
        <w:rPr>
          <w:rFonts w:ascii="Arial" w:hAnsi="Arial" w:cs="Arial"/>
          <w:sz w:val="24"/>
          <w:szCs w:val="24"/>
        </w:rPr>
        <w:t xml:space="preserve"> </w:t>
      </w:r>
      <w:r w:rsidR="001666E2" w:rsidRPr="00084902">
        <w:rPr>
          <w:rFonts w:ascii="Arial" w:hAnsi="Arial" w:cs="Arial"/>
          <w:sz w:val="24"/>
          <w:szCs w:val="24"/>
        </w:rPr>
        <w:t xml:space="preserve">ani jej pronajmout jiné osobě </w:t>
      </w:r>
      <w:r w:rsidR="005500EE" w:rsidRPr="00084902">
        <w:rPr>
          <w:rFonts w:ascii="Arial" w:hAnsi="Arial" w:cs="Arial"/>
          <w:bCs/>
          <w:sz w:val="24"/>
          <w:szCs w:val="24"/>
        </w:rPr>
        <w:t>bez vědomí a </w:t>
      </w:r>
      <w:r w:rsidRPr="00084902">
        <w:rPr>
          <w:rFonts w:ascii="Arial" w:hAnsi="Arial" w:cs="Arial"/>
          <w:bCs/>
          <w:sz w:val="24"/>
          <w:szCs w:val="24"/>
        </w:rPr>
        <w:t xml:space="preserve">písemného souhlasu </w:t>
      </w:r>
      <w:r w:rsidR="001666E2" w:rsidRPr="00084902">
        <w:rPr>
          <w:rFonts w:ascii="Arial" w:hAnsi="Arial" w:cs="Arial"/>
          <w:bCs/>
          <w:sz w:val="24"/>
          <w:szCs w:val="24"/>
        </w:rPr>
        <w:t>poskytovatele</w:t>
      </w:r>
      <w:r w:rsidR="008D4442" w:rsidRPr="00084902">
        <w:rPr>
          <w:rFonts w:ascii="Arial" w:hAnsi="Arial" w:cs="Arial"/>
          <w:bCs/>
          <w:sz w:val="24"/>
          <w:szCs w:val="24"/>
        </w:rPr>
        <w:t xml:space="preserve">. (schválení a uzavření dodatku ke Smlouvě). Dodatek schvaluje řídící orgán, který rozhodl o poskytnutí dotace a uzavření Smlouvy. </w:t>
      </w:r>
    </w:p>
    <w:p w14:paraId="323A2CE6" w14:textId="79C3F176" w:rsidR="00C97C1D" w:rsidRDefault="00C97C1D" w:rsidP="00C97C1D">
      <w:pPr>
        <w:rPr>
          <w:rFonts w:ascii="Arial" w:hAnsi="Arial" w:cs="Arial"/>
          <w:sz w:val="24"/>
          <w:szCs w:val="24"/>
        </w:rPr>
      </w:pPr>
    </w:p>
    <w:p w14:paraId="6D133F5D" w14:textId="1672CA99" w:rsidR="00704154" w:rsidRDefault="00704154" w:rsidP="00C97C1D">
      <w:pPr>
        <w:rPr>
          <w:rFonts w:ascii="Arial" w:hAnsi="Arial" w:cs="Arial"/>
          <w:sz w:val="24"/>
          <w:szCs w:val="24"/>
        </w:rPr>
      </w:pPr>
    </w:p>
    <w:p w14:paraId="4CD31424" w14:textId="77777777" w:rsidR="00704154" w:rsidRPr="00084902" w:rsidRDefault="00704154" w:rsidP="00C97C1D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084902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084902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7898917" w:rsidR="005B7632" w:rsidRPr="00084902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D6F40" w:rsidRPr="00084902">
        <w:rPr>
          <w:rFonts w:ascii="Arial" w:hAnsi="Arial" w:cs="Arial"/>
          <w:sz w:val="24"/>
          <w:szCs w:val="24"/>
        </w:rPr>
        <w:t xml:space="preserve">13. 12. 2022 </w:t>
      </w:r>
      <w:r w:rsidR="005500EE" w:rsidRPr="00084902">
        <w:rPr>
          <w:rFonts w:ascii="Arial" w:hAnsi="Arial" w:cs="Arial"/>
          <w:sz w:val="24"/>
          <w:szCs w:val="24"/>
        </w:rPr>
        <w:t>do </w:t>
      </w:r>
      <w:r w:rsidR="006D6F40" w:rsidRPr="00084902">
        <w:rPr>
          <w:rFonts w:ascii="Arial" w:hAnsi="Arial" w:cs="Arial"/>
          <w:sz w:val="24"/>
          <w:szCs w:val="24"/>
        </w:rPr>
        <w:t>31. 3. 2023.</w:t>
      </w:r>
      <w:r w:rsidRPr="00084902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08490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67E78EA" w:rsidR="003D1D4B" w:rsidRPr="00084902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84902">
        <w:rPr>
          <w:rFonts w:ascii="Arial" w:hAnsi="Arial" w:cs="Arial"/>
          <w:b/>
          <w:sz w:val="24"/>
          <w:szCs w:val="24"/>
        </w:rPr>
        <w:t>, včetně povinných příloh,</w:t>
      </w:r>
      <w:r w:rsidRPr="00084902">
        <w:rPr>
          <w:rFonts w:ascii="Arial" w:hAnsi="Arial" w:cs="Arial"/>
          <w:b/>
          <w:sz w:val="24"/>
          <w:szCs w:val="24"/>
        </w:rPr>
        <w:t xml:space="preserve"> je stanovena od </w:t>
      </w:r>
      <w:r w:rsidR="006D6F40" w:rsidRPr="00084902">
        <w:rPr>
          <w:rFonts w:ascii="Arial" w:hAnsi="Arial" w:cs="Arial"/>
          <w:b/>
          <w:sz w:val="24"/>
          <w:szCs w:val="24"/>
        </w:rPr>
        <w:t>13. 1. 2023</w:t>
      </w:r>
      <w:r w:rsidRPr="00084902">
        <w:rPr>
          <w:rFonts w:ascii="Arial" w:hAnsi="Arial" w:cs="Arial"/>
          <w:b/>
          <w:sz w:val="24"/>
          <w:szCs w:val="24"/>
        </w:rPr>
        <w:t xml:space="preserve"> do </w:t>
      </w:r>
      <w:r w:rsidR="006D6F40" w:rsidRPr="00084902">
        <w:rPr>
          <w:rFonts w:ascii="Arial" w:hAnsi="Arial" w:cs="Arial"/>
          <w:b/>
          <w:sz w:val="24"/>
          <w:szCs w:val="24"/>
        </w:rPr>
        <w:t>31. 1. 2023</w:t>
      </w:r>
      <w:r w:rsidRPr="00084902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84902">
        <w:rPr>
          <w:rFonts w:ascii="Arial" w:hAnsi="Arial" w:cs="Arial"/>
          <w:sz w:val="24"/>
          <w:szCs w:val="24"/>
        </w:rPr>
        <w:t xml:space="preserve"> V případě </w:t>
      </w:r>
      <w:r w:rsidRPr="00084902">
        <w:rPr>
          <w:rFonts w:ascii="Arial" w:hAnsi="Arial" w:cs="Arial"/>
          <w:b/>
          <w:sz w:val="24"/>
          <w:szCs w:val="24"/>
        </w:rPr>
        <w:t xml:space="preserve">osobního podání </w:t>
      </w:r>
      <w:r w:rsidR="006D6F40" w:rsidRPr="00084902">
        <w:rPr>
          <w:rFonts w:ascii="Arial" w:hAnsi="Arial" w:cs="Arial"/>
          <w:b/>
          <w:sz w:val="24"/>
          <w:szCs w:val="24"/>
        </w:rPr>
        <w:t xml:space="preserve">povinné listinné přílohy dle odst. 8.4. bod 18 </w:t>
      </w:r>
      <w:r w:rsidR="003D1D4B" w:rsidRPr="00084902">
        <w:rPr>
          <w:rFonts w:ascii="Arial" w:hAnsi="Arial" w:cs="Arial"/>
          <w:sz w:val="24"/>
          <w:szCs w:val="24"/>
        </w:rPr>
        <w:t>na </w:t>
      </w:r>
      <w:r w:rsidRPr="00084902">
        <w:rPr>
          <w:rFonts w:ascii="Arial" w:hAnsi="Arial" w:cs="Arial"/>
          <w:sz w:val="24"/>
          <w:szCs w:val="24"/>
        </w:rPr>
        <w:t>podatelnu Olomouckého kraje</w:t>
      </w:r>
      <w:r w:rsidR="00315823" w:rsidRPr="00084902">
        <w:rPr>
          <w:rFonts w:ascii="Arial" w:hAnsi="Arial" w:cs="Arial"/>
          <w:sz w:val="24"/>
          <w:szCs w:val="24"/>
        </w:rPr>
        <w:t>,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3C7B06" w:rsidRPr="00084902">
        <w:rPr>
          <w:rFonts w:ascii="Arial" w:hAnsi="Arial" w:cs="Arial"/>
          <w:sz w:val="24"/>
          <w:szCs w:val="24"/>
        </w:rPr>
        <w:t>musí být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6D6F40" w:rsidRPr="00084902">
        <w:rPr>
          <w:rFonts w:ascii="Arial" w:hAnsi="Arial" w:cs="Arial"/>
          <w:sz w:val="24"/>
          <w:szCs w:val="24"/>
        </w:rPr>
        <w:t xml:space="preserve">povinná příloha </w:t>
      </w:r>
      <w:r w:rsidRPr="00084902">
        <w:rPr>
          <w:rFonts w:ascii="Arial" w:hAnsi="Arial" w:cs="Arial"/>
          <w:sz w:val="24"/>
          <w:szCs w:val="24"/>
        </w:rPr>
        <w:t xml:space="preserve">doručena vyhlašovateli v termínu uvedeném ve větě první </w:t>
      </w:r>
      <w:r w:rsidR="009C3BC6" w:rsidRPr="00084902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084902">
        <w:rPr>
          <w:rFonts w:ascii="Arial" w:hAnsi="Arial" w:cs="Arial"/>
          <w:sz w:val="24"/>
          <w:szCs w:val="24"/>
        </w:rPr>
        <w:t>V případě podání</w:t>
      </w:r>
      <w:r w:rsidR="006D6F40" w:rsidRPr="00084902">
        <w:rPr>
          <w:rFonts w:ascii="Arial" w:hAnsi="Arial" w:cs="Arial"/>
          <w:sz w:val="24"/>
          <w:szCs w:val="24"/>
        </w:rPr>
        <w:t xml:space="preserve"> povinné listinné přílohy dle odst. 8.4. bod 18</w:t>
      </w:r>
      <w:r w:rsidR="003D1D4B" w:rsidRPr="00084902">
        <w:rPr>
          <w:rFonts w:ascii="Arial" w:hAnsi="Arial" w:cs="Arial"/>
          <w:sz w:val="24"/>
          <w:szCs w:val="24"/>
        </w:rPr>
        <w:t xml:space="preserve"> </w:t>
      </w:r>
      <w:r w:rsidR="003D1D4B" w:rsidRPr="00084902">
        <w:rPr>
          <w:rFonts w:ascii="Arial" w:hAnsi="Arial" w:cs="Arial"/>
          <w:b/>
          <w:sz w:val="24"/>
          <w:szCs w:val="24"/>
        </w:rPr>
        <w:t xml:space="preserve">prostřednictvím poštovní přepravy </w:t>
      </w:r>
      <w:r w:rsidR="003D1D4B" w:rsidRPr="00084902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</w:t>
      </w:r>
      <w:r w:rsidR="006D6F40" w:rsidRPr="00084902">
        <w:rPr>
          <w:rFonts w:ascii="Arial" w:hAnsi="Arial" w:cs="Arial"/>
          <w:sz w:val="24"/>
          <w:szCs w:val="24"/>
        </w:rPr>
        <w:t xml:space="preserve">povinnou </w:t>
      </w:r>
      <w:r w:rsidR="003D1D4B" w:rsidRPr="00084902">
        <w:rPr>
          <w:rFonts w:ascii="Arial" w:hAnsi="Arial" w:cs="Arial"/>
          <w:sz w:val="24"/>
          <w:szCs w:val="24"/>
        </w:rPr>
        <w:t>listinnou</w:t>
      </w:r>
      <w:r w:rsidR="006D6F40" w:rsidRPr="00084902">
        <w:rPr>
          <w:rFonts w:ascii="Arial" w:hAnsi="Arial" w:cs="Arial"/>
          <w:sz w:val="24"/>
          <w:szCs w:val="24"/>
        </w:rPr>
        <w:t xml:space="preserve"> přílohu</w:t>
      </w:r>
      <w:r w:rsidR="003D1D4B" w:rsidRPr="00084902">
        <w:rPr>
          <w:rFonts w:ascii="Arial" w:hAnsi="Arial" w:cs="Arial"/>
          <w:sz w:val="24"/>
          <w:szCs w:val="24"/>
        </w:rPr>
        <w:t xml:space="preserve">, podána k poštovní přepravě na adresu dle odst. </w:t>
      </w:r>
      <w:hyperlink w:anchor="Administrátor" w:history="1">
        <w:r w:rsidR="003D1D4B" w:rsidRPr="00084902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084902">
        <w:t xml:space="preserve"> </w:t>
      </w:r>
      <w:r w:rsidR="009C3BC6" w:rsidRPr="00084902">
        <w:rPr>
          <w:rFonts w:ascii="Arial" w:hAnsi="Arial" w:cs="Arial"/>
          <w:sz w:val="24"/>
          <w:szCs w:val="24"/>
        </w:rPr>
        <w:t>V </w:t>
      </w:r>
      <w:r w:rsidRPr="00084902">
        <w:rPr>
          <w:rFonts w:ascii="Arial" w:hAnsi="Arial" w:cs="Arial"/>
          <w:sz w:val="24"/>
          <w:szCs w:val="24"/>
        </w:rPr>
        <w:t xml:space="preserve">případě </w:t>
      </w:r>
      <w:r w:rsidR="006A4DB7" w:rsidRPr="00084902">
        <w:rPr>
          <w:rFonts w:ascii="Arial" w:hAnsi="Arial" w:cs="Arial"/>
          <w:sz w:val="24"/>
          <w:szCs w:val="24"/>
        </w:rPr>
        <w:t xml:space="preserve">podání </w:t>
      </w:r>
      <w:r w:rsidR="006A4DB7" w:rsidRPr="00084902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084902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084902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084902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7715D16" w:rsidR="00B84B5E" w:rsidRPr="00084902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084902">
        <w:rPr>
          <w:rFonts w:ascii="Arial" w:hAnsi="Arial" w:cs="Arial"/>
          <w:b/>
          <w:sz w:val="24"/>
          <w:szCs w:val="24"/>
        </w:rPr>
        <w:t xml:space="preserve">podávání </w:t>
      </w:r>
      <w:r w:rsidRPr="00084902">
        <w:rPr>
          <w:rFonts w:ascii="Arial" w:hAnsi="Arial" w:cs="Arial"/>
          <w:b/>
          <w:sz w:val="24"/>
          <w:szCs w:val="24"/>
        </w:rPr>
        <w:t>žádostí o dotace</w:t>
      </w:r>
      <w:r w:rsidRPr="00084902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084902">
        <w:rPr>
          <w:rFonts w:ascii="Arial" w:hAnsi="Arial" w:cs="Arial"/>
          <w:sz w:val="24"/>
          <w:szCs w:val="24"/>
        </w:rPr>
        <w:t>pro všechny dotace stejný (čl. 3</w:t>
      </w:r>
      <w:r w:rsidR="00AC11A6" w:rsidRPr="00084902">
        <w:rPr>
          <w:rFonts w:ascii="Arial" w:hAnsi="Arial" w:cs="Arial"/>
          <w:sz w:val="24"/>
          <w:szCs w:val="24"/>
        </w:rPr>
        <w:t xml:space="preserve"> část </w:t>
      </w:r>
      <w:r w:rsidR="00C350C8" w:rsidRPr="00084902">
        <w:rPr>
          <w:rFonts w:ascii="Arial" w:hAnsi="Arial" w:cs="Arial"/>
          <w:sz w:val="24"/>
          <w:szCs w:val="24"/>
        </w:rPr>
        <w:t>A</w:t>
      </w:r>
      <w:r w:rsidR="006B6B0C" w:rsidRPr="00084902">
        <w:rPr>
          <w:rFonts w:ascii="Arial" w:hAnsi="Arial" w:cs="Arial"/>
          <w:sz w:val="24"/>
          <w:szCs w:val="24"/>
        </w:rPr>
        <w:t xml:space="preserve"> odst.</w:t>
      </w:r>
      <w:r w:rsidR="00C350C8" w:rsidRPr="00084902">
        <w:rPr>
          <w:rFonts w:ascii="Arial" w:hAnsi="Arial" w:cs="Arial"/>
          <w:sz w:val="24"/>
          <w:szCs w:val="24"/>
        </w:rPr>
        <w:t xml:space="preserve"> 4</w:t>
      </w:r>
      <w:r w:rsidR="006B6B0C" w:rsidRPr="00084902">
        <w:rPr>
          <w:rFonts w:ascii="Arial" w:hAnsi="Arial" w:cs="Arial"/>
          <w:sz w:val="24"/>
          <w:szCs w:val="24"/>
        </w:rPr>
        <w:t xml:space="preserve"> Zásad).</w:t>
      </w:r>
      <w:r w:rsidR="001B1EFD" w:rsidRPr="00084902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084902" w:rsidRDefault="00B84B5E" w:rsidP="00543747">
      <w:pPr>
        <w:rPr>
          <w:sz w:val="24"/>
          <w:szCs w:val="24"/>
        </w:rPr>
      </w:pPr>
    </w:p>
    <w:p w14:paraId="06C86E53" w14:textId="36D04BD5" w:rsidR="006404FC" w:rsidRPr="00084902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08490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084902">
        <w:rPr>
          <w:rFonts w:ascii="Arial" w:hAnsi="Arial" w:cs="Arial"/>
          <w:i/>
          <w:sz w:val="24"/>
          <w:szCs w:val="24"/>
        </w:rPr>
        <w:t xml:space="preserve"> </w:t>
      </w:r>
    </w:p>
    <w:p w14:paraId="6FFA015E" w14:textId="41266153" w:rsidR="00953F35" w:rsidRPr="00084902" w:rsidRDefault="00953F35" w:rsidP="00953F35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084902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084902">
        <w:rPr>
          <w:rFonts w:ascii="Arial" w:hAnsi="Arial" w:cs="Arial"/>
          <w:sz w:val="24"/>
          <w:szCs w:val="24"/>
        </w:rPr>
        <w:t>,</w:t>
      </w:r>
    </w:p>
    <w:p w14:paraId="4205FCD5" w14:textId="7E5E6165" w:rsidR="00691685" w:rsidRPr="00704154" w:rsidRDefault="007D56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53F35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7AC15E1A" w14:textId="5A445286" w:rsidR="00691685" w:rsidRPr="00084902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prostá kopie dokladu o oprávněnosti o</w:t>
      </w:r>
      <w:r w:rsidR="005500EE" w:rsidRPr="00084902">
        <w:rPr>
          <w:rFonts w:ascii="Arial" w:hAnsi="Arial" w:cs="Arial"/>
          <w:sz w:val="24"/>
          <w:szCs w:val="24"/>
        </w:rPr>
        <w:t>soby zastupovat žadatele (např. </w:t>
      </w:r>
      <w:r w:rsidRPr="00084902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084902">
        <w:rPr>
          <w:rFonts w:ascii="Arial" w:hAnsi="Arial" w:cs="Arial"/>
          <w:sz w:val="24"/>
          <w:szCs w:val="24"/>
        </w:rPr>
        <w:t xml:space="preserve"> </w:t>
      </w:r>
      <w:r w:rsidR="00BA36B7" w:rsidRPr="00084902">
        <w:rPr>
          <w:rFonts w:ascii="Arial" w:hAnsi="Arial" w:cs="Arial"/>
          <w:sz w:val="24"/>
          <w:szCs w:val="24"/>
        </w:rPr>
        <w:t>obce o </w:t>
      </w:r>
      <w:r w:rsidRPr="00084902">
        <w:rPr>
          <w:rFonts w:ascii="Arial" w:hAnsi="Arial" w:cs="Arial"/>
          <w:sz w:val="24"/>
          <w:szCs w:val="24"/>
        </w:rPr>
        <w:t>zvolení starosty</w:t>
      </w:r>
      <w:r w:rsidR="002174E9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08490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8304256" w:rsidR="00691685" w:rsidRPr="00704154" w:rsidRDefault="007D56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nepožaduje se</w:t>
      </w:r>
      <w:r w:rsidR="00953F35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38AACF30" w14:textId="57D66199" w:rsidR="00691685" w:rsidRPr="00084902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084902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084902">
        <w:rPr>
          <w:rFonts w:ascii="Arial" w:hAnsi="Arial" w:cs="Arial"/>
          <w:sz w:val="24"/>
          <w:szCs w:val="24"/>
        </w:rPr>
        <w:t xml:space="preserve"> </w:t>
      </w:r>
    </w:p>
    <w:p w14:paraId="225285A2" w14:textId="5A04711F" w:rsidR="00493B6B" w:rsidRPr="00084902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1156DA2A" w14:textId="6E2EF4F5" w:rsidR="00691685" w:rsidRPr="00704154" w:rsidRDefault="007D562F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53F35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00807375" w14:textId="21F9F857" w:rsidR="00942997" w:rsidRPr="00704154" w:rsidRDefault="007D562F" w:rsidP="0094299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42997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6F6DA106" w14:textId="5D77C608" w:rsidR="003B52DF" w:rsidRPr="00704154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Cs/>
          <w:sz w:val="24"/>
          <w:szCs w:val="24"/>
        </w:rPr>
      </w:pPr>
      <w:r w:rsidRPr="00704154">
        <w:rPr>
          <w:rFonts w:ascii="Arial" w:hAnsi="Arial" w:cs="Arial"/>
          <w:sz w:val="24"/>
          <w:szCs w:val="24"/>
        </w:rPr>
        <w:t>čestné prohlášení žadatele – právnické osoby – viz Příloha č. 4 žádosti,</w:t>
      </w:r>
    </w:p>
    <w:p w14:paraId="1731FE2E" w14:textId="3B2617E7" w:rsidR="008F5B63" w:rsidRPr="00704154" w:rsidRDefault="007D56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53F35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7E7F5B74" w14:textId="16A804D6" w:rsidR="00920F7A" w:rsidRPr="00704154" w:rsidRDefault="007D562F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53F35" w:rsidRPr="00704154">
        <w:rPr>
          <w:rFonts w:ascii="Arial" w:hAnsi="Arial" w:cs="Arial"/>
          <w:b/>
          <w:sz w:val="24"/>
          <w:szCs w:val="24"/>
        </w:rPr>
        <w:t xml:space="preserve"> </w:t>
      </w:r>
    </w:p>
    <w:p w14:paraId="29B9A412" w14:textId="773267CF" w:rsidR="00953F35" w:rsidRPr="00704154" w:rsidRDefault="007D562F" w:rsidP="0094299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</w:p>
    <w:p w14:paraId="35448A10" w14:textId="2AE944D4" w:rsidR="00D13F18" w:rsidRPr="00704154" w:rsidRDefault="007D562F" w:rsidP="0094299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</w:p>
    <w:p w14:paraId="61E44D80" w14:textId="5F6BAEC4" w:rsidR="00B01BCF" w:rsidRPr="00704154" w:rsidRDefault="007D562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="00953F35" w:rsidRPr="00704154">
        <w:rPr>
          <w:rFonts w:ascii="Arial" w:hAnsi="Arial" w:cs="Arial"/>
          <w:strike/>
          <w:sz w:val="24"/>
          <w:szCs w:val="24"/>
        </w:rPr>
        <w:t xml:space="preserve"> </w:t>
      </w:r>
    </w:p>
    <w:p w14:paraId="1AFC62CA" w14:textId="15BE4B5D" w:rsidR="00953F35" w:rsidRPr="00704154" w:rsidRDefault="007D562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</w:p>
    <w:p w14:paraId="406C62D4" w14:textId="253EBC2B" w:rsidR="00953F35" w:rsidRPr="00704154" w:rsidRDefault="007D562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</w:p>
    <w:p w14:paraId="11BCC362" w14:textId="55420BA3" w:rsidR="005A057F" w:rsidRPr="00084902" w:rsidRDefault="00FF3AC3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řízení – viz Příloha č. 8 žádosti. Příloha bude doložena jen u akcí, které podléhají stavebnímu povolení nebo ohlášení stavby,</w:t>
      </w:r>
    </w:p>
    <w:p w14:paraId="3482CBED" w14:textId="4924A8C3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koordinační výkres stavby </w:t>
      </w:r>
      <w:r w:rsidRPr="00084902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084902">
        <w:rPr>
          <w:rFonts w:ascii="Arial" w:hAnsi="Arial" w:cs="Arial"/>
          <w:sz w:val="24"/>
          <w:szCs w:val="24"/>
        </w:rPr>
        <w:t xml:space="preserve"> – </w:t>
      </w:r>
      <w:r w:rsidRPr="00084902">
        <w:rPr>
          <w:rFonts w:ascii="Arial" w:hAnsi="Arial" w:cs="Arial"/>
          <w:b/>
          <w:sz w:val="24"/>
          <w:szCs w:val="24"/>
        </w:rPr>
        <w:t>bude předloženo v listinné podobě v souladu s ustanovením odst. 8.2.</w:t>
      </w:r>
      <w:r w:rsidRPr="00084902">
        <w:rPr>
          <w:rFonts w:ascii="Arial" w:hAnsi="Arial" w:cs="Arial"/>
          <w:sz w:val="24"/>
          <w:szCs w:val="24"/>
        </w:rPr>
        <w:t>, příloha bude doložena jen u akcí, které podléhají stavebnímu povolení nebo ohlášení stavby,</w:t>
      </w:r>
    </w:p>
    <w:p w14:paraId="72FCFF98" w14:textId="52DB5B8F" w:rsidR="00F70C47" w:rsidRPr="00084902" w:rsidRDefault="00F70C47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projektová dokumentace schválená ve stavebním řízení a zpracovaná v souladu s platnou legislativou, normami, technickými předpisy a respektující požadavky na bezbariérové užívání staveb, příloha bude doložena jen u akcí, které podléhají stavebnímu povolení nebo ohlášení stavby,</w:t>
      </w:r>
    </w:p>
    <w:p w14:paraId="3A32BE4F" w14:textId="729128C9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položkový rozpočet </w:t>
      </w:r>
      <w:r w:rsidRPr="00084902">
        <w:rPr>
          <w:rFonts w:ascii="Arial" w:hAnsi="Arial" w:cs="Arial"/>
          <w:sz w:val="24"/>
          <w:szCs w:val="24"/>
          <w:u w:val="single"/>
        </w:rPr>
        <w:t>s vyznačenými uznatelnými výdaji,</w:t>
      </w:r>
      <w:r w:rsidRPr="00084902">
        <w:rPr>
          <w:rFonts w:ascii="Arial" w:hAnsi="Arial" w:cs="Arial"/>
          <w:sz w:val="24"/>
          <w:szCs w:val="24"/>
        </w:rPr>
        <w:t xml:space="preserve"> u akcí podléhajícím stavebnímu povolení nebo ohlášení stavby bude položkový rozpočet zpracovaný v souladu s vyhláškou č. 169/2016 Sb., o stanovení rozsahu dokumentace veřejné zakázky na stavební práce a soupisu stavebních prací, dodávek a služeb s výkazem výměr, ve znění pozdějších předpisů, (s výpočtem množství a odkazem na grafickou nebo textovou část dokumentace), u dokumentace zpracované před datem účinnosti této vyhlášky musí být zpracován v souladu s vyhláškou č. 230/2012 Sb., kterou se stanoví podrobnosti vymezení předmětu veřejné zakázky na stavební práce a rozsah soupisu stavebních prací, dodávek a služeb, ve znění pozdějších předpisů, s výkazem výměr,</w:t>
      </w:r>
    </w:p>
    <w:p w14:paraId="3551538B" w14:textId="6BF96782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kopie pravomocného stavebního povolení nebo kopie podané žádosti o stavební povolení, písemný souhlas příslušného stavebního úřadu s provedením ohlášeného stavebního záměru nebo další obdobný </w:t>
      </w:r>
      <w:r w:rsidRPr="00084902">
        <w:rPr>
          <w:rFonts w:ascii="Arial" w:hAnsi="Arial" w:cs="Arial"/>
          <w:sz w:val="24"/>
          <w:szCs w:val="24"/>
        </w:rPr>
        <w:lastRenderedPageBreak/>
        <w:t>doklad nahrazující stavební povolení. V případě, že k datu podání žádosti je vydané stavební povolení starší dvou let, doloží žadatel doklad o zahájení stavby, příloha bude doložena jen u akcí, které podléhají stavebnímu povolení nebo ohlášení stavby,</w:t>
      </w:r>
    </w:p>
    <w:p w14:paraId="5A04C682" w14:textId="79B81168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výkaz k doložení návštěvnosti DDH </w:t>
      </w:r>
      <w:r w:rsidR="00CF4122" w:rsidRPr="00084902">
        <w:rPr>
          <w:rFonts w:ascii="Arial" w:hAnsi="Arial" w:cs="Arial"/>
          <w:sz w:val="24"/>
          <w:szCs w:val="24"/>
        </w:rPr>
        <w:t xml:space="preserve">v roce 2022 </w:t>
      </w:r>
      <w:r w:rsidRPr="00084902">
        <w:rPr>
          <w:rFonts w:ascii="Arial" w:hAnsi="Arial" w:cs="Arial"/>
          <w:sz w:val="24"/>
          <w:szCs w:val="24"/>
        </w:rPr>
        <w:t>(dětí, dětí MŠ a žáků ZŠ) odsouhlasený krajským koordinátorem BESIP</w:t>
      </w:r>
      <w:r w:rsidRPr="00084902">
        <w:rPr>
          <w:rFonts w:ascii="Arial" w:hAnsi="Arial" w:cs="Arial"/>
          <w:sz w:val="24"/>
          <w:szCs w:val="24"/>
          <w:lang w:val="en-US"/>
        </w:rPr>
        <w:t>;</w:t>
      </w:r>
      <w:r w:rsidRPr="00084902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7AEBCB3C" w14:textId="3AFFBBC5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výkaz k doložení realizace povinné dopravní výchovy žáků 4. třídy ZŠ</w:t>
      </w:r>
      <w:r w:rsidR="00CF4122" w:rsidRPr="00084902">
        <w:rPr>
          <w:rFonts w:ascii="Arial" w:hAnsi="Arial" w:cs="Arial"/>
          <w:sz w:val="24"/>
          <w:szCs w:val="24"/>
        </w:rPr>
        <w:t xml:space="preserve"> v roce 2022</w:t>
      </w:r>
      <w:r w:rsidRPr="00084902">
        <w:rPr>
          <w:rFonts w:ascii="Arial" w:hAnsi="Arial" w:cs="Arial"/>
          <w:sz w:val="24"/>
          <w:szCs w:val="24"/>
        </w:rPr>
        <w:t xml:space="preserve"> odsouhlasený krajským koordinátorem BESIP</w:t>
      </w:r>
      <w:r w:rsidRPr="00084902">
        <w:rPr>
          <w:rFonts w:ascii="Arial" w:hAnsi="Arial" w:cs="Arial"/>
          <w:sz w:val="24"/>
          <w:szCs w:val="24"/>
          <w:lang w:val="en-US"/>
        </w:rPr>
        <w:t>;</w:t>
      </w:r>
      <w:r w:rsidRPr="00084902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3340C793" w14:textId="28765964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výkaz k doložení počtu dopravně bezpečnostních akcí pořádaných pro děti, děti MŠ a žáky ZŠ na DDH</w:t>
      </w:r>
      <w:r w:rsidR="00CF4122" w:rsidRPr="00084902">
        <w:rPr>
          <w:rFonts w:ascii="Arial" w:hAnsi="Arial" w:cs="Arial"/>
          <w:sz w:val="24"/>
          <w:szCs w:val="24"/>
        </w:rPr>
        <w:t xml:space="preserve"> v roce 2022</w:t>
      </w:r>
      <w:r w:rsidRPr="00084902">
        <w:rPr>
          <w:rFonts w:ascii="Arial" w:hAnsi="Arial" w:cs="Arial"/>
          <w:sz w:val="24"/>
          <w:szCs w:val="24"/>
        </w:rPr>
        <w:t xml:space="preserve"> odsouhlasený krajským koordinátorem BESIP</w:t>
      </w:r>
      <w:r w:rsidRPr="00084902">
        <w:rPr>
          <w:rFonts w:ascii="Arial" w:hAnsi="Arial" w:cs="Arial"/>
          <w:sz w:val="24"/>
          <w:szCs w:val="24"/>
          <w:lang w:val="en-US"/>
        </w:rPr>
        <w:t xml:space="preserve">; </w:t>
      </w:r>
      <w:r w:rsidRPr="00084902">
        <w:rPr>
          <w:rFonts w:ascii="Arial" w:hAnsi="Arial" w:cs="Arial"/>
          <w:sz w:val="24"/>
          <w:szCs w:val="24"/>
        </w:rPr>
        <w:t>u nového DDH není vyžadováno,</w:t>
      </w:r>
    </w:p>
    <w:p w14:paraId="5CAD8D16" w14:textId="5F97EE24" w:rsidR="009463CD" w:rsidRPr="00084902" w:rsidRDefault="009463C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fotodokumentace současného stavu věci/místa, která/é je předmětem dotace.</w:t>
      </w:r>
    </w:p>
    <w:p w14:paraId="46C9A742" w14:textId="77777777" w:rsidR="009463CD" w:rsidRPr="00084902" w:rsidRDefault="009463CD" w:rsidP="009463CD">
      <w:pPr>
        <w:ind w:left="105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08490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08490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2A53F66C" w:rsidR="00003B09" w:rsidRPr="00084902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nebudou </w:t>
      </w:r>
      <w:r w:rsidRPr="00084902">
        <w:rPr>
          <w:rFonts w:ascii="Arial" w:hAnsi="Arial" w:cs="Arial"/>
          <w:b/>
          <w:bCs/>
          <w:sz w:val="24"/>
          <w:szCs w:val="24"/>
        </w:rPr>
        <w:t>vyplněny a odeslány</w:t>
      </w:r>
      <w:r w:rsidRPr="00084902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084902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84902">
        <w:rPr>
          <w:rFonts w:ascii="Arial" w:hAnsi="Arial" w:cs="Arial"/>
          <w:b/>
          <w:sz w:val="24"/>
          <w:szCs w:val="24"/>
        </w:rPr>
        <w:t>a nebudou vyhlašovateli</w:t>
      </w:r>
      <w:r w:rsidRPr="00084902">
        <w:rPr>
          <w:rFonts w:ascii="Arial" w:hAnsi="Arial" w:cs="Arial"/>
          <w:sz w:val="24"/>
          <w:szCs w:val="24"/>
        </w:rPr>
        <w:t xml:space="preserve"> dotačního programu </w:t>
      </w:r>
      <w:r w:rsidRPr="00084902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84902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084902">
        <w:rPr>
          <w:rFonts w:ascii="Arial" w:hAnsi="Arial" w:cs="Arial"/>
          <w:sz w:val="24"/>
          <w:szCs w:val="24"/>
        </w:rPr>
        <w:t>podání žádosti uvedeným v čl. 3 </w:t>
      </w:r>
      <w:r w:rsidRPr="00084902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084902">
        <w:rPr>
          <w:rFonts w:ascii="Arial" w:hAnsi="Arial" w:cs="Arial"/>
          <w:sz w:val="24"/>
          <w:szCs w:val="24"/>
        </w:rPr>
        <w:t>ovatel nemá nejpozději do 12:00 </w:t>
      </w:r>
      <w:r w:rsidRPr="00084902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084902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="00BB257E" w:rsidRPr="00084902">
        <w:rPr>
          <w:rFonts w:ascii="Arial" w:hAnsi="Arial" w:cs="Arial"/>
          <w:b/>
          <w:sz w:val="24"/>
          <w:szCs w:val="24"/>
        </w:rPr>
        <w:t xml:space="preserve"> a povinnou listinnou přílohu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E40422" w:rsidRPr="00084902">
        <w:rPr>
          <w:rFonts w:ascii="Arial" w:hAnsi="Arial" w:cs="Arial"/>
          <w:sz w:val="24"/>
          <w:szCs w:val="24"/>
        </w:rPr>
        <w:t>dle odst. </w:t>
      </w:r>
      <w:r w:rsidRPr="00084902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084902">
        <w:rPr>
          <w:rFonts w:ascii="Arial" w:hAnsi="Arial" w:cs="Arial"/>
          <w:b/>
          <w:sz w:val="24"/>
          <w:szCs w:val="24"/>
        </w:rPr>
        <w:t>v elektronické podobě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FA2270" w:rsidRPr="00084902">
        <w:rPr>
          <w:rFonts w:ascii="Arial" w:hAnsi="Arial" w:cs="Arial"/>
          <w:sz w:val="24"/>
          <w:szCs w:val="24"/>
        </w:rPr>
        <w:t> [</w:t>
      </w:r>
      <w:r w:rsidRPr="00084902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084902">
        <w:rPr>
          <w:rFonts w:ascii="Arial" w:hAnsi="Arial" w:cs="Arial"/>
          <w:sz w:val="24"/>
          <w:szCs w:val="24"/>
        </w:rPr>
        <w:t>] do </w:t>
      </w:r>
      <w:r w:rsidRPr="00084902">
        <w:rPr>
          <w:rFonts w:ascii="Arial" w:hAnsi="Arial" w:cs="Arial"/>
          <w:sz w:val="24"/>
          <w:szCs w:val="24"/>
        </w:rPr>
        <w:t xml:space="preserve">23:59 hod. </w:t>
      </w:r>
      <w:r w:rsidRPr="00084902">
        <w:rPr>
          <w:rFonts w:ascii="Arial" w:hAnsi="Arial" w:cs="Arial"/>
          <w:b/>
          <w:sz w:val="24"/>
          <w:szCs w:val="24"/>
        </w:rPr>
        <w:t>posledního dne lhůty</w:t>
      </w:r>
      <w:r w:rsidRPr="00084902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084902">
        <w:rPr>
          <w:rFonts w:ascii="Arial" w:hAnsi="Arial" w:cs="Arial"/>
          <w:b/>
          <w:sz w:val="24"/>
          <w:szCs w:val="24"/>
        </w:rPr>
        <w:t>osobního podání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9463CD" w:rsidRPr="00084902">
        <w:rPr>
          <w:rFonts w:ascii="Arial" w:hAnsi="Arial" w:cs="Arial"/>
          <w:sz w:val="24"/>
          <w:szCs w:val="24"/>
        </w:rPr>
        <w:t>povinné listinné přílohy dle odst. 8.4. bod 18</w:t>
      </w:r>
      <w:r w:rsidR="00F70C47" w:rsidRPr="00084902">
        <w:rPr>
          <w:rFonts w:ascii="Arial" w:hAnsi="Arial" w:cs="Arial"/>
          <w:sz w:val="24"/>
          <w:szCs w:val="24"/>
        </w:rPr>
        <w:t xml:space="preserve"> </w:t>
      </w:r>
      <w:r w:rsidR="009463CD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není listinná </w:t>
      </w:r>
      <w:r w:rsidR="009463CD" w:rsidRPr="00084902">
        <w:rPr>
          <w:rFonts w:ascii="Arial" w:hAnsi="Arial" w:cs="Arial"/>
          <w:sz w:val="24"/>
          <w:szCs w:val="24"/>
        </w:rPr>
        <w:t>příloha</w:t>
      </w:r>
      <w:r w:rsidRPr="00084902">
        <w:rPr>
          <w:rFonts w:ascii="Arial" w:hAnsi="Arial" w:cs="Arial"/>
          <w:sz w:val="24"/>
          <w:szCs w:val="24"/>
        </w:rPr>
        <w:t xml:space="preserve"> podána na podatelnu Olomouckého kraje </w:t>
      </w:r>
      <w:r w:rsidRPr="00084902">
        <w:rPr>
          <w:rFonts w:ascii="Arial" w:hAnsi="Arial" w:cs="Arial"/>
          <w:b/>
          <w:sz w:val="24"/>
          <w:szCs w:val="24"/>
        </w:rPr>
        <w:t>do 12:00 hod. posledního dne lhůty</w:t>
      </w:r>
      <w:r w:rsidRPr="00084902">
        <w:rPr>
          <w:rFonts w:ascii="Arial" w:hAnsi="Arial" w:cs="Arial"/>
          <w:sz w:val="24"/>
          <w:szCs w:val="24"/>
        </w:rPr>
        <w:t xml:space="preserve"> pro podání žádostí, v případě podání </w:t>
      </w:r>
      <w:r w:rsidR="009463CD" w:rsidRPr="00084902">
        <w:rPr>
          <w:rFonts w:ascii="Arial" w:hAnsi="Arial" w:cs="Arial"/>
          <w:sz w:val="24"/>
          <w:szCs w:val="24"/>
        </w:rPr>
        <w:t xml:space="preserve"> povinné </w:t>
      </w:r>
      <w:r w:rsidRPr="00084902">
        <w:rPr>
          <w:rFonts w:ascii="Arial" w:hAnsi="Arial" w:cs="Arial"/>
          <w:sz w:val="24"/>
          <w:szCs w:val="24"/>
        </w:rPr>
        <w:t>listinné</w:t>
      </w:r>
      <w:r w:rsidR="009463CD" w:rsidRPr="00084902">
        <w:rPr>
          <w:rFonts w:ascii="Arial" w:hAnsi="Arial" w:cs="Arial"/>
          <w:sz w:val="24"/>
          <w:szCs w:val="24"/>
        </w:rPr>
        <w:t xml:space="preserve"> přílohy dle odst. 8.4. bod 18</w:t>
      </w:r>
      <w:r w:rsidRPr="00084902">
        <w:rPr>
          <w:rFonts w:ascii="Arial" w:hAnsi="Arial" w:cs="Arial"/>
          <w:sz w:val="24"/>
          <w:szCs w:val="24"/>
        </w:rPr>
        <w:t xml:space="preserve"> prostřednictvím </w:t>
      </w:r>
      <w:r w:rsidRPr="00084902">
        <w:rPr>
          <w:rFonts w:ascii="Arial" w:hAnsi="Arial" w:cs="Arial"/>
          <w:b/>
          <w:sz w:val="24"/>
          <w:szCs w:val="24"/>
        </w:rPr>
        <w:t>poštovní přepravy</w:t>
      </w:r>
      <w:r w:rsidRPr="00084902">
        <w:rPr>
          <w:rFonts w:ascii="Arial" w:hAnsi="Arial" w:cs="Arial"/>
          <w:sz w:val="24"/>
          <w:szCs w:val="24"/>
        </w:rPr>
        <w:t xml:space="preserve"> nebyla zásilka nejpozději </w:t>
      </w:r>
      <w:r w:rsidRPr="00084902">
        <w:rPr>
          <w:rFonts w:ascii="Arial" w:hAnsi="Arial" w:cs="Arial"/>
          <w:b/>
          <w:sz w:val="24"/>
          <w:szCs w:val="24"/>
        </w:rPr>
        <w:t>poslední den lhůty</w:t>
      </w:r>
      <w:r w:rsidRPr="00084902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1B0B1271" w:rsidR="008617FB" w:rsidRPr="0008490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</w:t>
      </w:r>
      <w:r w:rsidR="001666E2" w:rsidRPr="00084902">
        <w:rPr>
          <w:rFonts w:ascii="Arial" w:hAnsi="Arial" w:cs="Arial"/>
          <w:sz w:val="24"/>
          <w:szCs w:val="24"/>
        </w:rPr>
        <w:t xml:space="preserve">ohoto </w:t>
      </w:r>
      <w:r w:rsidRPr="0008490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084902">
        <w:rPr>
          <w:rFonts w:ascii="Arial" w:hAnsi="Arial" w:cs="Arial"/>
          <w:sz w:val="24"/>
          <w:szCs w:val="24"/>
        </w:rPr>
        <w:t>programu</w:t>
      </w:r>
      <w:r w:rsidR="00953F35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084902">
        <w:rPr>
          <w:rFonts w:ascii="Arial" w:hAnsi="Arial" w:cs="Arial"/>
          <w:sz w:val="24"/>
          <w:szCs w:val="24"/>
        </w:rPr>
        <w:t>(akce)</w:t>
      </w:r>
      <w:r w:rsidRPr="00084902">
        <w:rPr>
          <w:rFonts w:ascii="Arial" w:hAnsi="Arial" w:cs="Arial"/>
          <w:sz w:val="24"/>
          <w:szCs w:val="24"/>
        </w:rPr>
        <w:t xml:space="preserve"> v daném kalendářním roce</w:t>
      </w:r>
      <w:r w:rsidR="00953F35" w:rsidRPr="00084902">
        <w:rPr>
          <w:rFonts w:ascii="Arial" w:hAnsi="Arial" w:cs="Arial"/>
          <w:sz w:val="24"/>
          <w:szCs w:val="24"/>
          <w:lang w:val="en-US"/>
        </w:rPr>
        <w:t>;</w:t>
      </w:r>
      <w:r w:rsidRPr="00084902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084902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08490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budou podány ž</w:t>
      </w:r>
      <w:r w:rsidR="005F4783" w:rsidRPr="00084902">
        <w:rPr>
          <w:rFonts w:ascii="Arial" w:hAnsi="Arial" w:cs="Arial"/>
          <w:sz w:val="24"/>
          <w:szCs w:val="24"/>
        </w:rPr>
        <w:t>adatel</w:t>
      </w:r>
      <w:r w:rsidRPr="00084902">
        <w:rPr>
          <w:rFonts w:ascii="Arial" w:hAnsi="Arial" w:cs="Arial"/>
          <w:sz w:val="24"/>
          <w:szCs w:val="24"/>
        </w:rPr>
        <w:t xml:space="preserve">em, který </w:t>
      </w:r>
      <w:r w:rsidR="005F4783" w:rsidRPr="0008490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084902">
        <w:rPr>
          <w:rFonts w:ascii="Arial" w:hAnsi="Arial" w:cs="Arial"/>
          <w:sz w:val="24"/>
          <w:szCs w:val="24"/>
        </w:rPr>
        <w:t>v </w:t>
      </w:r>
      <w:r w:rsidR="005F4783" w:rsidRPr="0008490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084902">
          <w:rPr>
            <w:rFonts w:ascii="Arial" w:hAnsi="Arial" w:cs="Arial"/>
            <w:sz w:val="24"/>
            <w:szCs w:val="24"/>
          </w:rPr>
          <w:t>3</w:t>
        </w:r>
      </w:hyperlink>
      <w:r w:rsidR="00786F00" w:rsidRPr="00084902">
        <w:rPr>
          <w:rFonts w:ascii="Arial" w:hAnsi="Arial" w:cs="Arial"/>
          <w:sz w:val="24"/>
          <w:szCs w:val="24"/>
        </w:rPr>
        <w:t>,</w:t>
      </w:r>
    </w:p>
    <w:p w14:paraId="153AD1FA" w14:textId="1AB83166" w:rsidR="004E6F86" w:rsidRPr="00084902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budou podány žadatelem –</w:t>
      </w:r>
      <w:r w:rsidR="00890A18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>obcí jinou formou než elektronicky přes datovou schránku</w:t>
      </w:r>
      <w:r w:rsidR="009463CD" w:rsidRPr="00084902">
        <w:rPr>
          <w:rFonts w:ascii="Arial" w:hAnsi="Arial" w:cs="Arial"/>
          <w:sz w:val="24"/>
          <w:szCs w:val="24"/>
        </w:rPr>
        <w:t>, vyjma přílohy dle odst. 8.4. bod 18, která musí být podána způsobem dle odst. 8.2. Pravidel</w:t>
      </w:r>
      <w:r w:rsidR="00C22692" w:rsidRPr="00084902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084902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EC3D8A0" w:rsidR="006C6B32" w:rsidRPr="0008490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ab/>
      </w:r>
      <w:r w:rsidR="00691685" w:rsidRPr="0008490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463CD" w:rsidRPr="00084902">
        <w:rPr>
          <w:rFonts w:ascii="Arial" w:hAnsi="Arial" w:cs="Arial"/>
          <w:sz w:val="24"/>
          <w:szCs w:val="24"/>
        </w:rPr>
        <w:t xml:space="preserve"> prostřednictvím datové schránky</w:t>
      </w:r>
      <w:r w:rsidR="004631CC" w:rsidRPr="00084902">
        <w:rPr>
          <w:rFonts w:ascii="Arial" w:hAnsi="Arial" w:cs="Arial"/>
          <w:sz w:val="24"/>
          <w:szCs w:val="24"/>
        </w:rPr>
        <w:t xml:space="preserve"> neprodleně po zjištění této skutečnosti</w:t>
      </w:r>
      <w:r w:rsidR="009463CD" w:rsidRPr="00084902">
        <w:rPr>
          <w:rFonts w:ascii="Arial" w:hAnsi="Arial" w:cs="Arial"/>
          <w:sz w:val="24"/>
          <w:szCs w:val="24"/>
        </w:rPr>
        <w:t xml:space="preserve">. </w:t>
      </w:r>
      <w:r w:rsidR="0095590B" w:rsidRPr="0008490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084902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0F76B6EE" w:rsidR="00691685" w:rsidRPr="0008490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084902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084902">
        <w:rPr>
          <w:rFonts w:ascii="Arial" w:hAnsi="Arial" w:cs="Arial"/>
          <w:sz w:val="24"/>
          <w:szCs w:val="24"/>
        </w:rPr>
        <w:t xml:space="preserve"> 8.5</w:t>
      </w:r>
      <w:r w:rsidRPr="00084902">
        <w:rPr>
          <w:rFonts w:ascii="Arial" w:hAnsi="Arial" w:cs="Arial"/>
          <w:sz w:val="24"/>
          <w:szCs w:val="24"/>
        </w:rPr>
        <w:t>,</w:t>
      </w:r>
      <w:r w:rsidR="00E357A6"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avšak nesplňuje ostatní </w:t>
      </w:r>
      <w:r w:rsidRPr="00084902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84902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84902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84902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84902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84902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084902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8490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84902">
        <w:rPr>
          <w:rFonts w:ascii="Arial" w:hAnsi="Arial" w:cs="Arial"/>
          <w:sz w:val="24"/>
          <w:szCs w:val="24"/>
        </w:rPr>
        <w:t>napravil, a upozorní</w:t>
      </w:r>
      <w:r w:rsidRPr="0008490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084902">
        <w:rPr>
          <w:rFonts w:ascii="Arial" w:hAnsi="Arial" w:cs="Arial"/>
          <w:b/>
          <w:sz w:val="24"/>
          <w:szCs w:val="24"/>
        </w:rPr>
        <w:t>do</w:t>
      </w:r>
      <w:r w:rsidR="00D55E98" w:rsidRPr="00084902">
        <w:rPr>
          <w:rFonts w:ascii="Arial" w:hAnsi="Arial" w:cs="Arial"/>
          <w:b/>
          <w:sz w:val="24"/>
          <w:szCs w:val="24"/>
        </w:rPr>
        <w:t xml:space="preserve"> </w:t>
      </w:r>
      <w:r w:rsidR="004631CC" w:rsidRPr="00084902">
        <w:rPr>
          <w:rFonts w:ascii="Arial" w:hAnsi="Arial" w:cs="Arial"/>
          <w:b/>
          <w:sz w:val="24"/>
          <w:szCs w:val="24"/>
        </w:rPr>
        <w:t>7</w:t>
      </w:r>
      <w:r w:rsidRPr="00084902">
        <w:rPr>
          <w:rFonts w:ascii="Arial" w:hAnsi="Arial" w:cs="Arial"/>
          <w:b/>
          <w:sz w:val="24"/>
          <w:szCs w:val="24"/>
        </w:rPr>
        <w:t> kalendářních dnů</w:t>
      </w:r>
      <w:r w:rsidRPr="00084902">
        <w:rPr>
          <w:rFonts w:ascii="Arial" w:hAnsi="Arial" w:cs="Arial"/>
          <w:sz w:val="24"/>
          <w:szCs w:val="24"/>
        </w:rPr>
        <w:t xml:space="preserve"> ode dne upozornění, </w:t>
      </w:r>
      <w:r w:rsidRPr="00084902">
        <w:rPr>
          <w:rFonts w:ascii="Arial" w:hAnsi="Arial" w:cs="Arial"/>
          <w:b/>
          <w:sz w:val="24"/>
          <w:szCs w:val="24"/>
        </w:rPr>
        <w:t>bude vyřazena z dalšího posuzování</w:t>
      </w:r>
      <w:r w:rsidRPr="0008490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8490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5CFC9C1D" w:rsidR="00D55E98" w:rsidRPr="00084902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 xml:space="preserve">Výzva k nápravě nedostatků bude žadateli </w:t>
      </w:r>
      <w:r w:rsidR="007D562F">
        <w:rPr>
          <w:rFonts w:ascii="Arial" w:hAnsi="Arial" w:cs="Arial"/>
          <w:sz w:val="24"/>
          <w:szCs w:val="24"/>
        </w:rPr>
        <w:t xml:space="preserve">administrátorem </w:t>
      </w:r>
      <w:r w:rsidRPr="00084902">
        <w:rPr>
          <w:rFonts w:ascii="Arial" w:hAnsi="Arial" w:cs="Arial"/>
          <w:sz w:val="24"/>
          <w:szCs w:val="24"/>
        </w:rPr>
        <w:t xml:space="preserve">zaslána </w:t>
      </w:r>
      <w:r w:rsidR="001C63A9" w:rsidRPr="00084902">
        <w:rPr>
          <w:rFonts w:ascii="Arial" w:hAnsi="Arial" w:cs="Arial"/>
          <w:sz w:val="24"/>
          <w:szCs w:val="24"/>
        </w:rPr>
        <w:t>neprodleně po zjištění nedostatků</w:t>
      </w:r>
      <w:r w:rsidR="00BC618C" w:rsidRPr="00084902">
        <w:rPr>
          <w:rFonts w:ascii="Arial" w:hAnsi="Arial" w:cs="Arial"/>
          <w:sz w:val="24"/>
          <w:szCs w:val="24"/>
        </w:rPr>
        <w:t>, a to</w:t>
      </w:r>
      <w:r w:rsidR="004631CC" w:rsidRPr="00084902">
        <w:rPr>
          <w:rFonts w:ascii="Arial" w:hAnsi="Arial" w:cs="Arial"/>
          <w:sz w:val="24"/>
          <w:szCs w:val="24"/>
        </w:rPr>
        <w:t xml:space="preserve"> </w:t>
      </w:r>
      <w:r w:rsidR="000A2141" w:rsidRPr="00084902">
        <w:rPr>
          <w:rFonts w:ascii="Arial" w:hAnsi="Arial" w:cs="Arial"/>
          <w:sz w:val="24"/>
          <w:szCs w:val="24"/>
        </w:rPr>
        <w:t xml:space="preserve">prostřednictvím </w:t>
      </w:r>
      <w:r w:rsidR="004631CC" w:rsidRPr="00084902">
        <w:rPr>
          <w:rFonts w:ascii="Arial" w:hAnsi="Arial" w:cs="Arial"/>
          <w:sz w:val="24"/>
          <w:szCs w:val="24"/>
        </w:rPr>
        <w:t>datov</w:t>
      </w:r>
      <w:r w:rsidR="000A2141" w:rsidRPr="00084902">
        <w:rPr>
          <w:rFonts w:ascii="Arial" w:hAnsi="Arial" w:cs="Arial"/>
          <w:sz w:val="24"/>
          <w:szCs w:val="24"/>
        </w:rPr>
        <w:t>é</w:t>
      </w:r>
      <w:r w:rsidR="004631CC" w:rsidRPr="00084902">
        <w:rPr>
          <w:rFonts w:ascii="Arial" w:hAnsi="Arial" w:cs="Arial"/>
          <w:sz w:val="24"/>
          <w:szCs w:val="24"/>
        </w:rPr>
        <w:t xml:space="preserve"> schránk</w:t>
      </w:r>
      <w:r w:rsidR="000A2141" w:rsidRPr="00084902">
        <w:rPr>
          <w:rFonts w:ascii="Arial" w:hAnsi="Arial" w:cs="Arial"/>
          <w:sz w:val="24"/>
          <w:szCs w:val="24"/>
        </w:rPr>
        <w:t>y</w:t>
      </w:r>
      <w:r w:rsidR="004631CC" w:rsidRPr="00084902">
        <w:rPr>
          <w:rFonts w:ascii="Arial" w:hAnsi="Arial" w:cs="Arial"/>
          <w:sz w:val="24"/>
          <w:szCs w:val="24"/>
        </w:rPr>
        <w:t>.</w:t>
      </w:r>
      <w:r w:rsidR="009959C7" w:rsidRPr="00084902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084902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08490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084902">
        <w:rPr>
          <w:rFonts w:ascii="Arial" w:hAnsi="Arial" w:cs="Arial"/>
          <w:sz w:val="24"/>
          <w:szCs w:val="24"/>
        </w:rPr>
        <w:t>ádostí o dotace) se zakládají u </w:t>
      </w:r>
      <w:r w:rsidRPr="0008490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12CF4542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 </w:t>
      </w:r>
    </w:p>
    <w:p w14:paraId="34A09E0A" w14:textId="10DBADCB" w:rsidR="00704154" w:rsidRDefault="007041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56A6F526" w14:textId="5E1799AE" w:rsidR="00704154" w:rsidRDefault="007041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A6F911C" w14:textId="77777777" w:rsidR="00704154" w:rsidRPr="00084902" w:rsidRDefault="0070415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08490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08490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C10FDFE" w:rsidR="006916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2ED053E" w14:textId="77777777" w:rsidR="007D562F" w:rsidRPr="00084902" w:rsidRDefault="007D562F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9894E77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84902">
        <w:rPr>
          <w:rFonts w:ascii="Arial" w:hAnsi="Arial" w:cs="Arial"/>
          <w:bCs/>
          <w:sz w:val="24"/>
          <w:szCs w:val="24"/>
        </w:rPr>
        <w:t>í jejich formální náležitosti a </w:t>
      </w:r>
      <w:r w:rsidRPr="0008490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84902">
        <w:rPr>
          <w:rFonts w:ascii="Arial" w:hAnsi="Arial" w:cs="Arial"/>
          <w:bCs/>
          <w:sz w:val="24"/>
          <w:szCs w:val="24"/>
        </w:rPr>
        <w:t>programu</w:t>
      </w:r>
      <w:r w:rsidRPr="0008490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84902">
        <w:rPr>
          <w:rFonts w:ascii="Arial" w:hAnsi="Arial" w:cs="Arial"/>
          <w:bCs/>
          <w:sz w:val="24"/>
          <w:szCs w:val="24"/>
        </w:rPr>
        <w:t>programu</w:t>
      </w:r>
      <w:r w:rsidRPr="0008490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8490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084902">
        <w:rPr>
          <w:rFonts w:ascii="Arial" w:hAnsi="Arial" w:cs="Arial"/>
          <w:bCs/>
          <w:sz w:val="24"/>
          <w:szCs w:val="24"/>
        </w:rPr>
        <w:t>i doplnění předložené žádosti o </w:t>
      </w:r>
      <w:r w:rsidRPr="00084902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08490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084902">
        <w:rPr>
          <w:rFonts w:ascii="Arial" w:hAnsi="Arial" w:cs="Arial"/>
          <w:bCs/>
          <w:sz w:val="24"/>
          <w:szCs w:val="24"/>
        </w:rPr>
        <w:t>8.6</w:t>
      </w:r>
      <w:r w:rsidR="005500EE" w:rsidRPr="00084902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084902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08490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D88798B" w:rsidR="00E07BCF" w:rsidRPr="00084902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084902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084902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12DCD81" w:rsidR="00E07BCF" w:rsidRPr="00084902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084902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084902">
        <w:rPr>
          <w:rFonts w:ascii="Arial" w:hAnsi="Arial" w:cs="Arial"/>
          <w:b/>
          <w:sz w:val="24"/>
          <w:szCs w:val="24"/>
        </w:rPr>
        <w:t>. D</w:t>
      </w:r>
      <w:r w:rsidR="00E07BCF" w:rsidRPr="00084902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084902">
        <w:rPr>
          <w:rFonts w:ascii="Arial" w:hAnsi="Arial" w:cs="Arial"/>
          <w:b/>
          <w:sz w:val="24"/>
          <w:szCs w:val="24"/>
        </w:rPr>
        <w:t>hodnotící komisí</w:t>
      </w:r>
      <w:r w:rsidR="00B2328F" w:rsidRPr="00084902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084902">
        <w:rPr>
          <w:rFonts w:ascii="Arial" w:hAnsi="Arial" w:cs="Arial"/>
          <w:b/>
          <w:sz w:val="24"/>
          <w:szCs w:val="24"/>
        </w:rPr>
        <w:t>odbornou komisí</w:t>
      </w:r>
      <w:r w:rsidR="00953F35" w:rsidRPr="00084902">
        <w:rPr>
          <w:rFonts w:ascii="Arial" w:hAnsi="Arial" w:cs="Arial"/>
          <w:b/>
          <w:sz w:val="24"/>
          <w:szCs w:val="24"/>
        </w:rPr>
        <w:t xml:space="preserve"> </w:t>
      </w:r>
      <w:r w:rsidR="00E07BCF" w:rsidRPr="00084902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084902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04E1D038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FDA844" w14:textId="7AE96ED2" w:rsidR="00084902" w:rsidRDefault="0008490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84D70D0" w14:textId="77777777" w:rsidR="00084902" w:rsidRPr="00084902" w:rsidRDefault="0008490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084902" w:rsidRPr="00084902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08490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084902" w:rsidRPr="00084902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08490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084902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08490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084902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84902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084902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084902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084902" w:rsidRPr="00084902" w14:paraId="623ACFEB" w14:textId="77777777" w:rsidTr="007D562F">
        <w:tc>
          <w:tcPr>
            <w:tcW w:w="1872" w:type="dxa"/>
          </w:tcPr>
          <w:p w14:paraId="24C9DBD9" w14:textId="77777777" w:rsidR="00A43F5A" w:rsidRPr="0008490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vAlign w:val="center"/>
          </w:tcPr>
          <w:p w14:paraId="7F4F8FE0" w14:textId="0811A237" w:rsidR="00A43F5A" w:rsidRPr="007D562F" w:rsidRDefault="00A43F5A" w:rsidP="007D562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</w:tc>
        <w:tc>
          <w:tcPr>
            <w:tcW w:w="2126" w:type="dxa"/>
            <w:vAlign w:val="center"/>
          </w:tcPr>
          <w:p w14:paraId="2A4F8807" w14:textId="147314BB" w:rsidR="00A43F5A" w:rsidRPr="00084902" w:rsidRDefault="007D562F" w:rsidP="00953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2B8BA278" w:rsidR="00A43F5A" w:rsidRPr="00084902" w:rsidRDefault="00F80363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345" w:rsidRPr="000849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84902" w:rsidRPr="00084902" w14:paraId="52458C2A" w14:textId="77777777" w:rsidTr="00953F35">
        <w:tc>
          <w:tcPr>
            <w:tcW w:w="1872" w:type="dxa"/>
          </w:tcPr>
          <w:p w14:paraId="054745B6" w14:textId="77777777" w:rsidR="00A43F5A" w:rsidRPr="0008490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  <w:vAlign w:val="center"/>
          </w:tcPr>
          <w:p w14:paraId="1A4A1AB5" w14:textId="5731D0CE" w:rsidR="00EF11A0" w:rsidRPr="00084902" w:rsidRDefault="00A43F5A" w:rsidP="00953F35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Hodnotící komise</w:t>
            </w:r>
          </w:p>
        </w:tc>
        <w:tc>
          <w:tcPr>
            <w:tcW w:w="2126" w:type="dxa"/>
            <w:vAlign w:val="center"/>
          </w:tcPr>
          <w:p w14:paraId="27EF3F16" w14:textId="7A6D77BB" w:rsidR="004E6D45" w:rsidRPr="00084902" w:rsidRDefault="007D562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32EF8B0C" w:rsidR="00A43F5A" w:rsidRPr="00084902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84902" w:rsidRPr="00084902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084902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57F73541" w:rsidR="008B1345" w:rsidRPr="00084902" w:rsidRDefault="004E6D45" w:rsidP="004E6D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DF6EA04" w:rsidR="008B1345" w:rsidRPr="00084902" w:rsidRDefault="007D562F" w:rsidP="00953F3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04660F84" w:rsidR="008B1345" w:rsidRPr="00084902" w:rsidRDefault="004E6D45" w:rsidP="004E6D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9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2E4E668" w14:textId="6E847707" w:rsidR="00C6671E" w:rsidRPr="00084902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3C317AA6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13B0852" w14:textId="77777777" w:rsidR="007D562F" w:rsidRPr="00084902" w:rsidRDefault="007D562F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ook w:val="06A0" w:firstRow="1" w:lastRow="0" w:firstColumn="1" w:lastColumn="0" w:noHBand="1" w:noVBand="1"/>
      </w:tblPr>
      <w:tblGrid>
        <w:gridCol w:w="705"/>
        <w:gridCol w:w="6620"/>
        <w:gridCol w:w="775"/>
        <w:gridCol w:w="972"/>
      </w:tblGrid>
      <w:tr w:rsidR="004E6D45" w:rsidRPr="00084902" w14:paraId="77F64597" w14:textId="77777777" w:rsidTr="004E6D45">
        <w:trPr>
          <w:trHeight w:val="61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E4BB68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4E6D45" w:rsidRPr="00084902" w14:paraId="449FB049" w14:textId="77777777" w:rsidTr="004E6D45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D8CA9C" w14:textId="77777777" w:rsidR="004E6D45" w:rsidRPr="00084902" w:rsidRDefault="004E6D45" w:rsidP="004E6D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84902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B505A29" w14:textId="13E18BBB" w:rsidR="004E6D45" w:rsidRPr="00084902" w:rsidRDefault="004E6D45" w:rsidP="004E6D45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271296" w:rsidRPr="00084902" w14:paraId="5F890E58" w14:textId="77777777" w:rsidTr="0027129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4A147" w14:textId="33F62773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CB6AF" w14:textId="23B52A0B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4E6D45" w:rsidRPr="00084902" w14:paraId="13950775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8B6A1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20" w:type="dxa"/>
            <w:tcBorders>
              <w:top w:val="single" w:sz="12" w:space="0" w:color="auto"/>
            </w:tcBorders>
          </w:tcPr>
          <w:p w14:paraId="3DE3133C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 xml:space="preserve"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 </w:t>
            </w:r>
          </w:p>
          <w:p w14:paraId="4B65A8FB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084902">
              <w:rPr>
                <w:rFonts w:ascii="Arial" w:hAnsi="Arial" w:cs="Arial"/>
                <w:i/>
              </w:rPr>
              <w:t>https://www.olkraj.cz/strategie-rozvoje-uzemniho-obvodu-olomouckeho-kraje-cl-537.html (</w:t>
            </w:r>
            <w:r w:rsidRPr="00084902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08A44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4E6D45" w:rsidRPr="00084902" w14:paraId="2FE92987" w14:textId="77777777" w:rsidTr="004B024F">
        <w:tblPrEx>
          <w:tblLook w:val="04A0" w:firstRow="1" w:lastRow="0" w:firstColumn="1" w:lastColumn="0" w:noHBand="0" w:noVBand="1"/>
        </w:tblPrEx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574BC22F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10656523" w14:textId="77777777" w:rsidR="004E6D45" w:rsidRPr="00084902" w:rsidRDefault="004E6D45" w:rsidP="004B024F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1CE59DF3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13</w:t>
            </w:r>
          </w:p>
        </w:tc>
      </w:tr>
      <w:tr w:rsidR="004E6D45" w:rsidRPr="00084902" w14:paraId="5223B9EB" w14:textId="77777777" w:rsidTr="004B024F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1EEAE701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34ACC55D" w14:textId="77777777" w:rsidR="004E6D45" w:rsidRPr="00084902" w:rsidRDefault="004E6D45" w:rsidP="004B024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631C5CDF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9</w:t>
            </w:r>
          </w:p>
        </w:tc>
      </w:tr>
      <w:tr w:rsidR="004E6D45" w:rsidRPr="00084902" w14:paraId="25E53253" w14:textId="77777777" w:rsidTr="004B024F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FA03D38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015966D0" w14:textId="77777777" w:rsidR="004E6D45" w:rsidRPr="00084902" w:rsidRDefault="004E6D45" w:rsidP="004B024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5DC9E864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</w:tr>
      <w:tr w:rsidR="004E6D45" w:rsidRPr="00084902" w14:paraId="12037A3D" w14:textId="77777777" w:rsidTr="004B024F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C871F7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78C90C6F" w14:textId="77777777" w:rsidR="004E6D45" w:rsidRPr="00084902" w:rsidRDefault="004E6D45" w:rsidP="004B024F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3EEFA41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</w:t>
            </w:r>
          </w:p>
        </w:tc>
      </w:tr>
      <w:tr w:rsidR="004E6D45" w:rsidRPr="00084902" w14:paraId="49C7850E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53BD8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6E85A475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</w:rPr>
              <w:t>Aktuální počet obyvatel obce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03184A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4E6D45" w:rsidRPr="00084902" w14:paraId="29C70918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06485071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F42B72D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10 000 a více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D79EEB2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17</w:t>
            </w:r>
          </w:p>
        </w:tc>
      </w:tr>
      <w:tr w:rsidR="004E6D45" w:rsidRPr="00084902" w14:paraId="0D8DB102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3B49CCF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2F088CA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7 500 – 9 999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0BC942F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13</w:t>
            </w:r>
          </w:p>
        </w:tc>
      </w:tr>
      <w:tr w:rsidR="004E6D45" w:rsidRPr="00084902" w14:paraId="015887CC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FCC5CCA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E107AAA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5 000 – 7 499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93E97F6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9</w:t>
            </w:r>
          </w:p>
        </w:tc>
      </w:tr>
      <w:tr w:rsidR="004E6D45" w:rsidRPr="00084902" w14:paraId="1DF9DAE4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C5E3EE7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69FFAB1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2 500 – 4 999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260FDEA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</w:tr>
      <w:tr w:rsidR="004E6D45" w:rsidRPr="00084902" w14:paraId="4C35A68B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4F315A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1A24F8FA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       1 – 2 499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059E7" w14:textId="128E9845" w:rsidR="004E6D45" w:rsidRPr="00084902" w:rsidRDefault="004E6D45" w:rsidP="004E6D45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</w:t>
            </w:r>
          </w:p>
        </w:tc>
      </w:tr>
      <w:tr w:rsidR="004E6D45" w:rsidRPr="00084902" w14:paraId="727578E4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43021B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42B496F5" w14:textId="77777777" w:rsidR="004E6D45" w:rsidRPr="00084902" w:rsidRDefault="004E6D45" w:rsidP="004B024F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Počet poskytnutých dotací žadateli v rámci tohoto dotačního programu od roku 2019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003FB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4E6D45" w:rsidRPr="00084902" w14:paraId="65046D8A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FABB253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8E4D86C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1E4F588A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10</w:t>
            </w:r>
          </w:p>
        </w:tc>
      </w:tr>
      <w:tr w:rsidR="004E6D45" w:rsidRPr="00084902" w14:paraId="5D91E314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5EB24F1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8F51B46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1 - 3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E2431A8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</w:tr>
      <w:tr w:rsidR="004E6D45" w:rsidRPr="00084902" w14:paraId="458BC8AA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1696E" w14:textId="77777777" w:rsidR="004E6D45" w:rsidRPr="00084902" w:rsidRDefault="004E6D45" w:rsidP="004B024F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56F681C4" w14:textId="77777777" w:rsidR="004E6D45" w:rsidRPr="00084902" w:rsidRDefault="004E6D45" w:rsidP="004B024F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4 a více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D301E" w14:textId="77777777" w:rsidR="004E6D45" w:rsidRPr="00084902" w:rsidRDefault="004E6D45" w:rsidP="004B024F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</w:t>
            </w:r>
          </w:p>
        </w:tc>
      </w:tr>
      <w:tr w:rsidR="00271296" w:rsidRPr="00084902" w14:paraId="786EDACA" w14:textId="77777777" w:rsidTr="0027129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E3954" w14:textId="27128A7B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023EC" w14:textId="0D57473C" w:rsidR="00271296" w:rsidRPr="00084902" w:rsidRDefault="00271296" w:rsidP="001666E2">
            <w:pPr>
              <w:tabs>
                <w:tab w:val="left" w:pos="34"/>
              </w:tabs>
              <w:ind w:left="34" w:hanging="34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271296" w:rsidRPr="00084902" w14:paraId="4CB664A1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DEC77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2B854861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</w:rPr>
              <w:t>Počet dopravně bezpečnostních akcí pořádaných na DDH pro děti MŠ a žáky ZŠ v roce 2022 mimo výuku povinné dopravní výchovy pro děti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67F17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271296" w:rsidRPr="00084902" w14:paraId="30AB9591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0C3F5513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74AF728C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 a více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9CA4AFE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10</w:t>
            </w:r>
          </w:p>
        </w:tc>
      </w:tr>
      <w:tr w:rsidR="00271296" w:rsidRPr="00084902" w14:paraId="6C7128BE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195A45B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24CF183E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2 – 4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7E1CC8E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5</w:t>
            </w:r>
          </w:p>
        </w:tc>
      </w:tr>
      <w:tr w:rsidR="00271296" w:rsidRPr="00084902" w14:paraId="0BC2F1A1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4F3F7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268016C9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 – 1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6DE82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</w:rPr>
              <w:t>1</w:t>
            </w:r>
          </w:p>
        </w:tc>
      </w:tr>
      <w:tr w:rsidR="00271296" w:rsidRPr="00084902" w14:paraId="6CFD1E15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C5D24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654E1BFF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</w:rPr>
              <w:t>Návštěvnost dětského dopravního hřiště (DDH) v roce 2022 (dětí, dětí MŠ a žáků ZŠ)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4F163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271296" w:rsidRPr="00084902" w14:paraId="080C9AC1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4577F188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579D4FC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4 500 a více, nové DDH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DEC9493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20</w:t>
            </w:r>
          </w:p>
        </w:tc>
      </w:tr>
      <w:tr w:rsidR="00271296" w:rsidRPr="00084902" w14:paraId="3FED60A8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6999F4D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E8127DD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4 000 – 4 499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2BE3096D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18</w:t>
            </w:r>
          </w:p>
        </w:tc>
      </w:tr>
      <w:tr w:rsidR="00271296" w:rsidRPr="00084902" w14:paraId="4B2B54B8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10A1E081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D2E75AD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3 500 – 3 999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6A654C41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16</w:t>
            </w:r>
          </w:p>
        </w:tc>
      </w:tr>
      <w:tr w:rsidR="00271296" w:rsidRPr="00084902" w14:paraId="67C2843C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85E0164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9683E68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3 000 – 3 499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1F2EF6E5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14</w:t>
            </w:r>
          </w:p>
        </w:tc>
      </w:tr>
      <w:tr w:rsidR="00271296" w:rsidRPr="00084902" w14:paraId="58128E9D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2C57D1DB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01A9327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2 500 – 2 999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68C1BC7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12</w:t>
            </w:r>
          </w:p>
        </w:tc>
      </w:tr>
      <w:tr w:rsidR="00271296" w:rsidRPr="00084902" w14:paraId="57903F65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AF5F766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920E025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2 000 – 2 499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6D43A7FB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10</w:t>
            </w:r>
          </w:p>
        </w:tc>
      </w:tr>
      <w:tr w:rsidR="00271296" w:rsidRPr="00084902" w14:paraId="18069873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3DCDF3B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B6CB698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1 500 – 1 999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4A5CF17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8</w:t>
            </w:r>
          </w:p>
        </w:tc>
      </w:tr>
      <w:tr w:rsidR="00271296" w:rsidRPr="00084902" w14:paraId="43CAC7DF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0132741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9D5BA4A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1 000 – 1 499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67585BE8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6</w:t>
            </w:r>
          </w:p>
        </w:tc>
      </w:tr>
      <w:tr w:rsidR="00271296" w:rsidRPr="00084902" w14:paraId="5E1F74BD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56281C3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3F19082E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 500 – 999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E5BAD98" w14:textId="77777777" w:rsidR="00271296" w:rsidRPr="00084902" w:rsidRDefault="00271296" w:rsidP="00271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4</w:t>
            </w:r>
          </w:p>
        </w:tc>
      </w:tr>
      <w:tr w:rsidR="00271296" w:rsidRPr="00084902" w14:paraId="7CED027C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CE4C4D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4052176A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 xml:space="preserve">       0 – 499 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917A6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</w:rPr>
              <w:t>2</w:t>
            </w:r>
          </w:p>
        </w:tc>
      </w:tr>
      <w:tr w:rsidR="00271296" w:rsidRPr="00084902" w14:paraId="2C5963EB" w14:textId="77777777" w:rsidTr="004B02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53E51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31B4793A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Výuka povinné dopravní výchovy pro žáky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9B6AB4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271296" w:rsidRPr="00084902" w14:paraId="29E49522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7C5AF0D4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7D5F9A3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6D6CF88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10</w:t>
            </w:r>
          </w:p>
        </w:tc>
      </w:tr>
      <w:tr w:rsidR="00271296" w:rsidRPr="00084902" w14:paraId="023AEA20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3A1597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6C5B0C55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507D8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</w:tr>
      <w:tr w:rsidR="00271296" w:rsidRPr="00084902" w14:paraId="0D5C4BB0" w14:textId="77777777" w:rsidTr="00271296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A62227" w14:textId="19160518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288F1" w14:textId="7CCE22D0" w:rsidR="00271296" w:rsidRPr="00084902" w:rsidRDefault="00271296" w:rsidP="001666E2">
            <w:pPr>
              <w:tabs>
                <w:tab w:val="left" w:pos="0"/>
              </w:tabs>
              <w:ind w:left="34" w:hanging="34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</w:t>
            </w:r>
          </w:p>
        </w:tc>
      </w:tr>
      <w:tr w:rsidR="00271296" w:rsidRPr="00084902" w14:paraId="00751CD6" w14:textId="77777777" w:rsidTr="004B024F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47C75" w14:textId="2161AFA4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620" w:type="dxa"/>
            <w:vMerge w:val="restart"/>
            <w:tcBorders>
              <w:top w:val="single" w:sz="12" w:space="0" w:color="auto"/>
            </w:tcBorders>
            <w:vAlign w:val="center"/>
          </w:tcPr>
          <w:p w14:paraId="5D975C23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084902">
              <w:rPr>
                <w:rFonts w:ascii="Arial" w:hAnsi="Arial" w:cs="Arial"/>
                <w:b/>
                <w:bCs/>
              </w:rPr>
              <w:t>Posouzení významu projektu pro Olomoucký kraj (body se sčítají dle odpovědí na všechny čtyři možnosti)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68E13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Počet bodů</w:t>
            </w:r>
          </w:p>
        </w:tc>
      </w:tr>
      <w:tr w:rsidR="00271296" w:rsidRPr="00084902" w14:paraId="7FA1BC02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27DFFE7B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Merge/>
            <w:vAlign w:val="center"/>
          </w:tcPr>
          <w:p w14:paraId="57328C20" w14:textId="77777777" w:rsidR="00271296" w:rsidRPr="00084902" w:rsidRDefault="00271296" w:rsidP="00271296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  <w:vAlign w:val="center"/>
          </w:tcPr>
          <w:p w14:paraId="49368BFE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4CA561B2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NE</w:t>
            </w:r>
          </w:p>
        </w:tc>
      </w:tr>
      <w:tr w:rsidR="00271296" w:rsidRPr="00084902" w14:paraId="214B9716" w14:textId="77777777" w:rsidTr="004B024F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7AB68A77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7EAED3E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zkvalitnění zázemí DDH (vybudování sociálního zařízení, přístřešků, skladovacích prostor, pořízení laviček, parkovací plochy)</w:t>
            </w:r>
          </w:p>
        </w:tc>
        <w:tc>
          <w:tcPr>
            <w:tcW w:w="775" w:type="dxa"/>
            <w:vAlign w:val="center"/>
          </w:tcPr>
          <w:p w14:paraId="1A9C40A9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776964C3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</w:tr>
      <w:tr w:rsidR="00271296" w:rsidRPr="00084902" w14:paraId="408658F7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BEFDF69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6C5AB6BA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zkvalitnění prostor DDH (vybudování oplocení, obnova dopravního značení, nákup dopravních značek, semaforů, obnova povrchu DDH)</w:t>
            </w:r>
          </w:p>
        </w:tc>
        <w:tc>
          <w:tcPr>
            <w:tcW w:w="775" w:type="dxa"/>
            <w:vAlign w:val="center"/>
          </w:tcPr>
          <w:p w14:paraId="6F20F9E0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5F1EED66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</w:tr>
      <w:tr w:rsidR="00271296" w:rsidRPr="00084902" w14:paraId="31876599" w14:textId="77777777" w:rsidTr="004B024F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D0FDFAE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65052240" w14:textId="77777777" w:rsidR="00271296" w:rsidRPr="00084902" w:rsidRDefault="00271296" w:rsidP="00271296">
            <w:pPr>
              <w:ind w:left="0" w:firstLine="0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zvýšení kapacity DDH (např. rozšíření plochy DDH, nákup dopravních prostředků)</w:t>
            </w:r>
          </w:p>
        </w:tc>
        <w:tc>
          <w:tcPr>
            <w:tcW w:w="775" w:type="dxa"/>
            <w:vAlign w:val="center"/>
          </w:tcPr>
          <w:p w14:paraId="10FFDDD3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42EDA2B2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</w:tr>
      <w:tr w:rsidR="00271296" w:rsidRPr="00084902" w14:paraId="3666CE12" w14:textId="77777777" w:rsidTr="004B024F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517DBE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7B51AFB9" w14:textId="77777777" w:rsidR="00271296" w:rsidRPr="00084902" w:rsidRDefault="00271296" w:rsidP="00271296">
            <w:pPr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umožnění využívání DDH veřejností a podpora sportování dětí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07CF33E9" w14:textId="77777777" w:rsidR="00271296" w:rsidRPr="00084902" w:rsidRDefault="00271296" w:rsidP="00271296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7341B" w14:textId="77777777" w:rsidR="00271296" w:rsidRPr="00084902" w:rsidRDefault="00271296" w:rsidP="0027129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84902">
              <w:rPr>
                <w:rFonts w:ascii="Arial" w:hAnsi="Arial" w:cs="Arial"/>
                <w:bCs/>
              </w:rPr>
              <w:t>0</w:t>
            </w:r>
          </w:p>
        </w:tc>
      </w:tr>
    </w:tbl>
    <w:p w14:paraId="37E02B38" w14:textId="77777777" w:rsidR="004E6D45" w:rsidRPr="00084902" w:rsidRDefault="004E6D4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DEB31F3" w14:textId="77777777" w:rsidR="0064054D" w:rsidRPr="00084902" w:rsidRDefault="0064054D" w:rsidP="0064054D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03E1690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84902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84902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84902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84902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84902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84902">
        <w:rPr>
          <w:rFonts w:ascii="Arial" w:hAnsi="Arial" w:cs="Arial"/>
          <w:bCs/>
          <w:sz w:val="24"/>
          <w:szCs w:val="24"/>
        </w:rPr>
        <w:t>P</w:t>
      </w:r>
      <w:r w:rsidR="00AC1498" w:rsidRPr="00084902">
        <w:rPr>
          <w:rFonts w:ascii="Arial" w:hAnsi="Arial" w:cs="Arial"/>
          <w:bCs/>
          <w:sz w:val="24"/>
          <w:szCs w:val="24"/>
        </w:rPr>
        <w:t>ravidla</w:t>
      </w:r>
      <w:r w:rsidR="001E226A" w:rsidRPr="00084902">
        <w:rPr>
          <w:rFonts w:ascii="Arial" w:hAnsi="Arial" w:cs="Arial"/>
          <w:bCs/>
          <w:sz w:val="24"/>
          <w:szCs w:val="24"/>
        </w:rPr>
        <w:t>, případn</w:t>
      </w:r>
      <w:r w:rsidR="00572C90" w:rsidRPr="00084902">
        <w:rPr>
          <w:rFonts w:ascii="Arial" w:hAnsi="Arial" w:cs="Arial"/>
          <w:bCs/>
          <w:sz w:val="24"/>
          <w:szCs w:val="24"/>
        </w:rPr>
        <w:t>á</w:t>
      </w:r>
      <w:r w:rsidR="00C34B23" w:rsidRPr="00084902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84902">
        <w:rPr>
          <w:rFonts w:ascii="Arial" w:hAnsi="Arial" w:cs="Arial"/>
          <w:bCs/>
          <w:sz w:val="24"/>
          <w:szCs w:val="24"/>
        </w:rPr>
        <w:t>a</w:t>
      </w:r>
      <w:r w:rsidR="00C34B23" w:rsidRPr="00084902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84902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84902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84902">
        <w:rPr>
          <w:rFonts w:ascii="Arial" w:hAnsi="Arial" w:cs="Arial"/>
          <w:bCs/>
          <w:sz w:val="24"/>
          <w:szCs w:val="24"/>
        </w:rPr>
        <w:t>8.6</w:t>
      </w:r>
      <w:r w:rsidR="001E226A" w:rsidRPr="00084902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84902">
        <w:rPr>
          <w:rFonts w:ascii="Arial" w:hAnsi="Arial" w:cs="Arial"/>
          <w:bCs/>
          <w:sz w:val="24"/>
          <w:szCs w:val="24"/>
        </w:rPr>
        <w:t>)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84902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84902">
        <w:rPr>
          <w:rFonts w:ascii="Arial" w:hAnsi="Arial" w:cs="Arial"/>
          <w:bCs/>
          <w:sz w:val="24"/>
          <w:szCs w:val="24"/>
        </w:rPr>
        <w:t>Poté</w:t>
      </w:r>
      <w:r w:rsidR="00645F5E" w:rsidRPr="00084902">
        <w:rPr>
          <w:rFonts w:ascii="Arial" w:hAnsi="Arial" w:cs="Arial"/>
          <w:b/>
          <w:sz w:val="24"/>
          <w:szCs w:val="24"/>
        </w:rPr>
        <w:t xml:space="preserve"> </w:t>
      </w:r>
      <w:r w:rsidR="00645F5E" w:rsidRPr="00084902">
        <w:rPr>
          <w:rFonts w:ascii="Arial" w:hAnsi="Arial" w:cs="Arial"/>
          <w:bCs/>
          <w:sz w:val="24"/>
          <w:szCs w:val="24"/>
        </w:rPr>
        <w:t>předloží</w:t>
      </w:r>
      <w:r w:rsidRPr="00084902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084902">
        <w:rPr>
          <w:rFonts w:ascii="Arial" w:hAnsi="Arial" w:cs="Arial"/>
          <w:bCs/>
          <w:sz w:val="24"/>
          <w:szCs w:val="24"/>
        </w:rPr>
        <w:t xml:space="preserve">hodnotící komisi: </w:t>
      </w:r>
      <w:r w:rsidR="00CB3814" w:rsidRPr="00084902">
        <w:rPr>
          <w:rFonts w:ascii="Arial" w:hAnsi="Arial" w:cs="Arial"/>
          <w:bCs/>
          <w:sz w:val="24"/>
          <w:szCs w:val="24"/>
        </w:rPr>
        <w:t>Komis</w:t>
      </w:r>
      <w:r w:rsidR="00BA3F24" w:rsidRPr="00084902">
        <w:rPr>
          <w:rFonts w:ascii="Arial" w:hAnsi="Arial" w:cs="Arial"/>
          <w:bCs/>
          <w:sz w:val="24"/>
          <w:szCs w:val="24"/>
        </w:rPr>
        <w:t>i</w:t>
      </w:r>
      <w:r w:rsidR="00CB3814" w:rsidRPr="00084902">
        <w:rPr>
          <w:rFonts w:ascii="Arial" w:hAnsi="Arial" w:cs="Arial"/>
          <w:bCs/>
          <w:sz w:val="24"/>
          <w:szCs w:val="24"/>
        </w:rPr>
        <w:t xml:space="preserve"> pro dopravu Rady Olomouckého kraje.</w:t>
      </w:r>
    </w:p>
    <w:p w14:paraId="012AE1A0" w14:textId="77777777" w:rsidR="00691685" w:rsidRPr="0008490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2567423C" w:rsidR="00691685" w:rsidRPr="00084902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84902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84902">
        <w:rPr>
          <w:rFonts w:ascii="Arial" w:hAnsi="Arial" w:cs="Arial"/>
          <w:bCs/>
          <w:sz w:val="24"/>
          <w:szCs w:val="24"/>
        </w:rPr>
        <w:t>.</w:t>
      </w:r>
      <w:r w:rsidRPr="00084902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084902">
        <w:rPr>
          <w:rFonts w:ascii="Arial" w:hAnsi="Arial" w:cs="Arial"/>
          <w:bCs/>
          <w:sz w:val="24"/>
          <w:szCs w:val="24"/>
        </w:rPr>
        <w:t xml:space="preserve">hodnotící komise </w:t>
      </w:r>
      <w:r w:rsidRPr="00084902">
        <w:rPr>
          <w:rFonts w:ascii="Arial" w:hAnsi="Arial" w:cs="Arial"/>
          <w:bCs/>
          <w:sz w:val="24"/>
          <w:szCs w:val="24"/>
        </w:rPr>
        <w:t>ve spolupráci s administrátorem připraví návrh bodového hodnocení žádosti (projektu) z pohledu poskytovatele dotace (kritéria C).</w:t>
      </w:r>
    </w:p>
    <w:p w14:paraId="5B3FC3DE" w14:textId="77777777" w:rsidR="00691685" w:rsidRPr="0008490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ab/>
      </w:r>
    </w:p>
    <w:p w14:paraId="21174DDE" w14:textId="034C6A01" w:rsidR="00AD7088" w:rsidRPr="00084902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Po vyhodnocení v </w:t>
      </w:r>
      <w:r w:rsidR="00CB3634" w:rsidRPr="00084902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084902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084902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084902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084902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084902">
        <w:rPr>
          <w:rFonts w:ascii="Arial" w:hAnsi="Arial" w:cs="Arial"/>
          <w:bCs/>
          <w:sz w:val="24"/>
          <w:szCs w:val="24"/>
        </w:rPr>
        <w:t>řídícím orgán</w:t>
      </w:r>
      <w:r w:rsidR="006078C9" w:rsidRPr="00084902">
        <w:rPr>
          <w:rFonts w:ascii="Arial" w:hAnsi="Arial" w:cs="Arial"/>
          <w:bCs/>
          <w:sz w:val="24"/>
          <w:szCs w:val="24"/>
        </w:rPr>
        <w:t>em</w:t>
      </w:r>
      <w:r w:rsidR="0038493A" w:rsidRPr="00084902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084902">
        <w:rPr>
          <w:rFonts w:ascii="Arial" w:hAnsi="Arial" w:cs="Arial"/>
          <w:bCs/>
          <w:sz w:val="24"/>
          <w:szCs w:val="24"/>
        </w:rPr>
        <w:t>P</w:t>
      </w:r>
      <w:r w:rsidR="00CB3634" w:rsidRPr="00084902">
        <w:rPr>
          <w:rFonts w:ascii="Arial" w:hAnsi="Arial" w:cs="Arial"/>
          <w:bCs/>
          <w:sz w:val="24"/>
          <w:szCs w:val="24"/>
        </w:rPr>
        <w:t>řijaté žádosti o </w:t>
      </w:r>
      <w:r w:rsidRPr="00084902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084902">
        <w:rPr>
          <w:rFonts w:ascii="Arial" w:hAnsi="Arial" w:cs="Arial"/>
          <w:bCs/>
          <w:sz w:val="24"/>
          <w:szCs w:val="24"/>
        </w:rPr>
        <w:t>programu</w:t>
      </w:r>
      <w:r w:rsidR="00466167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6078C9" w:rsidRPr="00084902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084902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08490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22277EB" w14:textId="77777777" w:rsidR="00121907" w:rsidRPr="00084902" w:rsidRDefault="00121907" w:rsidP="0012190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1C89A7D" w14:textId="77777777" w:rsidR="00121907" w:rsidRPr="00084902" w:rsidRDefault="00121907" w:rsidP="0012190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4D93B10E" w14:textId="7D53D664" w:rsidR="004E6D45" w:rsidRPr="00084902" w:rsidRDefault="004E6D45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C</w:t>
      </w:r>
      <w:r w:rsidR="00271296" w:rsidRPr="00084902">
        <w:rPr>
          <w:rFonts w:ascii="Arial" w:hAnsi="Arial" w:cs="Arial"/>
          <w:b/>
          <w:bCs/>
          <w:sz w:val="24"/>
          <w:szCs w:val="24"/>
        </w:rPr>
        <w:t>1</w:t>
      </w:r>
    </w:p>
    <w:p w14:paraId="07DB538D" w14:textId="64DEACAF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B2</w:t>
      </w:r>
    </w:p>
    <w:p w14:paraId="04210D2A" w14:textId="77777777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lastRenderedPageBreak/>
        <w:t>B1</w:t>
      </w:r>
    </w:p>
    <w:p w14:paraId="0302AC90" w14:textId="77777777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B3</w:t>
      </w:r>
    </w:p>
    <w:p w14:paraId="18A2D042" w14:textId="77777777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A2</w:t>
      </w:r>
    </w:p>
    <w:p w14:paraId="391C2C8B" w14:textId="77777777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A3</w:t>
      </w:r>
    </w:p>
    <w:p w14:paraId="08E59108" w14:textId="77777777" w:rsidR="00121907" w:rsidRPr="00084902" w:rsidRDefault="00121907" w:rsidP="00121907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A1</w:t>
      </w:r>
    </w:p>
    <w:p w14:paraId="564850E8" w14:textId="351EC467" w:rsidR="00121907" w:rsidRDefault="00121907" w:rsidP="0012190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905F754" w14:textId="637DFAF3" w:rsidR="00C34B4A" w:rsidRPr="00084902" w:rsidRDefault="008D3E43" w:rsidP="00C34B4A">
      <w:pPr>
        <w:ind w:left="708" w:firstLine="0"/>
        <w:rPr>
          <w:rFonts w:ascii="Arial" w:hAnsi="Arial" w:cs="Arial"/>
          <w:i/>
          <w:strike/>
          <w:sz w:val="20"/>
          <w:szCs w:val="20"/>
        </w:rPr>
      </w:pPr>
      <w:r w:rsidRPr="00084902">
        <w:rPr>
          <w:rFonts w:ascii="Arial" w:hAnsi="Arial" w:cs="Arial"/>
          <w:b/>
          <w:strike/>
          <w:sz w:val="24"/>
          <w:szCs w:val="24"/>
        </w:rPr>
        <w:t xml:space="preserve"> </w:t>
      </w:r>
    </w:p>
    <w:tbl>
      <w:tblPr>
        <w:tblStyle w:val="Mkatabulky2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43"/>
        <w:gridCol w:w="1670"/>
        <w:gridCol w:w="2411"/>
        <w:gridCol w:w="1872"/>
      </w:tblGrid>
      <w:tr w:rsidR="00072888" w:rsidRPr="00084902" w14:paraId="48FCBE20" w14:textId="77777777" w:rsidTr="003469E7">
        <w:trPr>
          <w:trHeight w:val="392"/>
        </w:trPr>
        <w:tc>
          <w:tcPr>
            <w:tcW w:w="9101" w:type="dxa"/>
            <w:gridSpan w:val="5"/>
            <w:shd w:val="pct15" w:color="auto" w:fill="auto"/>
            <w:vAlign w:val="center"/>
          </w:tcPr>
          <w:p w14:paraId="1B7740C6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072888" w:rsidRPr="00084902" w14:paraId="035ACDF2" w14:textId="77777777" w:rsidTr="003469E7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316B56E" w14:textId="77777777" w:rsidR="00121907" w:rsidRPr="00084902" w:rsidRDefault="00121907" w:rsidP="003469E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443" w:type="dxa"/>
            <w:shd w:val="pct10" w:color="auto" w:fill="auto"/>
            <w:vAlign w:val="center"/>
          </w:tcPr>
          <w:p w14:paraId="393B14B4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670" w:type="dxa"/>
            <w:shd w:val="pct10" w:color="auto" w:fill="auto"/>
            <w:vAlign w:val="center"/>
          </w:tcPr>
          <w:p w14:paraId="2A960BC4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BODOVÁ</w:t>
            </w:r>
          </w:p>
          <w:p w14:paraId="594E37E4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28C30FEE" w14:textId="77777777" w:rsidR="00121907" w:rsidRPr="00084902" w:rsidRDefault="00121907" w:rsidP="003469E7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5E46D8BA" w14:textId="77777777" w:rsidR="00121907" w:rsidRPr="00084902" w:rsidRDefault="00121907" w:rsidP="003469E7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Maximální počet bodů,</w:t>
            </w:r>
          </w:p>
          <w:p w14:paraId="5EF54B68" w14:textId="77777777" w:rsidR="00121907" w:rsidRPr="00084902" w:rsidRDefault="00121907" w:rsidP="003469E7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072888" w:rsidRPr="00084902" w14:paraId="4D733B95" w14:textId="77777777" w:rsidTr="00072888">
        <w:tc>
          <w:tcPr>
            <w:tcW w:w="705" w:type="dxa"/>
          </w:tcPr>
          <w:p w14:paraId="4D9B6560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A1</w:t>
            </w:r>
          </w:p>
          <w:p w14:paraId="5D8CF102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A2</w:t>
            </w:r>
          </w:p>
          <w:p w14:paraId="379E7FBF" w14:textId="6347EA9C" w:rsidR="00121907" w:rsidRPr="00084902" w:rsidRDefault="004E6D45" w:rsidP="004E6D45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2443" w:type="dxa"/>
            <w:vAlign w:val="center"/>
          </w:tcPr>
          <w:p w14:paraId="5697A119" w14:textId="77777777" w:rsidR="00121907" w:rsidRPr="00084902" w:rsidRDefault="00121907" w:rsidP="00072888">
            <w:pPr>
              <w:ind w:left="176" w:right="33" w:hanging="108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670" w:type="dxa"/>
            <w:vAlign w:val="center"/>
          </w:tcPr>
          <w:p w14:paraId="120C1D58" w14:textId="63773D63" w:rsidR="00121907" w:rsidRPr="00084902" w:rsidRDefault="00072888" w:rsidP="003469E7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</w:t>
            </w:r>
            <w:r w:rsidR="00121907" w:rsidRPr="00084902">
              <w:rPr>
                <w:rFonts w:ascii="Arial" w:hAnsi="Arial" w:cs="Arial"/>
              </w:rPr>
              <w:t xml:space="preserve"> – </w:t>
            </w:r>
            <w:r w:rsidRPr="00084902">
              <w:rPr>
                <w:rFonts w:ascii="Arial" w:hAnsi="Arial" w:cs="Arial"/>
              </w:rPr>
              <w:t>13</w:t>
            </w:r>
          </w:p>
          <w:p w14:paraId="75CE639A" w14:textId="31A3EEBC" w:rsidR="00121907" w:rsidRPr="00084902" w:rsidRDefault="00072888" w:rsidP="003469E7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</w:t>
            </w:r>
            <w:r w:rsidR="00121907" w:rsidRPr="00084902">
              <w:rPr>
                <w:rFonts w:ascii="Arial" w:hAnsi="Arial" w:cs="Arial"/>
              </w:rPr>
              <w:t xml:space="preserve"> – </w:t>
            </w:r>
            <w:r w:rsidRPr="00084902">
              <w:rPr>
                <w:rFonts w:ascii="Arial" w:hAnsi="Arial" w:cs="Arial"/>
              </w:rPr>
              <w:t>17</w:t>
            </w:r>
          </w:p>
          <w:p w14:paraId="09910D49" w14:textId="06950B8A" w:rsidR="00121907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 – 10</w:t>
            </w:r>
          </w:p>
        </w:tc>
        <w:tc>
          <w:tcPr>
            <w:tcW w:w="2411" w:type="dxa"/>
            <w:vAlign w:val="center"/>
          </w:tcPr>
          <w:p w14:paraId="1CB771E7" w14:textId="6B22BC06" w:rsidR="00121907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 w:val="restart"/>
            <w:vAlign w:val="center"/>
          </w:tcPr>
          <w:p w14:paraId="4499703A" w14:textId="77777777" w:rsidR="00121907" w:rsidRPr="00084902" w:rsidRDefault="00121907" w:rsidP="003469E7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100</w:t>
            </w:r>
          </w:p>
        </w:tc>
      </w:tr>
      <w:tr w:rsidR="00072888" w:rsidRPr="00084902" w14:paraId="02E1F0C7" w14:textId="77777777" w:rsidTr="00072888">
        <w:tc>
          <w:tcPr>
            <w:tcW w:w="705" w:type="dxa"/>
          </w:tcPr>
          <w:p w14:paraId="3424D551" w14:textId="77777777" w:rsidR="00072888" w:rsidRPr="00084902" w:rsidRDefault="00072888" w:rsidP="00072888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B1</w:t>
            </w:r>
          </w:p>
          <w:p w14:paraId="041846AB" w14:textId="77777777" w:rsidR="00072888" w:rsidRPr="00084902" w:rsidRDefault="00072888" w:rsidP="00072888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B2</w:t>
            </w:r>
          </w:p>
          <w:p w14:paraId="26526063" w14:textId="325BBC9E" w:rsidR="00072888" w:rsidRPr="00084902" w:rsidRDefault="00072888" w:rsidP="00072888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2443" w:type="dxa"/>
            <w:vAlign w:val="center"/>
          </w:tcPr>
          <w:p w14:paraId="4148835E" w14:textId="5EFC1058" w:rsidR="00072888" w:rsidRPr="00084902" w:rsidRDefault="00072888" w:rsidP="00CF4122">
            <w:pPr>
              <w:ind w:left="68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 xml:space="preserve">Hodnotí </w:t>
            </w:r>
            <w:r w:rsidR="00CF4122" w:rsidRPr="00084902">
              <w:rPr>
                <w:rFonts w:ascii="Arial" w:hAnsi="Arial" w:cs="Arial"/>
              </w:rPr>
              <w:t xml:space="preserve">hodnotící  </w:t>
            </w:r>
            <w:r w:rsidR="001666E2" w:rsidRPr="00084902">
              <w:rPr>
                <w:rFonts w:ascii="Arial" w:hAnsi="Arial" w:cs="Arial"/>
              </w:rPr>
              <w:t>komise</w:t>
            </w:r>
          </w:p>
        </w:tc>
        <w:tc>
          <w:tcPr>
            <w:tcW w:w="1670" w:type="dxa"/>
            <w:vAlign w:val="center"/>
          </w:tcPr>
          <w:p w14:paraId="66AA0146" w14:textId="77777777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1 – 10</w:t>
            </w:r>
          </w:p>
          <w:p w14:paraId="22FFB61B" w14:textId="77777777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2 – 20</w:t>
            </w:r>
          </w:p>
          <w:p w14:paraId="15E478FB" w14:textId="0FA61D40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0 – 10</w:t>
            </w:r>
          </w:p>
        </w:tc>
        <w:tc>
          <w:tcPr>
            <w:tcW w:w="2411" w:type="dxa"/>
            <w:vAlign w:val="center"/>
          </w:tcPr>
          <w:p w14:paraId="7901E1C3" w14:textId="7EE6BA6F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/>
          </w:tcPr>
          <w:p w14:paraId="583EF8F7" w14:textId="77777777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</w:p>
        </w:tc>
      </w:tr>
      <w:tr w:rsidR="00072888" w:rsidRPr="00084902" w14:paraId="60D6CAC1" w14:textId="77777777" w:rsidTr="00072888">
        <w:tc>
          <w:tcPr>
            <w:tcW w:w="705" w:type="dxa"/>
            <w:vAlign w:val="center"/>
          </w:tcPr>
          <w:p w14:paraId="772D3BF9" w14:textId="26446420" w:rsidR="00072888" w:rsidRPr="00084902" w:rsidRDefault="00072888" w:rsidP="00072888">
            <w:pPr>
              <w:jc w:val="center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43" w:type="dxa"/>
            <w:vAlign w:val="center"/>
          </w:tcPr>
          <w:p w14:paraId="1D62B83E" w14:textId="3157E283" w:rsidR="00072888" w:rsidRPr="00084902" w:rsidRDefault="00072888" w:rsidP="00072888">
            <w:pPr>
              <w:ind w:left="68" w:firstLine="33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Hodnotí Rada Olomouckého kraje</w:t>
            </w:r>
          </w:p>
        </w:tc>
        <w:tc>
          <w:tcPr>
            <w:tcW w:w="1670" w:type="dxa"/>
            <w:vAlign w:val="center"/>
          </w:tcPr>
          <w:p w14:paraId="2C9EFDFA" w14:textId="51CF88FA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0 – 20</w:t>
            </w:r>
          </w:p>
        </w:tc>
        <w:tc>
          <w:tcPr>
            <w:tcW w:w="2411" w:type="dxa"/>
            <w:vAlign w:val="center"/>
          </w:tcPr>
          <w:p w14:paraId="6A823CF4" w14:textId="0E6D40AF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20</w:t>
            </w:r>
          </w:p>
        </w:tc>
        <w:tc>
          <w:tcPr>
            <w:tcW w:w="1872" w:type="dxa"/>
            <w:vMerge/>
          </w:tcPr>
          <w:p w14:paraId="21695461" w14:textId="77777777" w:rsidR="00072888" w:rsidRPr="00084902" w:rsidRDefault="00072888" w:rsidP="00072888">
            <w:pPr>
              <w:jc w:val="center"/>
              <w:rPr>
                <w:rFonts w:ascii="Arial" w:hAnsi="Arial" w:cs="Arial"/>
              </w:rPr>
            </w:pPr>
          </w:p>
        </w:tc>
      </w:tr>
      <w:tr w:rsidR="00072888" w:rsidRPr="00084902" w14:paraId="7F1D64E7" w14:textId="77777777" w:rsidTr="003469E7">
        <w:tc>
          <w:tcPr>
            <w:tcW w:w="9101" w:type="dxa"/>
            <w:gridSpan w:val="5"/>
            <w:shd w:val="clear" w:color="auto" w:fill="BFBFBF" w:themeFill="background1" w:themeFillShade="BF"/>
          </w:tcPr>
          <w:p w14:paraId="2B2D2CD3" w14:textId="77777777" w:rsidR="00072888" w:rsidRPr="00084902" w:rsidRDefault="00072888" w:rsidP="0007288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  <w:b/>
              </w:rPr>
              <w:t xml:space="preserve">VYSVĚTLENÍ BODOVÁNÍ       </w:t>
            </w:r>
          </w:p>
        </w:tc>
      </w:tr>
      <w:tr w:rsidR="00072888" w:rsidRPr="00084902" w14:paraId="59DCF298" w14:textId="77777777" w:rsidTr="003469E7">
        <w:tc>
          <w:tcPr>
            <w:tcW w:w="4818" w:type="dxa"/>
            <w:gridSpan w:val="3"/>
          </w:tcPr>
          <w:p w14:paraId="25B4F259" w14:textId="77777777" w:rsidR="00072888" w:rsidRPr="00084902" w:rsidRDefault="00072888" w:rsidP="00072888">
            <w:pPr>
              <w:spacing w:before="80" w:after="80"/>
              <w:ind w:left="34" w:hanging="34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29C200B2" w14:textId="77777777" w:rsidR="00072888" w:rsidRPr="00084902" w:rsidRDefault="00072888" w:rsidP="00072888">
            <w:pPr>
              <w:spacing w:before="80" w:after="80"/>
              <w:ind w:left="34" w:firstLine="28"/>
              <w:rPr>
                <w:rFonts w:ascii="Arial" w:hAnsi="Arial" w:cs="Arial"/>
                <w:b/>
                <w:caps/>
              </w:rPr>
            </w:pPr>
            <w:r w:rsidRPr="00084902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872" w:type="dxa"/>
          </w:tcPr>
          <w:p w14:paraId="12A187A1" w14:textId="77777777" w:rsidR="00072888" w:rsidRPr="00084902" w:rsidRDefault="00072888" w:rsidP="00072888">
            <w:pPr>
              <w:spacing w:before="80" w:after="80"/>
              <w:ind w:left="68" w:firstLine="0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072888" w:rsidRPr="00084902" w14:paraId="1E23FCE7" w14:textId="77777777" w:rsidTr="003469E7">
        <w:tc>
          <w:tcPr>
            <w:tcW w:w="4818" w:type="dxa"/>
            <w:gridSpan w:val="3"/>
            <w:vAlign w:val="center"/>
          </w:tcPr>
          <w:p w14:paraId="0C539986" w14:textId="499A5916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 xml:space="preserve">Hodnocení administrátorem, </w:t>
            </w:r>
            <w:r w:rsidR="001666E2" w:rsidRPr="00084902">
              <w:rPr>
                <w:rFonts w:ascii="Arial" w:hAnsi="Arial" w:cs="Arial"/>
              </w:rPr>
              <w:t>hodnotící komisí</w:t>
            </w:r>
            <w:r w:rsidRPr="00084902">
              <w:rPr>
                <w:rFonts w:ascii="Arial" w:hAnsi="Arial" w:cs="Arial"/>
              </w:rPr>
              <w:t xml:space="preserve">, Radou Olomouckého kraje </w:t>
            </w:r>
          </w:p>
          <w:p w14:paraId="7E355728" w14:textId="77777777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5F5DA38C" w14:textId="0B6F5119" w:rsidR="00072888" w:rsidRPr="00084902" w:rsidRDefault="007D562F" w:rsidP="007D562F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2888" w:rsidRPr="00084902">
              <w:rPr>
                <w:rFonts w:ascii="Arial" w:hAnsi="Arial" w:cs="Arial"/>
              </w:rPr>
              <w:t xml:space="preserve"> – 39</w:t>
            </w:r>
          </w:p>
        </w:tc>
        <w:tc>
          <w:tcPr>
            <w:tcW w:w="1872" w:type="dxa"/>
            <w:vAlign w:val="center"/>
          </w:tcPr>
          <w:p w14:paraId="2658222E" w14:textId="77777777" w:rsidR="00072888" w:rsidRPr="00084902" w:rsidRDefault="00072888" w:rsidP="00072888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NEVYHOVĚT</w:t>
            </w:r>
          </w:p>
        </w:tc>
      </w:tr>
      <w:tr w:rsidR="00072888" w:rsidRPr="00084902" w14:paraId="25A40506" w14:textId="77777777" w:rsidTr="003469E7">
        <w:tc>
          <w:tcPr>
            <w:tcW w:w="4818" w:type="dxa"/>
            <w:gridSpan w:val="3"/>
            <w:vAlign w:val="center"/>
          </w:tcPr>
          <w:p w14:paraId="65A9FA9D" w14:textId="26055163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 xml:space="preserve">Hodnocení administrátorem, </w:t>
            </w:r>
            <w:r w:rsidR="001666E2" w:rsidRPr="00084902">
              <w:rPr>
                <w:rFonts w:ascii="Arial" w:hAnsi="Arial" w:cs="Arial"/>
              </w:rPr>
              <w:t>hodnotící komisí</w:t>
            </w:r>
            <w:r w:rsidRPr="00084902">
              <w:rPr>
                <w:rFonts w:ascii="Arial" w:hAnsi="Arial" w:cs="Arial"/>
              </w:rPr>
              <w:t xml:space="preserve">, Radou Olomouckého kraje </w:t>
            </w:r>
          </w:p>
          <w:p w14:paraId="45004AED" w14:textId="77777777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84902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37474389" w14:textId="77777777" w:rsidR="00072888" w:rsidRPr="00084902" w:rsidRDefault="00072888" w:rsidP="00072888">
            <w:pPr>
              <w:ind w:left="34"/>
              <w:jc w:val="center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40 – 100</w:t>
            </w:r>
          </w:p>
        </w:tc>
        <w:tc>
          <w:tcPr>
            <w:tcW w:w="1872" w:type="dxa"/>
            <w:vAlign w:val="center"/>
          </w:tcPr>
          <w:p w14:paraId="43F6A5A7" w14:textId="77777777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VYHOVĚT</w:t>
            </w:r>
          </w:p>
          <w:p w14:paraId="683DCB10" w14:textId="3ED3C2E1" w:rsidR="00072888" w:rsidRPr="00084902" w:rsidRDefault="00072888" w:rsidP="00072888">
            <w:pPr>
              <w:ind w:left="0" w:firstLine="0"/>
              <w:jc w:val="left"/>
              <w:rPr>
                <w:rFonts w:ascii="Arial" w:hAnsi="Arial" w:cs="Arial"/>
              </w:rPr>
            </w:pPr>
            <w:r w:rsidRPr="00084902">
              <w:rPr>
                <w:rFonts w:ascii="Arial" w:hAnsi="Arial" w:cs="Arial"/>
              </w:rPr>
              <w:t>MŮŽE BÝT NEVYHOVĚNO*</w:t>
            </w:r>
          </w:p>
        </w:tc>
      </w:tr>
    </w:tbl>
    <w:p w14:paraId="095882B4" w14:textId="7750571D" w:rsidR="00691685" w:rsidRDefault="007D562F" w:rsidP="007D562F">
      <w:pPr>
        <w:pStyle w:val="Odstavecseseznamem"/>
        <w:ind w:left="284" w:firstLine="0"/>
        <w:contextualSpacing w:val="0"/>
        <w:rPr>
          <w:rFonts w:ascii="Arial" w:hAnsi="Arial" w:cs="Arial"/>
          <w:i/>
          <w:iCs/>
        </w:rPr>
      </w:pPr>
      <w:r w:rsidRPr="00AD4401">
        <w:rPr>
          <w:rFonts w:ascii="Arial" w:hAnsi="Arial" w:cs="Arial"/>
          <w:i/>
        </w:rPr>
        <w:t>*) Pořadí žadatelů bude sestaveno podle počtu dosažených bodů. Žadatelům s bodovým hodnocením 40 – 100 bodů bude vyhověno a dotace bude poskytnuta pouze do výše schválených finančních prostředků Zastupitelstvem Olomouckého kraje v tomto dotačním programu. V případě vyčerpání finančních prostředků v dotačním programu dotace nebude poskytnuta žadatelům s nižším bodovým hodnocením</w:t>
      </w:r>
      <w:r>
        <w:rPr>
          <w:rFonts w:ascii="Arial" w:hAnsi="Arial" w:cs="Arial"/>
          <w:i/>
        </w:rPr>
        <w:t xml:space="preserve"> dle seřazeného pořadí</w:t>
      </w:r>
      <w:r w:rsidRPr="00307361">
        <w:rPr>
          <w:rFonts w:ascii="Arial" w:hAnsi="Arial" w:cs="Arial"/>
          <w:i/>
          <w:iCs/>
        </w:rPr>
        <w:t xml:space="preserve"> žadatelů (náhradníků). Náhradník (s počtem dosažených bodů 40 a více) je oprávněný k přijetí dotace</w:t>
      </w:r>
      <w:r>
        <w:rPr>
          <w:rFonts w:ascii="Arial" w:hAnsi="Arial" w:cs="Arial"/>
          <w:i/>
          <w:iCs/>
        </w:rPr>
        <w:t xml:space="preserve"> ve schválené výši a po</w:t>
      </w:r>
      <w:r w:rsidRPr="00307361">
        <w:rPr>
          <w:rFonts w:ascii="Arial" w:hAnsi="Arial" w:cs="Arial"/>
          <w:i/>
          <w:iCs/>
        </w:rPr>
        <w:t>dle schváleného pořadí náhradníků  řídícím orgánem v případě nečerpání dotace některými příjemci dotace, v případě navýšení alokace dotačního programu, v případě nedoložení potřebných podkladů příjemcem dle bodu 9.12. Pravidel a v případě neprodloužení termínu pro dodání potřebných podkladů dle bodu 9.12. Pravidel.</w:t>
      </w:r>
    </w:p>
    <w:p w14:paraId="602ADBD5" w14:textId="77777777" w:rsidR="007D562F" w:rsidRPr="00084902" w:rsidRDefault="007D562F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D116D14" w:rsidR="006F1012" w:rsidRPr="0008490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084902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73A417A6" w:rsidR="00505864" w:rsidRPr="00084902" w:rsidRDefault="006F1012" w:rsidP="00466167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lastRenderedPageBreak/>
        <w:tab/>
      </w:r>
      <w:r w:rsidRPr="0008490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</w:t>
      </w:r>
      <w:r w:rsidRPr="00084902">
        <w:rPr>
          <w:rFonts w:ascii="Arial" w:hAnsi="Arial" w:cs="Arial"/>
          <w:b/>
          <w:bCs/>
          <w:strike/>
          <w:sz w:val="24"/>
          <w:szCs w:val="24"/>
        </w:rPr>
        <w:t>zejména</w:t>
      </w:r>
      <w:r w:rsidRPr="00084902">
        <w:rPr>
          <w:rFonts w:ascii="Arial" w:hAnsi="Arial" w:cs="Arial"/>
          <w:b/>
          <w:bCs/>
          <w:sz w:val="24"/>
          <w:szCs w:val="24"/>
        </w:rPr>
        <w:t xml:space="preserve"> k</w:t>
      </w:r>
      <w:r w:rsidR="00121907" w:rsidRPr="00084902">
        <w:rPr>
          <w:rFonts w:ascii="Arial" w:hAnsi="Arial" w:cs="Arial"/>
          <w:b/>
          <w:bCs/>
          <w:sz w:val="24"/>
          <w:szCs w:val="24"/>
        </w:rPr>
        <w:t> celkovému dosaženému bodovému zisku a alokaci v dotačním programu.</w:t>
      </w:r>
    </w:p>
    <w:p w14:paraId="792C2433" w14:textId="77777777" w:rsidR="00466167" w:rsidRPr="00084902" w:rsidRDefault="00466167" w:rsidP="00466167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084902" w:rsidRDefault="001D1B90" w:rsidP="00466167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08490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08490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084902">
        <w:rPr>
          <w:rFonts w:ascii="Arial" w:hAnsi="Arial" w:cs="Arial"/>
          <w:sz w:val="24"/>
          <w:szCs w:val="24"/>
        </w:rPr>
        <w:t> </w:t>
      </w:r>
      <w:r w:rsidR="002D577C" w:rsidRPr="00084902">
        <w:rPr>
          <w:rFonts w:ascii="Arial" w:hAnsi="Arial" w:cs="Arial"/>
          <w:sz w:val="24"/>
          <w:szCs w:val="24"/>
        </w:rPr>
        <w:t>žádosti</w:t>
      </w:r>
      <w:r w:rsidR="00893A71" w:rsidRPr="00084902">
        <w:rPr>
          <w:rFonts w:ascii="Arial" w:hAnsi="Arial" w:cs="Arial"/>
          <w:sz w:val="24"/>
          <w:szCs w:val="24"/>
        </w:rPr>
        <w:t xml:space="preserve"> apod.</w:t>
      </w:r>
      <w:r w:rsidR="002D577C" w:rsidRPr="0008490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08490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4D1C959" w:rsidR="009A6768" w:rsidRPr="00084902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21907" w:rsidRPr="00084902">
        <w:rPr>
          <w:rFonts w:ascii="Arial" w:hAnsi="Arial" w:cs="Arial"/>
          <w:bCs/>
          <w:sz w:val="24"/>
          <w:szCs w:val="24"/>
        </w:rPr>
        <w:t>240</w:t>
      </w:r>
      <w:r w:rsidRPr="00084902">
        <w:rPr>
          <w:rFonts w:ascii="Arial" w:hAnsi="Arial" w:cs="Arial"/>
          <w:bCs/>
          <w:sz w:val="24"/>
          <w:szCs w:val="24"/>
        </w:rPr>
        <w:t xml:space="preserve"> dnů od </w:t>
      </w:r>
      <w:r w:rsidR="00121907" w:rsidRPr="00084902">
        <w:rPr>
          <w:rFonts w:ascii="Arial" w:hAnsi="Arial" w:cs="Arial"/>
          <w:bCs/>
          <w:sz w:val="24"/>
          <w:szCs w:val="24"/>
        </w:rPr>
        <w:t>ukončení příjmu žádostí</w:t>
      </w:r>
      <w:r w:rsidRPr="00084902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08490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105F322" w:rsidR="00691685" w:rsidRPr="00084902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084902">
        <w:rPr>
          <w:rFonts w:ascii="Arial" w:hAnsi="Arial" w:cs="Arial"/>
          <w:bCs/>
          <w:sz w:val="24"/>
          <w:szCs w:val="24"/>
        </w:rPr>
        <w:t>programu</w:t>
      </w:r>
      <w:r w:rsidR="00121907" w:rsidRPr="00084902">
        <w:rPr>
          <w:rFonts w:ascii="Arial" w:hAnsi="Arial" w:cs="Arial"/>
          <w:bCs/>
          <w:sz w:val="24"/>
          <w:szCs w:val="24"/>
        </w:rPr>
        <w:t xml:space="preserve"> v oblasti dopravy</w:t>
      </w:r>
      <w:r w:rsidRPr="0008490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84902">
        <w:rPr>
          <w:rFonts w:ascii="Arial" w:hAnsi="Arial" w:cs="Arial"/>
          <w:bCs/>
          <w:sz w:val="24"/>
          <w:szCs w:val="24"/>
        </w:rPr>
        <w:t>programu</w:t>
      </w:r>
      <w:r w:rsidR="00121907" w:rsidRPr="00084902">
        <w:rPr>
          <w:rFonts w:ascii="Arial" w:hAnsi="Arial" w:cs="Arial"/>
          <w:bCs/>
          <w:sz w:val="24"/>
          <w:szCs w:val="24"/>
        </w:rPr>
        <w:t xml:space="preserve"> v oblasti dopravy</w:t>
      </w:r>
      <w:r w:rsidRPr="00084902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08490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6B23980" w:rsidR="00523688" w:rsidRPr="00084902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Informac</w:t>
      </w:r>
      <w:r w:rsidR="00805F04" w:rsidRPr="00084902">
        <w:rPr>
          <w:rFonts w:ascii="Arial" w:hAnsi="Arial" w:cs="Arial"/>
          <w:bCs/>
          <w:sz w:val="24"/>
          <w:szCs w:val="24"/>
        </w:rPr>
        <w:t>i</w:t>
      </w:r>
      <w:r w:rsidRPr="0008490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08490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084902">
        <w:rPr>
          <w:rFonts w:ascii="Arial" w:hAnsi="Arial" w:cs="Arial"/>
          <w:b/>
          <w:bCs/>
          <w:sz w:val="24"/>
          <w:szCs w:val="24"/>
        </w:rPr>
        <w:t>dnů</w:t>
      </w:r>
      <w:r w:rsidRPr="0008490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08490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084902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084902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084902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084902">
        <w:rPr>
          <w:rFonts w:ascii="Arial" w:hAnsi="Arial" w:cs="Arial"/>
          <w:bCs/>
          <w:sz w:val="24"/>
          <w:szCs w:val="24"/>
        </w:rPr>
        <w:t>na </w:t>
      </w:r>
      <w:r w:rsidR="00080132" w:rsidRPr="00084902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084902">
        <w:rPr>
          <w:rFonts w:ascii="Arial" w:hAnsi="Arial" w:cs="Arial"/>
          <w:bCs/>
          <w:sz w:val="24"/>
          <w:szCs w:val="24"/>
        </w:rPr>
        <w:t>(</w:t>
      </w:r>
      <w:r w:rsidR="009A4562" w:rsidRPr="00084902">
        <w:rPr>
          <w:rFonts w:ascii="Arial" w:hAnsi="Arial" w:cs="Arial"/>
          <w:bCs/>
          <w:sz w:val="24"/>
          <w:szCs w:val="24"/>
        </w:rPr>
        <w:t>po </w:t>
      </w:r>
      <w:r w:rsidR="00F97013" w:rsidRPr="00084902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084902">
        <w:rPr>
          <w:rFonts w:ascii="Arial" w:hAnsi="Arial" w:cs="Arial"/>
          <w:bCs/>
          <w:sz w:val="24"/>
          <w:szCs w:val="24"/>
        </w:rPr>
        <w:t>.</w:t>
      </w:r>
    </w:p>
    <w:p w14:paraId="1DA75D94" w14:textId="77777777" w:rsidR="00E76270" w:rsidRPr="00084902" w:rsidRDefault="00E76270" w:rsidP="00E762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C48BE34" w14:textId="210CB81C" w:rsidR="00E76270" w:rsidRPr="00084902" w:rsidRDefault="00E76270" w:rsidP="00E7627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Nejpozději společně s oboustranně platně podepsaným návrhem veřejnoprávní smlouvy o poskytnutí dotace z dotačního programu Podpora výstavby, obnovy a vybavení dětských dopravních hřišť 2023 (viz odst. 11.2. těchto pravidel) doručí příjemce poskytovateli dotace prostřednictvím datové schránky příjemce rovněž:</w:t>
      </w:r>
    </w:p>
    <w:p w14:paraId="1DB5AA6F" w14:textId="77777777" w:rsidR="00E76270" w:rsidRPr="00084902" w:rsidRDefault="00E76270" w:rsidP="00E762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D581A1F" w14:textId="77777777" w:rsidR="00E76270" w:rsidRPr="00084902" w:rsidRDefault="00E76270" w:rsidP="00E76270">
      <w:pPr>
        <w:pStyle w:val="Odstavecseseznamem"/>
        <w:numPr>
          <w:ilvl w:val="1"/>
          <w:numId w:val="8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17EF0123" w14:textId="77777777" w:rsidR="00E76270" w:rsidRPr="00084902" w:rsidRDefault="00E76270" w:rsidP="00E76270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470B6871" w14:textId="77777777" w:rsidR="00E76270" w:rsidRPr="00084902" w:rsidRDefault="00E76270" w:rsidP="00E76270">
      <w:pPr>
        <w:ind w:left="993" w:firstLine="0"/>
        <w:rPr>
          <w:rFonts w:ascii="Arial" w:hAnsi="Arial" w:cs="Arial"/>
          <w:bCs/>
          <w:sz w:val="24"/>
          <w:szCs w:val="24"/>
        </w:rPr>
      </w:pPr>
    </w:p>
    <w:p w14:paraId="7DE746D8" w14:textId="10D59A29" w:rsidR="00E76270" w:rsidRPr="00084902" w:rsidRDefault="003469E7" w:rsidP="00E7627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Řídící orgán má p</w:t>
      </w:r>
      <w:r w:rsidRPr="00084902">
        <w:rPr>
          <w:rFonts w:ascii="Arial" w:hAnsi="Arial" w:cs="Arial"/>
          <w:sz w:val="24"/>
          <w:szCs w:val="24"/>
        </w:rPr>
        <w:t>rávo na základě žádosti žadatele o dotaci schválit prodloužení termínu pro dodání potřebných podkladů k uzavření smlouvy o</w:t>
      </w:r>
      <w:r w:rsidR="0005450C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poskytnutí dotace s</w:t>
      </w:r>
      <w:r w:rsidR="00795220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žadatelem o dotaci. V případě, že žadatel o dotaci v</w:t>
      </w:r>
      <w:r w:rsidR="0005450C" w:rsidRPr="00084902">
        <w:rPr>
          <w:rFonts w:ascii="Arial" w:hAnsi="Arial" w:cs="Arial"/>
          <w:sz w:val="24"/>
          <w:szCs w:val="24"/>
        </w:rPr>
        <w:t> </w:t>
      </w:r>
      <w:r w:rsidRPr="00084902">
        <w:rPr>
          <w:rFonts w:ascii="Arial" w:hAnsi="Arial" w:cs="Arial"/>
          <w:sz w:val="24"/>
          <w:szCs w:val="24"/>
        </w:rPr>
        <w:t>prodlouženém termínu potřebné podklady nedodá, nebo řídící orgán nerozhodne o prodloužení termínu pro dodání potřebných podkladů k uzavření smlouvy o dotaci s žadatelem dotace, bude dotace nabídnuta náhradníkům dle pořadí náhradních žadatelů schváleného řídícím orgánem.</w:t>
      </w:r>
    </w:p>
    <w:p w14:paraId="25C0D0B0" w14:textId="77777777" w:rsidR="00795220" w:rsidRPr="00084902" w:rsidRDefault="00795220" w:rsidP="00E76270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490F97F" w14:textId="057D972B" w:rsidR="00E76270" w:rsidRPr="00084902" w:rsidRDefault="00E76270" w:rsidP="00E76270">
      <w:pPr>
        <w:pStyle w:val="Odstavecseseznamem"/>
        <w:numPr>
          <w:ilvl w:val="1"/>
          <w:numId w:val="38"/>
        </w:numPr>
        <w:ind w:left="851" w:hanging="857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Žadatel, kterému nebyla dotace poskytnuta z důvodu vyčerpání finančních prostředků v dotačním programu, je oprávněný k přijetí dotace</w:t>
      </w:r>
      <w:r w:rsidR="007D562F">
        <w:rPr>
          <w:rFonts w:ascii="Arial" w:hAnsi="Arial" w:cs="Arial"/>
          <w:bCs/>
          <w:sz w:val="24"/>
          <w:szCs w:val="24"/>
        </w:rPr>
        <w:t xml:space="preserve"> ve schválené výši a</w:t>
      </w:r>
      <w:r w:rsidRPr="00084902">
        <w:rPr>
          <w:rFonts w:ascii="Arial" w:hAnsi="Arial" w:cs="Arial"/>
          <w:bCs/>
          <w:sz w:val="24"/>
          <w:szCs w:val="24"/>
        </w:rPr>
        <w:t xml:space="preserve"> podle schváleného pořadí náhradních žadatelů řídícím orgánem, a to v těchto případech:</w:t>
      </w:r>
    </w:p>
    <w:p w14:paraId="06C6C902" w14:textId="3E0AA17D" w:rsidR="00E76270" w:rsidRPr="00084902" w:rsidRDefault="00E76270" w:rsidP="00E76270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nečerpání dotace některým z příjemců dotace,</w:t>
      </w:r>
    </w:p>
    <w:p w14:paraId="7ADBBD21" w14:textId="711C4246" w:rsidR="00E76270" w:rsidRPr="00084902" w:rsidRDefault="00E76270" w:rsidP="00E76270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navýšení alokace dotačního programu,</w:t>
      </w:r>
    </w:p>
    <w:p w14:paraId="417EA1DA" w14:textId="77777777" w:rsidR="00795220" w:rsidRPr="00084902" w:rsidRDefault="00E76270" w:rsidP="00E76270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lastRenderedPageBreak/>
        <w:t>nedoložení potřebných podkladů k uzavření smlouvy příjemcem dle bodu 9.12. Pravidel</w:t>
      </w:r>
      <w:r w:rsidR="00795220" w:rsidRPr="00084902">
        <w:rPr>
          <w:rFonts w:ascii="Arial" w:hAnsi="Arial" w:cs="Arial"/>
          <w:bCs/>
          <w:sz w:val="24"/>
          <w:szCs w:val="24"/>
        </w:rPr>
        <w:t>,</w:t>
      </w:r>
    </w:p>
    <w:p w14:paraId="6427613A" w14:textId="3B41BD7B" w:rsidR="00E76270" w:rsidRPr="00084902" w:rsidRDefault="00795220" w:rsidP="00E76270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neprodloužení termínu pro dodání potřebných podkladů dle bodu 9.12. Pravidel řídícím orgánem</w:t>
      </w:r>
      <w:r w:rsidR="00E76270" w:rsidRPr="00084902">
        <w:rPr>
          <w:rFonts w:ascii="Arial" w:hAnsi="Arial" w:cs="Arial"/>
          <w:bCs/>
          <w:sz w:val="24"/>
          <w:szCs w:val="24"/>
        </w:rPr>
        <w:t>.</w:t>
      </w:r>
    </w:p>
    <w:p w14:paraId="07F85D4E" w14:textId="0B79AD4F" w:rsidR="0052368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55FA56D0" w14:textId="7FE13C5B" w:rsidR="00704154" w:rsidRDefault="00704154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7ED5643E" w14:textId="77777777" w:rsidR="00704154" w:rsidRPr="00084902" w:rsidRDefault="00704154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08490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084902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08490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129DBB96" w:rsidR="006A310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483224FC" w14:textId="77777777" w:rsidR="007D562F" w:rsidRPr="00084902" w:rsidRDefault="007D562F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Administrátor</w:t>
      </w:r>
      <w:r w:rsidRPr="0008490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084902">
        <w:rPr>
          <w:rFonts w:ascii="Arial" w:hAnsi="Arial" w:cs="Arial"/>
          <w:sz w:val="24"/>
          <w:szCs w:val="24"/>
        </w:rPr>
        <w:t xml:space="preserve"> věcné stránce, </w:t>
      </w:r>
      <w:r w:rsidR="008B15AC" w:rsidRPr="00084902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084902">
        <w:rPr>
          <w:rFonts w:ascii="Arial" w:hAnsi="Arial" w:cs="Arial"/>
          <w:sz w:val="24"/>
          <w:szCs w:val="24"/>
        </w:rPr>
        <w:t>komunikuje s </w:t>
      </w:r>
      <w:r w:rsidRPr="00084902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084902">
        <w:rPr>
          <w:rFonts w:ascii="Arial" w:hAnsi="Arial" w:cs="Arial"/>
          <w:sz w:val="24"/>
          <w:szCs w:val="24"/>
        </w:rPr>
        <w:t>dí prověření závěrečné zprávy a </w:t>
      </w:r>
      <w:r w:rsidRPr="00084902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9D0A9A7" w:rsidR="006A310B" w:rsidRPr="0008490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08490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84902">
        <w:rPr>
          <w:rFonts w:ascii="Arial" w:hAnsi="Arial" w:cs="Arial"/>
          <w:sz w:val="24"/>
          <w:szCs w:val="24"/>
        </w:rPr>
        <w:t>aktivit</w:t>
      </w:r>
      <w:r w:rsidR="006A310B" w:rsidRPr="0008490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84902">
        <w:rPr>
          <w:rFonts w:ascii="Arial" w:hAnsi="Arial" w:cs="Arial"/>
          <w:sz w:val="24"/>
          <w:szCs w:val="24"/>
        </w:rPr>
        <w:t>programu</w:t>
      </w:r>
      <w:r w:rsidR="006A310B" w:rsidRPr="0008490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84902">
        <w:rPr>
          <w:rFonts w:ascii="Arial" w:hAnsi="Arial" w:cs="Arial"/>
          <w:sz w:val="24"/>
          <w:szCs w:val="24"/>
        </w:rPr>
        <w:t>programu</w:t>
      </w:r>
      <w:r w:rsidRPr="00084902">
        <w:rPr>
          <w:rFonts w:ascii="Arial" w:hAnsi="Arial" w:cs="Arial"/>
          <w:sz w:val="24"/>
          <w:szCs w:val="24"/>
        </w:rPr>
        <w:t xml:space="preserve"> (např. </w:t>
      </w:r>
      <w:r w:rsidR="00E76270" w:rsidRPr="00084902">
        <w:rPr>
          <w:rFonts w:ascii="Arial" w:hAnsi="Arial" w:cs="Arial"/>
          <w:sz w:val="24"/>
          <w:szCs w:val="24"/>
        </w:rPr>
        <w:t>obnova vodorovného dopravního značení na DDH</w:t>
      </w:r>
      <w:r w:rsidRPr="00084902">
        <w:rPr>
          <w:rFonts w:ascii="Arial" w:hAnsi="Arial" w:cs="Arial"/>
          <w:sz w:val="24"/>
          <w:szCs w:val="24"/>
        </w:rPr>
        <w:t>)</w:t>
      </w:r>
      <w:r w:rsidR="006A310B" w:rsidRPr="00084902">
        <w:rPr>
          <w:rFonts w:ascii="Arial" w:hAnsi="Arial" w:cs="Arial"/>
          <w:sz w:val="24"/>
          <w:szCs w:val="24"/>
        </w:rPr>
        <w:t>.</w:t>
      </w:r>
    </w:p>
    <w:p w14:paraId="268D7581" w14:textId="06955F12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8490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="00BA36B7" w:rsidRPr="00084902">
        <w:rPr>
          <w:rFonts w:ascii="Arial" w:hAnsi="Arial" w:cs="Arial"/>
          <w:sz w:val="24"/>
          <w:szCs w:val="24"/>
        </w:rPr>
        <w:t xml:space="preserve"> a uvedl je v žádosti o </w:t>
      </w:r>
      <w:r w:rsidRPr="0008490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Pr="00084902">
        <w:rPr>
          <w:rFonts w:ascii="Arial" w:hAnsi="Arial" w:cs="Arial"/>
          <w:sz w:val="24"/>
          <w:szCs w:val="24"/>
        </w:rPr>
        <w:t xml:space="preserve"> dle </w:t>
      </w:r>
      <w:r w:rsidR="00466167" w:rsidRPr="00084902">
        <w:rPr>
          <w:rFonts w:ascii="Arial" w:hAnsi="Arial" w:cs="Arial"/>
          <w:sz w:val="24"/>
          <w:szCs w:val="24"/>
        </w:rPr>
        <w:t>Pravidel</w:t>
      </w:r>
      <w:r w:rsidRPr="00084902">
        <w:rPr>
          <w:rFonts w:ascii="Arial" w:hAnsi="Arial" w:cs="Arial"/>
          <w:sz w:val="24"/>
          <w:szCs w:val="24"/>
        </w:rPr>
        <w:t xml:space="preserve">, odst. </w:t>
      </w:r>
      <w:r w:rsidR="00C42825" w:rsidRPr="00084902">
        <w:rPr>
          <w:rFonts w:ascii="Arial" w:hAnsi="Arial" w:cs="Arial"/>
          <w:sz w:val="24"/>
          <w:szCs w:val="24"/>
        </w:rPr>
        <w:t>5.4.</w:t>
      </w:r>
      <w:r w:rsidRPr="0008490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C74E12D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8490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Pr="0008490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84902">
        <w:rPr>
          <w:rFonts w:ascii="Arial" w:hAnsi="Arial" w:cs="Arial"/>
          <w:sz w:val="24"/>
          <w:szCs w:val="24"/>
        </w:rPr>
        <w:t xml:space="preserve">akce </w:t>
      </w:r>
      <w:r w:rsidRPr="00084902">
        <w:rPr>
          <w:rFonts w:ascii="Arial" w:hAnsi="Arial" w:cs="Arial"/>
          <w:sz w:val="24"/>
          <w:szCs w:val="24"/>
        </w:rPr>
        <w:t xml:space="preserve">dle </w:t>
      </w:r>
      <w:r w:rsidR="00B43176" w:rsidRPr="00084902">
        <w:rPr>
          <w:rFonts w:ascii="Arial" w:hAnsi="Arial" w:cs="Arial"/>
          <w:sz w:val="24"/>
          <w:szCs w:val="24"/>
        </w:rPr>
        <w:t xml:space="preserve">těchto </w:t>
      </w:r>
      <w:r w:rsidR="00444B86" w:rsidRPr="00084902">
        <w:rPr>
          <w:rFonts w:ascii="Arial" w:hAnsi="Arial" w:cs="Arial"/>
          <w:sz w:val="24"/>
          <w:szCs w:val="24"/>
        </w:rPr>
        <w:t>P</w:t>
      </w:r>
      <w:r w:rsidRPr="00084902">
        <w:rPr>
          <w:rFonts w:ascii="Arial" w:hAnsi="Arial" w:cs="Arial"/>
          <w:sz w:val="24"/>
          <w:szCs w:val="24"/>
        </w:rPr>
        <w:t>ravidel, odst.</w:t>
      </w:r>
      <w:r w:rsidR="003F1369" w:rsidRPr="00084902">
        <w:rPr>
          <w:rFonts w:ascii="Arial" w:hAnsi="Arial" w:cs="Arial"/>
          <w:sz w:val="24"/>
          <w:szCs w:val="24"/>
        </w:rPr>
        <w:t xml:space="preserve"> 5</w:t>
      </w:r>
      <w:r w:rsidRPr="00084902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B7C49BF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Konkrétní účel </w:t>
      </w:r>
      <w:r w:rsidRPr="0008490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84902">
        <w:rPr>
          <w:rFonts w:ascii="Arial" w:hAnsi="Arial" w:cs="Arial"/>
          <w:sz w:val="24"/>
          <w:szCs w:val="24"/>
        </w:rPr>
        <w:t>akci</w:t>
      </w:r>
      <w:r w:rsidRPr="0008490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084902">
        <w:rPr>
          <w:rFonts w:ascii="Arial" w:hAnsi="Arial" w:cs="Arial"/>
          <w:sz w:val="24"/>
          <w:szCs w:val="24"/>
        </w:rPr>
        <w:t>akci</w:t>
      </w:r>
      <w:r w:rsidRPr="00084902">
        <w:rPr>
          <w:rFonts w:ascii="Arial" w:hAnsi="Arial" w:cs="Arial"/>
          <w:sz w:val="24"/>
          <w:szCs w:val="24"/>
        </w:rPr>
        <w:t>) v souladu s definov</w:t>
      </w:r>
      <w:r w:rsidR="0079029A" w:rsidRPr="00084902">
        <w:rPr>
          <w:rFonts w:ascii="Arial" w:hAnsi="Arial" w:cs="Arial"/>
          <w:sz w:val="24"/>
          <w:szCs w:val="24"/>
        </w:rPr>
        <w:t>anými cíli dotačního programu a </w:t>
      </w:r>
      <w:r w:rsidRPr="00084902">
        <w:rPr>
          <w:rFonts w:ascii="Arial" w:hAnsi="Arial" w:cs="Arial"/>
          <w:sz w:val="24"/>
          <w:szCs w:val="24"/>
        </w:rPr>
        <w:t xml:space="preserve">v souladu s obecným účelem. </w:t>
      </w:r>
      <w:r w:rsidRPr="00084902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4CB4B9D" w:rsidR="006A310B" w:rsidRPr="00084902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Neuznatelné výdaje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="003F7B8E" w:rsidRPr="0008490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84902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84902">
        <w:rPr>
          <w:rFonts w:ascii="Arial" w:hAnsi="Arial" w:cs="Arial"/>
          <w:sz w:val="24"/>
          <w:szCs w:val="24"/>
        </w:rPr>
        <w:t xml:space="preserve">, </w:t>
      </w:r>
      <w:r w:rsidR="003F7B8E" w:rsidRPr="00084902">
        <w:rPr>
          <w:rFonts w:ascii="Arial" w:hAnsi="Arial" w:cs="Arial"/>
          <w:sz w:val="24"/>
          <w:szCs w:val="24"/>
        </w:rPr>
        <w:t>použít. Ž</w:t>
      </w:r>
      <w:r w:rsidRPr="00084902">
        <w:rPr>
          <w:rFonts w:ascii="Arial" w:hAnsi="Arial" w:cs="Arial"/>
          <w:sz w:val="24"/>
          <w:szCs w:val="24"/>
        </w:rPr>
        <w:t xml:space="preserve">adatel </w:t>
      </w:r>
      <w:r w:rsidR="003F7B8E" w:rsidRPr="00084902">
        <w:rPr>
          <w:rFonts w:ascii="Arial" w:hAnsi="Arial" w:cs="Arial"/>
          <w:sz w:val="24"/>
          <w:szCs w:val="24"/>
        </w:rPr>
        <w:t xml:space="preserve">je </w:t>
      </w:r>
      <w:r w:rsidR="005500EE" w:rsidRPr="00084902">
        <w:rPr>
          <w:rFonts w:ascii="Arial" w:hAnsi="Arial" w:cs="Arial"/>
          <w:sz w:val="24"/>
          <w:szCs w:val="24"/>
        </w:rPr>
        <w:t>nemůže zahrnout do </w:t>
      </w:r>
      <w:r w:rsidRPr="00084902">
        <w:rPr>
          <w:rFonts w:ascii="Arial" w:hAnsi="Arial" w:cs="Arial"/>
          <w:sz w:val="24"/>
          <w:szCs w:val="24"/>
        </w:rPr>
        <w:t>celkových předpokládaných</w:t>
      </w:r>
      <w:r w:rsidR="00FA5724" w:rsidRPr="00084902">
        <w:rPr>
          <w:rFonts w:ascii="Arial" w:hAnsi="Arial" w:cs="Arial"/>
          <w:sz w:val="24"/>
          <w:szCs w:val="24"/>
        </w:rPr>
        <w:t xml:space="preserve"> uznatelných</w:t>
      </w:r>
      <w:r w:rsidRPr="0008490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84902">
        <w:rPr>
          <w:rFonts w:ascii="Arial" w:hAnsi="Arial" w:cs="Arial"/>
          <w:sz w:val="24"/>
          <w:szCs w:val="24"/>
        </w:rPr>
        <w:t xml:space="preserve">uznatelných </w:t>
      </w:r>
      <w:r w:rsidRPr="00084902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="00272D37" w:rsidRPr="00084902">
        <w:rPr>
          <w:rFonts w:ascii="Arial" w:hAnsi="Arial" w:cs="Arial"/>
          <w:sz w:val="24"/>
          <w:szCs w:val="24"/>
        </w:rPr>
        <w:t xml:space="preserve">. </w:t>
      </w:r>
      <w:r w:rsidRPr="0008490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084902">
        <w:rPr>
          <w:rFonts w:ascii="Arial" w:hAnsi="Arial" w:cs="Arial"/>
          <w:sz w:val="24"/>
          <w:szCs w:val="24"/>
        </w:rPr>
        <w:t>P</w:t>
      </w:r>
      <w:r w:rsidRPr="00084902">
        <w:rPr>
          <w:rFonts w:ascii="Arial" w:hAnsi="Arial" w:cs="Arial"/>
          <w:sz w:val="24"/>
          <w:szCs w:val="24"/>
        </w:rPr>
        <w:t xml:space="preserve">ravidel, odst. </w:t>
      </w:r>
      <w:r w:rsidR="003F1369" w:rsidRPr="00084902">
        <w:rPr>
          <w:rFonts w:ascii="Arial" w:hAnsi="Arial" w:cs="Arial"/>
          <w:sz w:val="24"/>
          <w:szCs w:val="24"/>
        </w:rPr>
        <w:t>7.4</w:t>
      </w:r>
      <w:r w:rsidR="005F5C4E" w:rsidRPr="00084902">
        <w:rPr>
          <w:rFonts w:ascii="Arial" w:hAnsi="Arial" w:cs="Arial"/>
          <w:sz w:val="24"/>
          <w:szCs w:val="24"/>
        </w:rPr>
        <w:t>,</w:t>
      </w:r>
      <w:r w:rsidR="005C0712" w:rsidRPr="00084902">
        <w:rPr>
          <w:rFonts w:ascii="Arial" w:hAnsi="Arial" w:cs="Arial"/>
          <w:sz w:val="24"/>
          <w:szCs w:val="24"/>
        </w:rPr>
        <w:t xml:space="preserve"> a také Zásad v čl. 1, </w:t>
      </w:r>
      <w:r w:rsidR="00466167" w:rsidRPr="00084902">
        <w:rPr>
          <w:rFonts w:ascii="Arial" w:hAnsi="Arial" w:cs="Arial"/>
          <w:sz w:val="24"/>
          <w:szCs w:val="24"/>
        </w:rPr>
        <w:br/>
      </w:r>
      <w:r w:rsidR="005C0712" w:rsidRPr="00084902">
        <w:rPr>
          <w:rFonts w:ascii="Arial" w:hAnsi="Arial" w:cs="Arial"/>
          <w:sz w:val="24"/>
          <w:szCs w:val="24"/>
        </w:rPr>
        <w:lastRenderedPageBreak/>
        <w:t>odst.</w:t>
      </w:r>
      <w:r w:rsidR="00291994" w:rsidRPr="00084902">
        <w:rPr>
          <w:rFonts w:ascii="Arial" w:hAnsi="Arial" w:cs="Arial"/>
          <w:sz w:val="24"/>
          <w:szCs w:val="24"/>
        </w:rPr>
        <w:t xml:space="preserve"> </w:t>
      </w:r>
      <w:r w:rsidR="00A07366" w:rsidRPr="00084902">
        <w:rPr>
          <w:rFonts w:ascii="Arial" w:hAnsi="Arial" w:cs="Arial"/>
          <w:sz w:val="24"/>
          <w:szCs w:val="24"/>
        </w:rPr>
        <w:t>5</w:t>
      </w:r>
      <w:r w:rsidRPr="00084902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Pr="0008490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084902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4098086" w:rsidR="008268F8" w:rsidRPr="00084902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Obecný účel</w:t>
      </w:r>
      <w:r w:rsidRPr="00084902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084902">
        <w:rPr>
          <w:rFonts w:ascii="Arial" w:hAnsi="Arial" w:cs="Arial"/>
          <w:sz w:val="24"/>
          <w:szCs w:val="24"/>
        </w:rPr>
        <w:t>programu</w:t>
      </w:r>
      <w:r w:rsidRPr="00084902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84902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084902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084902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084902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084902">
        <w:rPr>
          <w:rFonts w:ascii="Arial" w:hAnsi="Arial" w:cs="Arial"/>
          <w:b/>
          <w:sz w:val="24"/>
          <w:szCs w:val="24"/>
        </w:rPr>
        <w:t>Poradní orgán</w:t>
      </w:r>
      <w:r w:rsidRPr="0008490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Poskytovatel dotace</w:t>
      </w:r>
      <w:r w:rsidRPr="00084902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EA1FEF0" w:rsidR="00724C93" w:rsidRPr="00084902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Projekt</w:t>
      </w:r>
      <w:r w:rsidR="00AB6332" w:rsidRPr="00084902">
        <w:rPr>
          <w:rFonts w:ascii="Arial" w:hAnsi="Arial" w:cs="Arial"/>
          <w:b/>
          <w:sz w:val="24"/>
          <w:szCs w:val="24"/>
        </w:rPr>
        <w:t xml:space="preserve"> </w:t>
      </w:r>
      <w:r w:rsidRPr="00084902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programu, např. </w:t>
      </w:r>
      <w:r w:rsidR="00BA4C1A" w:rsidRPr="00084902">
        <w:rPr>
          <w:rFonts w:ascii="Arial" w:hAnsi="Arial" w:cs="Arial"/>
          <w:sz w:val="24"/>
          <w:szCs w:val="24"/>
        </w:rPr>
        <w:t>obnova vodorovného dopravního značení na DDH</w:t>
      </w:r>
      <w:r w:rsidR="00466167" w:rsidRPr="00084902">
        <w:rPr>
          <w:rFonts w:ascii="Arial" w:hAnsi="Arial" w:cs="Arial"/>
          <w:sz w:val="24"/>
          <w:szCs w:val="24"/>
        </w:rPr>
        <w:t>)</w:t>
      </w:r>
      <w:r w:rsidR="00786F00" w:rsidRPr="0008490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Příjemce</w:t>
      </w:r>
      <w:r w:rsidRPr="0008490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E990340" w:rsidR="00C14143" w:rsidRPr="00084902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Uznatelný výdaj</w:t>
      </w:r>
      <w:r w:rsidRPr="00084902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84902">
        <w:rPr>
          <w:rFonts w:ascii="Arial" w:hAnsi="Arial" w:cs="Arial"/>
          <w:sz w:val="24"/>
          <w:szCs w:val="24"/>
        </w:rPr>
        <w:t>usí být vynaložen na činnosti a </w:t>
      </w:r>
      <w:r w:rsidRPr="00084902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084902">
        <w:rPr>
          <w:rFonts w:ascii="Arial" w:hAnsi="Arial" w:cs="Arial"/>
          <w:sz w:val="24"/>
          <w:szCs w:val="24"/>
        </w:rPr>
        <w:t xml:space="preserve">těchto </w:t>
      </w:r>
      <w:r w:rsidR="00602D5C" w:rsidRPr="00084902">
        <w:rPr>
          <w:rFonts w:ascii="Arial" w:hAnsi="Arial" w:cs="Arial"/>
          <w:sz w:val="24"/>
          <w:szCs w:val="24"/>
        </w:rPr>
        <w:t>P</w:t>
      </w:r>
      <w:r w:rsidRPr="00084902">
        <w:rPr>
          <w:rFonts w:ascii="Arial" w:hAnsi="Arial" w:cs="Arial"/>
          <w:sz w:val="24"/>
          <w:szCs w:val="24"/>
        </w:rPr>
        <w:t>ravidel, odst. 5.4</w:t>
      </w:r>
      <w:r w:rsidRPr="00084902">
        <w:rPr>
          <w:rFonts w:ascii="Arial" w:hAnsi="Arial" w:cs="Arial"/>
          <w:sz w:val="24"/>
          <w:szCs w:val="24"/>
          <w:u w:val="single"/>
        </w:rPr>
        <w:t>.</w:t>
      </w:r>
      <w:r w:rsidRPr="00084902">
        <w:rPr>
          <w:rFonts w:ascii="Arial" w:hAnsi="Arial" w:cs="Arial"/>
          <w:sz w:val="24"/>
          <w:szCs w:val="24"/>
        </w:rPr>
        <w:t xml:space="preserve"> písm. c). </w:t>
      </w:r>
      <w:r w:rsidR="002A2E57" w:rsidRPr="00084902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</w:t>
      </w:r>
      <w:r w:rsidR="00466167" w:rsidRPr="00084902">
        <w:rPr>
          <w:rFonts w:ascii="Arial" w:hAnsi="Arial" w:cs="Arial"/>
          <w:sz w:val="24"/>
          <w:szCs w:val="24"/>
        </w:rPr>
        <w:t>o</w:t>
      </w:r>
      <w:r w:rsidR="002A2E57" w:rsidRPr="00084902">
        <w:rPr>
          <w:rFonts w:ascii="Arial" w:hAnsi="Arial" w:cs="Arial"/>
          <w:sz w:val="24"/>
          <w:szCs w:val="24"/>
        </w:rPr>
        <w:t xml:space="preserve">dst. 2 uzavřené smlouvy o poskytnutí dotace. </w:t>
      </w:r>
      <w:r w:rsidRPr="00084902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084902">
        <w:rPr>
          <w:rFonts w:ascii="Arial" w:hAnsi="Arial" w:cs="Arial"/>
          <w:sz w:val="24"/>
          <w:szCs w:val="24"/>
        </w:rPr>
        <w:t>ky uznatelnosti musí splňovat i </w:t>
      </w:r>
      <w:r w:rsidRPr="00084902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DA81368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84902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084902">
        <w:rPr>
          <w:rFonts w:ascii="Arial" w:hAnsi="Arial" w:cs="Arial"/>
          <w:sz w:val="24"/>
          <w:szCs w:val="24"/>
        </w:rPr>
        <w:t>akce</w:t>
      </w:r>
      <w:r w:rsidRPr="00084902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084902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Žadatel</w:t>
      </w:r>
      <w:r w:rsidRPr="00084902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970DD5E" w:rsidR="006A310B" w:rsidRPr="000849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84902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BA4C1A" w:rsidRPr="00084902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08490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Vlastní zdroje</w:t>
      </w:r>
      <w:r w:rsidRPr="00084902">
        <w:rPr>
          <w:rFonts w:ascii="Arial" w:hAnsi="Arial" w:cs="Arial"/>
          <w:sz w:val="24"/>
          <w:szCs w:val="24"/>
        </w:rPr>
        <w:t xml:space="preserve"> – </w:t>
      </w:r>
      <w:r w:rsidR="00EF5BD2" w:rsidRPr="00084902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84902">
        <w:rPr>
          <w:rFonts w:ascii="Arial" w:hAnsi="Arial" w:cs="Arial"/>
          <w:sz w:val="24"/>
          <w:szCs w:val="24"/>
        </w:rPr>
        <w:t>í</w:t>
      </w:r>
      <w:r w:rsidR="00EF5BD2" w:rsidRPr="00084902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4321D9E" w:rsidR="00EF5BD2" w:rsidRPr="0008490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b/>
          <w:bCs/>
          <w:sz w:val="24"/>
          <w:szCs w:val="24"/>
        </w:rPr>
        <w:t>Jiné zdroje</w:t>
      </w:r>
      <w:r w:rsidRPr="00084902">
        <w:rPr>
          <w:rFonts w:ascii="Arial" w:hAnsi="Arial" w:cs="Arial"/>
          <w:sz w:val="24"/>
          <w:szCs w:val="24"/>
        </w:rPr>
        <w:t xml:space="preserve"> </w:t>
      </w:r>
      <w:r w:rsidRPr="00084902">
        <w:rPr>
          <w:rFonts w:ascii="Arial" w:hAnsi="Arial" w:cs="Arial"/>
        </w:rPr>
        <w:t xml:space="preserve">– </w:t>
      </w:r>
      <w:r w:rsidR="00EF5BD2" w:rsidRPr="00084902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právnickou osobou formou daru nebo dotace</w:t>
      </w:r>
      <w:r w:rsidR="00466167" w:rsidRPr="00084902">
        <w:rPr>
          <w:rFonts w:ascii="Arial" w:hAnsi="Arial" w:cs="Arial"/>
          <w:sz w:val="24"/>
          <w:szCs w:val="24"/>
        </w:rPr>
        <w:t>.</w:t>
      </w:r>
    </w:p>
    <w:p w14:paraId="6A38DFA1" w14:textId="708AD551" w:rsidR="005B4D66" w:rsidRPr="00084902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84902">
        <w:rPr>
          <w:rFonts w:ascii="Arial" w:hAnsi="Arial" w:cs="Arial"/>
          <w:sz w:val="24"/>
          <w:szCs w:val="24"/>
        </w:rPr>
        <w:t xml:space="preserve">jsou </w:t>
      </w:r>
      <w:r w:rsidR="005B4D66" w:rsidRPr="00084902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084902">
        <w:rPr>
          <w:rFonts w:ascii="Arial" w:hAnsi="Arial" w:cs="Arial"/>
          <w:sz w:val="24"/>
          <w:szCs w:val="24"/>
        </w:rPr>
        <w:t xml:space="preserve">např. </w:t>
      </w:r>
      <w:r w:rsidR="005B4D66" w:rsidRPr="00084902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084902">
        <w:rPr>
          <w:rFonts w:ascii="Arial" w:hAnsi="Arial" w:cs="Arial"/>
          <w:sz w:val="24"/>
          <w:szCs w:val="24"/>
        </w:rPr>
        <w:t xml:space="preserve">, </w:t>
      </w:r>
      <w:r w:rsidR="00BA4C1A" w:rsidRPr="00084902">
        <w:rPr>
          <w:rFonts w:ascii="Arial" w:hAnsi="Arial" w:cs="Arial"/>
          <w:sz w:val="24"/>
          <w:szCs w:val="24"/>
        </w:rPr>
        <w:t>ze strukturálních fondů EU, od jiných právnických osob</w:t>
      </w:r>
      <w:r w:rsidR="0080406E" w:rsidRPr="00084902">
        <w:rPr>
          <w:rFonts w:ascii="Arial" w:hAnsi="Arial" w:cs="Arial"/>
          <w:sz w:val="24"/>
          <w:szCs w:val="24"/>
        </w:rPr>
        <w:t>, dary</w:t>
      </w:r>
      <w:r w:rsidR="00BA4C1A" w:rsidRPr="00084902">
        <w:rPr>
          <w:rFonts w:ascii="Arial" w:hAnsi="Arial" w:cs="Arial"/>
          <w:sz w:val="24"/>
          <w:szCs w:val="24"/>
        </w:rPr>
        <w:t>.</w:t>
      </w:r>
    </w:p>
    <w:p w14:paraId="3920F444" w14:textId="0C7EDAC9" w:rsidR="00C4578A" w:rsidRPr="00084902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>Vyúčtování dotace</w:t>
      </w:r>
      <w:r w:rsidRPr="00084902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84902">
        <w:rPr>
          <w:rFonts w:ascii="Arial" w:hAnsi="Arial" w:cs="Arial"/>
          <w:sz w:val="24"/>
          <w:szCs w:val="24"/>
        </w:rPr>
        <w:t>se Smlouvou vyplněný, uložený a </w:t>
      </w:r>
      <w:r w:rsidRPr="00084902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84902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084902">
        <w:rPr>
          <w:rFonts w:ascii="Arial" w:hAnsi="Arial" w:cs="Arial"/>
          <w:sz w:val="24"/>
          <w:szCs w:val="24"/>
        </w:rPr>
        <w:lastRenderedPageBreak/>
        <w:t>na </w:t>
      </w:r>
      <w:r w:rsidRPr="00084902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7D9422D8" w:rsidR="00D21BD4" w:rsidRPr="00084902" w:rsidRDefault="00BA4C1A" w:rsidP="00BA4C1A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84902">
        <w:rPr>
          <w:rFonts w:ascii="Arial" w:hAnsi="Arial" w:cs="Arial"/>
          <w:b/>
          <w:sz w:val="24"/>
          <w:szCs w:val="24"/>
        </w:rPr>
        <w:t xml:space="preserve">Náhradník </w:t>
      </w:r>
      <w:r w:rsidRPr="00084902">
        <w:rPr>
          <w:rFonts w:ascii="Arial" w:hAnsi="Arial" w:cs="Arial"/>
          <w:sz w:val="24"/>
          <w:szCs w:val="24"/>
        </w:rPr>
        <w:t>je žadatel oprávněný k přijetí dotace</w:t>
      </w:r>
      <w:r w:rsidR="007D562F">
        <w:rPr>
          <w:rFonts w:ascii="Arial" w:hAnsi="Arial" w:cs="Arial"/>
          <w:sz w:val="24"/>
          <w:szCs w:val="24"/>
        </w:rPr>
        <w:t xml:space="preserve"> ve schválené výši a po</w:t>
      </w:r>
      <w:r w:rsidRPr="00084902">
        <w:rPr>
          <w:rFonts w:ascii="Arial" w:hAnsi="Arial" w:cs="Arial"/>
          <w:sz w:val="24"/>
          <w:szCs w:val="24"/>
        </w:rPr>
        <w:t xml:space="preserve">dle </w:t>
      </w:r>
      <w:r w:rsidR="007D562F">
        <w:rPr>
          <w:rFonts w:ascii="Arial" w:hAnsi="Arial" w:cs="Arial"/>
          <w:sz w:val="24"/>
          <w:szCs w:val="24"/>
        </w:rPr>
        <w:t xml:space="preserve">schváleného </w:t>
      </w:r>
      <w:r w:rsidRPr="00084902">
        <w:rPr>
          <w:rFonts w:ascii="Arial" w:hAnsi="Arial" w:cs="Arial"/>
          <w:sz w:val="24"/>
          <w:szCs w:val="24"/>
        </w:rPr>
        <w:t>pořadí náhradních žadatelů</w:t>
      </w:r>
      <w:r w:rsidR="007D562F">
        <w:rPr>
          <w:rFonts w:ascii="Arial" w:hAnsi="Arial" w:cs="Arial"/>
          <w:sz w:val="24"/>
          <w:szCs w:val="24"/>
        </w:rPr>
        <w:t xml:space="preserve">  ř</w:t>
      </w:r>
      <w:r w:rsidRPr="00084902">
        <w:rPr>
          <w:rFonts w:ascii="Arial" w:hAnsi="Arial" w:cs="Arial"/>
          <w:sz w:val="24"/>
          <w:szCs w:val="24"/>
        </w:rPr>
        <w:t>ídícím orgánem. Žadatel, kterému má být vzhledem k celkovému dosaženému bodovému hodnocení dle tabulky „Hodnocení kritérií“, část „Vysvětlení bodování“ uvedené v odst. 9.7. Pravidel vyhověno, je oprávněný k přijetí dotace dle schváleného pořadí v případě nečerpání dotace některými příjemci dotace, v případě navýšení alokace dotačního programu</w:t>
      </w:r>
      <w:r w:rsidR="00795220" w:rsidRPr="00084902">
        <w:rPr>
          <w:rFonts w:ascii="Arial" w:hAnsi="Arial" w:cs="Arial"/>
          <w:sz w:val="24"/>
          <w:szCs w:val="24"/>
        </w:rPr>
        <w:t>,</w:t>
      </w:r>
      <w:r w:rsidRPr="00084902">
        <w:rPr>
          <w:rFonts w:ascii="Arial" w:hAnsi="Arial" w:cs="Arial"/>
          <w:sz w:val="24"/>
          <w:szCs w:val="24"/>
        </w:rPr>
        <w:t xml:space="preserve"> v případě nedoložení potřebných podkladů příjemcem dle bodu 9.1</w:t>
      </w:r>
      <w:r w:rsidR="00795220" w:rsidRPr="00084902">
        <w:rPr>
          <w:rFonts w:ascii="Arial" w:hAnsi="Arial" w:cs="Arial"/>
          <w:sz w:val="24"/>
          <w:szCs w:val="24"/>
        </w:rPr>
        <w:t>2</w:t>
      </w:r>
      <w:r w:rsidRPr="00084902">
        <w:rPr>
          <w:rFonts w:ascii="Arial" w:hAnsi="Arial" w:cs="Arial"/>
          <w:sz w:val="24"/>
          <w:szCs w:val="24"/>
        </w:rPr>
        <w:t>. Pravidel</w:t>
      </w:r>
      <w:r w:rsidR="00795220" w:rsidRPr="00084902">
        <w:rPr>
          <w:rFonts w:ascii="Arial" w:hAnsi="Arial" w:cs="Arial"/>
          <w:sz w:val="24"/>
          <w:szCs w:val="24"/>
        </w:rPr>
        <w:t xml:space="preserve"> a v případě neprodloužení termínu pro dodání potřebných podkladů dle bodu 9.12. Pravidel</w:t>
      </w:r>
      <w:r w:rsidRPr="00084902">
        <w:rPr>
          <w:rFonts w:ascii="Arial" w:hAnsi="Arial" w:cs="Arial"/>
          <w:sz w:val="24"/>
          <w:szCs w:val="24"/>
        </w:rPr>
        <w:t>.</w:t>
      </w:r>
      <w:r w:rsidRPr="00084902">
        <w:rPr>
          <w:rFonts w:ascii="Arial" w:hAnsi="Arial" w:cs="Arial"/>
          <w:b/>
          <w:sz w:val="24"/>
          <w:szCs w:val="24"/>
        </w:rPr>
        <w:t xml:space="preserve"> </w:t>
      </w:r>
    </w:p>
    <w:p w14:paraId="69434B4D" w14:textId="5B73A205" w:rsidR="00C93AAD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E1B91A0" w14:textId="02AE91FA" w:rsidR="00704154" w:rsidRDefault="007041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E22D831" w14:textId="19CCCEBC" w:rsidR="00704154" w:rsidRDefault="007041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6123C14F" w14:textId="33BBEAB0" w:rsidR="00704154" w:rsidRDefault="007041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4B27267F" w14:textId="37FCB7B2" w:rsidR="00704154" w:rsidRDefault="007041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51FEE2B" w14:textId="77777777" w:rsidR="00704154" w:rsidRPr="00084902" w:rsidRDefault="00704154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08490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8490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384ADF80" w:rsidR="006916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2B6D0CEA" w14:textId="78ED24EF" w:rsidR="007D562F" w:rsidRDefault="007D562F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3CAED42B" w14:textId="77777777" w:rsidR="007D562F" w:rsidRPr="00084902" w:rsidRDefault="007D562F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8490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025D96B6" w:rsidR="00D81DFB" w:rsidRPr="00084902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084902">
        <w:rPr>
          <w:rFonts w:ascii="Arial" w:hAnsi="Arial" w:cs="Arial"/>
          <w:bCs/>
          <w:sz w:val="24"/>
          <w:szCs w:val="24"/>
        </w:rPr>
        <w:t xml:space="preserve">lhůtu </w:t>
      </w:r>
      <w:r w:rsidRPr="00084902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084902">
        <w:rPr>
          <w:rFonts w:ascii="Arial" w:hAnsi="Arial" w:cs="Arial"/>
          <w:bCs/>
          <w:sz w:val="24"/>
          <w:szCs w:val="24"/>
        </w:rPr>
        <w:t>S</w:t>
      </w:r>
      <w:r w:rsidRPr="00084902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084902">
        <w:rPr>
          <w:rFonts w:ascii="Arial" w:hAnsi="Arial" w:cs="Arial"/>
          <w:bCs/>
          <w:sz w:val="24"/>
          <w:szCs w:val="24"/>
        </w:rPr>
        <w:t>čuje lhůtu v </w:t>
      </w:r>
      <w:r w:rsidRPr="00084902">
        <w:rPr>
          <w:rFonts w:ascii="Arial" w:hAnsi="Arial" w:cs="Arial"/>
          <w:bCs/>
          <w:sz w:val="24"/>
          <w:szCs w:val="24"/>
        </w:rPr>
        <w:t xml:space="preserve">trvání </w:t>
      </w:r>
      <w:r w:rsidR="006862D5" w:rsidRPr="00084902">
        <w:rPr>
          <w:rFonts w:ascii="Arial" w:hAnsi="Arial" w:cs="Arial"/>
          <w:sz w:val="24"/>
          <w:szCs w:val="24"/>
        </w:rPr>
        <w:t xml:space="preserve">120 </w:t>
      </w:r>
      <w:r w:rsidRPr="00084902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84902">
        <w:rPr>
          <w:rFonts w:ascii="Arial" w:hAnsi="Arial" w:cs="Arial"/>
          <w:bCs/>
          <w:sz w:val="24"/>
          <w:szCs w:val="24"/>
        </w:rPr>
        <w:t>S</w:t>
      </w:r>
      <w:r w:rsidRPr="00084902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084902">
        <w:rPr>
          <w:rFonts w:ascii="Arial" w:hAnsi="Arial" w:cs="Arial"/>
          <w:bCs/>
          <w:sz w:val="24"/>
          <w:szCs w:val="24"/>
        </w:rPr>
        <w:t>S</w:t>
      </w:r>
      <w:r w:rsidR="00466167" w:rsidRPr="00084902">
        <w:rPr>
          <w:rFonts w:ascii="Arial" w:hAnsi="Arial" w:cs="Arial"/>
          <w:bCs/>
          <w:sz w:val="24"/>
          <w:szCs w:val="24"/>
        </w:rPr>
        <w:t>mlouvy</w:t>
      </w:r>
      <w:r w:rsidRPr="00084902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084902">
        <w:rPr>
          <w:rFonts w:ascii="Arial" w:hAnsi="Arial" w:cs="Arial"/>
          <w:bCs/>
          <w:sz w:val="24"/>
          <w:szCs w:val="24"/>
        </w:rPr>
        <w:t>S</w:t>
      </w:r>
      <w:r w:rsidRPr="00084902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84902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71384819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084902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E9E320C" w:rsidR="00691685" w:rsidRPr="0008490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08490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6AACBE0" w:rsidR="00691685" w:rsidRPr="0008490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Vzorov</w:t>
      </w:r>
      <w:r w:rsidR="00BA4C1A" w:rsidRPr="00084902">
        <w:rPr>
          <w:rFonts w:ascii="Arial" w:hAnsi="Arial" w:cs="Arial"/>
          <w:bCs/>
          <w:sz w:val="24"/>
          <w:szCs w:val="24"/>
        </w:rPr>
        <w:t>á</w:t>
      </w:r>
      <w:r w:rsidRPr="00084902">
        <w:rPr>
          <w:rFonts w:ascii="Arial" w:hAnsi="Arial" w:cs="Arial"/>
          <w:bCs/>
          <w:sz w:val="24"/>
          <w:szCs w:val="24"/>
        </w:rPr>
        <w:t xml:space="preserve"> smlouv</w:t>
      </w:r>
      <w:r w:rsidR="00BA4C1A" w:rsidRPr="00084902">
        <w:rPr>
          <w:rFonts w:ascii="Arial" w:hAnsi="Arial" w:cs="Arial"/>
          <w:bCs/>
          <w:sz w:val="24"/>
          <w:szCs w:val="24"/>
        </w:rPr>
        <w:t>a</w:t>
      </w:r>
      <w:r w:rsidRPr="00084902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84902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84902">
        <w:rPr>
          <w:rFonts w:ascii="Arial" w:hAnsi="Arial" w:cs="Arial"/>
          <w:bCs/>
          <w:sz w:val="24"/>
          <w:szCs w:val="24"/>
        </w:rPr>
        <w:t xml:space="preserve">na akci </w:t>
      </w:r>
    </w:p>
    <w:p w14:paraId="1482F245" w14:textId="77777777" w:rsidR="007D562F" w:rsidRDefault="007D56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0F5D9753" w:rsidR="00691685" w:rsidRPr="0008490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084902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64C01FA" w:rsidR="00691685" w:rsidRPr="0008490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84902">
        <w:rPr>
          <w:rFonts w:ascii="Arial" w:hAnsi="Arial" w:cs="Arial"/>
          <w:bCs/>
          <w:sz w:val="24"/>
          <w:szCs w:val="24"/>
        </w:rPr>
        <w:t xml:space="preserve"> </w:t>
      </w:r>
      <w:r w:rsidRPr="0008490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84902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084902">
        <w:rPr>
          <w:rFonts w:ascii="Arial" w:hAnsi="Arial" w:cs="Arial"/>
          <w:bCs/>
          <w:sz w:val="24"/>
          <w:szCs w:val="24"/>
        </w:rPr>
        <w:t>usnesením č. UZ/</w:t>
      </w:r>
      <w:r w:rsidR="00B1030A" w:rsidRPr="00084902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08490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22C9C1B" w14:textId="77777777" w:rsidR="007D562F" w:rsidRDefault="007D56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16F9ED2" w:rsidR="004135CA" w:rsidRPr="0008490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8490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3CC3C45" w:rsidR="004135CA" w:rsidRPr="0008490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="00BA4C1A" w:rsidRPr="00084902">
        <w:rPr>
          <w:rFonts w:ascii="Arial" w:hAnsi="Arial" w:cs="Arial"/>
          <w:bCs/>
          <w:sz w:val="24"/>
          <w:szCs w:val="24"/>
        </w:rPr>
        <w:t xml:space="preserve">  Michal Zácha, DiS.</w:t>
      </w:r>
    </w:p>
    <w:p w14:paraId="1E1E16F7" w14:textId="60985D6C" w:rsidR="00702925" w:rsidRPr="0008490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Pr="00084902">
        <w:rPr>
          <w:rFonts w:ascii="Arial" w:hAnsi="Arial" w:cs="Arial"/>
          <w:bCs/>
          <w:sz w:val="24"/>
          <w:szCs w:val="24"/>
        </w:rPr>
        <w:tab/>
      </w:r>
      <w:r w:rsidR="00695A41" w:rsidRPr="00084902">
        <w:rPr>
          <w:rFonts w:ascii="Arial" w:hAnsi="Arial" w:cs="Arial"/>
          <w:bCs/>
          <w:sz w:val="24"/>
          <w:szCs w:val="24"/>
        </w:rPr>
        <w:tab/>
      </w:r>
      <w:r w:rsidR="00695A41" w:rsidRPr="00084902">
        <w:rPr>
          <w:rFonts w:ascii="Arial" w:hAnsi="Arial" w:cs="Arial"/>
          <w:bCs/>
          <w:sz w:val="24"/>
          <w:szCs w:val="24"/>
        </w:rPr>
        <w:tab/>
      </w:r>
      <w:r w:rsidR="00BA4C1A" w:rsidRPr="00084902">
        <w:rPr>
          <w:rFonts w:ascii="Arial" w:hAnsi="Arial" w:cs="Arial"/>
          <w:bCs/>
          <w:sz w:val="24"/>
          <w:szCs w:val="24"/>
        </w:rPr>
        <w:t xml:space="preserve"> náměstek hejtmana</w:t>
      </w:r>
    </w:p>
    <w:sectPr w:rsidR="00702925" w:rsidRPr="00084902" w:rsidSect="003E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47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F320" w14:textId="77777777" w:rsidR="005252B3" w:rsidRDefault="005252B3">
      <w:r>
        <w:separator/>
      </w:r>
    </w:p>
  </w:endnote>
  <w:endnote w:type="continuationSeparator" w:id="0">
    <w:p w14:paraId="0136E66A" w14:textId="77777777" w:rsidR="005252B3" w:rsidRDefault="0052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6B67" w14:textId="77777777" w:rsidR="003E533F" w:rsidRDefault="003E53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1F59" w14:textId="64BEDC77" w:rsidR="003E533F" w:rsidRPr="00A3539E" w:rsidRDefault="00814722" w:rsidP="003E533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E533F">
      <w:rPr>
        <w:rFonts w:ascii="Arial" w:hAnsi="Arial" w:cs="Arial"/>
        <w:i/>
        <w:iCs/>
        <w:sz w:val="20"/>
        <w:szCs w:val="20"/>
      </w:rPr>
      <w:t xml:space="preserve"> </w:t>
    </w:r>
    <w:r w:rsidR="003E533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3E533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3E533F">
      <w:rPr>
        <w:rFonts w:ascii="Arial" w:hAnsi="Arial" w:cs="Arial"/>
        <w:i/>
        <w:iCs/>
        <w:sz w:val="20"/>
        <w:szCs w:val="20"/>
      </w:rPr>
      <w:t>. 2022</w:t>
    </w:r>
    <w:r w:rsidR="003E533F">
      <w:rPr>
        <w:rFonts w:ascii="Arial" w:hAnsi="Arial" w:cs="Arial"/>
        <w:i/>
        <w:iCs/>
        <w:sz w:val="20"/>
        <w:szCs w:val="20"/>
      </w:rPr>
      <w:tab/>
    </w:r>
    <w:r w:rsidR="003E533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3E533F" w:rsidRPr="00A3539E">
      <w:rPr>
        <w:rStyle w:val="slostrnky"/>
        <w:rFonts w:cs="Arial"/>
        <w:i/>
        <w:iCs/>
      </w:rPr>
      <w:fldChar w:fldCharType="begin"/>
    </w:r>
    <w:r w:rsidR="003E533F" w:rsidRPr="00A3539E">
      <w:rPr>
        <w:rStyle w:val="slostrnky"/>
        <w:rFonts w:cs="Arial"/>
        <w:i/>
        <w:iCs/>
      </w:rPr>
      <w:instrText xml:space="preserve"> PAGE </w:instrText>
    </w:r>
    <w:r w:rsidR="003E533F" w:rsidRPr="00A3539E">
      <w:rPr>
        <w:rStyle w:val="slostrnky"/>
        <w:rFonts w:cs="Arial"/>
        <w:i/>
        <w:iCs/>
      </w:rPr>
      <w:fldChar w:fldCharType="separate"/>
    </w:r>
    <w:r w:rsidR="00162D2D">
      <w:rPr>
        <w:rStyle w:val="slostrnky"/>
        <w:rFonts w:cs="Arial"/>
        <w:i/>
        <w:iCs/>
        <w:noProof/>
      </w:rPr>
      <w:t>5</w:t>
    </w:r>
    <w:r w:rsidR="003E533F" w:rsidRPr="00A3539E">
      <w:rPr>
        <w:rStyle w:val="slostrnky"/>
        <w:rFonts w:cs="Arial"/>
        <w:i/>
        <w:iCs/>
      </w:rPr>
      <w:fldChar w:fldCharType="end"/>
    </w:r>
    <w:r w:rsidR="003E533F" w:rsidRPr="00A3539E">
      <w:rPr>
        <w:rStyle w:val="slostrnky"/>
        <w:rFonts w:cs="Arial"/>
        <w:i/>
        <w:iCs/>
      </w:rPr>
      <w:t xml:space="preserve"> (celkem</w:t>
    </w:r>
    <w:r w:rsidR="003E533F">
      <w:rPr>
        <w:rStyle w:val="slostrnky"/>
        <w:rFonts w:cs="Arial"/>
        <w:i/>
        <w:iCs/>
      </w:rPr>
      <w:t xml:space="preserve"> 4</w:t>
    </w:r>
    <w:r w:rsidR="00162D2D">
      <w:rPr>
        <w:rStyle w:val="slostrnky"/>
        <w:rFonts w:cs="Arial"/>
        <w:i/>
        <w:iCs/>
      </w:rPr>
      <w:t>6</w:t>
    </w:r>
    <w:bookmarkStart w:id="15" w:name="_GoBack"/>
    <w:bookmarkEnd w:id="15"/>
    <w:r w:rsidR="003E533F" w:rsidRPr="0070420D">
      <w:rPr>
        <w:rStyle w:val="slostrnky"/>
        <w:rFonts w:cs="Arial"/>
        <w:i/>
        <w:iCs/>
      </w:rPr>
      <w:t>)</w:t>
    </w:r>
  </w:p>
  <w:p w14:paraId="220151D5" w14:textId="0314A1B1" w:rsidR="003E533F" w:rsidRDefault="00814722" w:rsidP="003E533F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3E533F">
      <w:rPr>
        <w:rFonts w:ascii="Arial" w:hAnsi="Arial" w:cs="Arial"/>
        <w:i/>
        <w:iCs/>
        <w:sz w:val="20"/>
        <w:szCs w:val="20"/>
      </w:rPr>
      <w:t>.</w:t>
    </w:r>
    <w:r w:rsidR="003E533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E533F">
      <w:rPr>
        <w:rFonts w:ascii="Arial" w:hAnsi="Arial" w:cs="Arial"/>
        <w:i/>
        <w:iCs/>
        <w:sz w:val="20"/>
        <w:szCs w:val="20"/>
      </w:rPr>
      <w:t xml:space="preserve">Dotační program 09_03 </w:t>
    </w:r>
    <w:r w:rsidR="003E533F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3E533F">
      <w:rPr>
        <w:rFonts w:ascii="Arial" w:hAnsi="Arial" w:cs="Arial"/>
        <w:i/>
        <w:iCs/>
        <w:sz w:val="20"/>
        <w:szCs w:val="20"/>
      </w:rPr>
      <w:t>3 – vyhlášení</w:t>
    </w:r>
  </w:p>
  <w:p w14:paraId="27AD0A35" w14:textId="77777777" w:rsidR="003E533F" w:rsidRDefault="003E533F" w:rsidP="003E533F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Usnesení-příloha č. 1: Pravidla dotačního programu 09_03 Podpora výstavby, obnovy a vybavení dětských dopravních hřišť 2023 </w:t>
    </w:r>
  </w:p>
  <w:p w14:paraId="4BABCCA6" w14:textId="77777777" w:rsidR="003E533F" w:rsidRDefault="003E53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D81D" w14:textId="046F287D" w:rsidR="00025312" w:rsidRPr="00A3539E" w:rsidRDefault="00814722" w:rsidP="00025312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25312">
      <w:rPr>
        <w:rFonts w:ascii="Arial" w:hAnsi="Arial" w:cs="Arial"/>
        <w:i/>
        <w:iCs/>
        <w:sz w:val="20"/>
        <w:szCs w:val="20"/>
      </w:rPr>
      <w:t xml:space="preserve"> </w:t>
    </w:r>
    <w:r w:rsidR="0002531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025312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25312">
      <w:rPr>
        <w:rFonts w:ascii="Arial" w:hAnsi="Arial" w:cs="Arial"/>
        <w:i/>
        <w:iCs/>
        <w:sz w:val="20"/>
        <w:szCs w:val="20"/>
      </w:rPr>
      <w:t>. 2022</w:t>
    </w:r>
    <w:r w:rsidR="00025312">
      <w:rPr>
        <w:rFonts w:ascii="Arial" w:hAnsi="Arial" w:cs="Arial"/>
        <w:i/>
        <w:iCs/>
        <w:sz w:val="20"/>
        <w:szCs w:val="20"/>
      </w:rPr>
      <w:tab/>
    </w:r>
    <w:r w:rsidR="00025312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25312" w:rsidRPr="00A3539E">
      <w:rPr>
        <w:rStyle w:val="slostrnky"/>
        <w:rFonts w:cs="Arial"/>
        <w:i/>
        <w:iCs/>
      </w:rPr>
      <w:fldChar w:fldCharType="begin"/>
    </w:r>
    <w:r w:rsidR="00025312" w:rsidRPr="00A3539E">
      <w:rPr>
        <w:rStyle w:val="slostrnky"/>
        <w:rFonts w:cs="Arial"/>
        <w:i/>
        <w:iCs/>
      </w:rPr>
      <w:instrText xml:space="preserve"> PAGE </w:instrText>
    </w:r>
    <w:r w:rsidR="00025312" w:rsidRPr="00A3539E">
      <w:rPr>
        <w:rStyle w:val="slostrnky"/>
        <w:rFonts w:cs="Arial"/>
        <w:i/>
        <w:iCs/>
      </w:rPr>
      <w:fldChar w:fldCharType="separate"/>
    </w:r>
    <w:r w:rsidR="00162D2D">
      <w:rPr>
        <w:rStyle w:val="slostrnky"/>
        <w:rFonts w:cs="Arial"/>
        <w:i/>
        <w:iCs/>
        <w:noProof/>
      </w:rPr>
      <w:t>4</w:t>
    </w:r>
    <w:r w:rsidR="00025312" w:rsidRPr="00A3539E">
      <w:rPr>
        <w:rStyle w:val="slostrnky"/>
        <w:rFonts w:cs="Arial"/>
        <w:i/>
        <w:iCs/>
      </w:rPr>
      <w:fldChar w:fldCharType="end"/>
    </w:r>
    <w:r w:rsidR="00025312" w:rsidRPr="00A3539E">
      <w:rPr>
        <w:rStyle w:val="slostrnky"/>
        <w:rFonts w:cs="Arial"/>
        <w:i/>
        <w:iCs/>
      </w:rPr>
      <w:t xml:space="preserve"> (celkem</w:t>
    </w:r>
    <w:r w:rsidR="00025312">
      <w:rPr>
        <w:rStyle w:val="slostrnky"/>
        <w:rFonts w:cs="Arial"/>
        <w:i/>
        <w:iCs/>
      </w:rPr>
      <w:t xml:space="preserve"> </w:t>
    </w:r>
    <w:r>
      <w:rPr>
        <w:rStyle w:val="slostrnky"/>
        <w:rFonts w:cs="Arial"/>
        <w:i/>
        <w:iCs/>
      </w:rPr>
      <w:t>4</w:t>
    </w:r>
    <w:r w:rsidR="00162D2D">
      <w:rPr>
        <w:rStyle w:val="slostrnky"/>
        <w:rFonts w:cs="Arial"/>
        <w:i/>
        <w:iCs/>
      </w:rPr>
      <w:t>6</w:t>
    </w:r>
    <w:r w:rsidR="00025312" w:rsidRPr="0070420D">
      <w:rPr>
        <w:rStyle w:val="slostrnky"/>
        <w:rFonts w:cs="Arial"/>
        <w:i/>
        <w:iCs/>
      </w:rPr>
      <w:t>)</w:t>
    </w:r>
  </w:p>
  <w:p w14:paraId="0E5DABCD" w14:textId="5DB9B1F1" w:rsidR="00025312" w:rsidRDefault="00814722" w:rsidP="00025312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025312">
      <w:rPr>
        <w:rFonts w:ascii="Arial" w:hAnsi="Arial" w:cs="Arial"/>
        <w:i/>
        <w:iCs/>
        <w:sz w:val="20"/>
        <w:szCs w:val="20"/>
      </w:rPr>
      <w:t>.</w:t>
    </w:r>
    <w:r w:rsidR="00025312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25312">
      <w:rPr>
        <w:rFonts w:ascii="Arial" w:hAnsi="Arial" w:cs="Arial"/>
        <w:i/>
        <w:iCs/>
        <w:sz w:val="20"/>
        <w:szCs w:val="20"/>
      </w:rPr>
      <w:t xml:space="preserve">Dotační program 09_03 </w:t>
    </w:r>
    <w:r w:rsidR="00025312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025312">
      <w:rPr>
        <w:rFonts w:ascii="Arial" w:hAnsi="Arial" w:cs="Arial"/>
        <w:i/>
        <w:iCs/>
        <w:sz w:val="20"/>
        <w:szCs w:val="20"/>
      </w:rPr>
      <w:t>3 – vyhlášení</w:t>
    </w:r>
  </w:p>
  <w:p w14:paraId="71C61074" w14:textId="4EDB07CA" w:rsidR="00025312" w:rsidRDefault="00025312" w:rsidP="00025312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Usnesení-příloha č. 1: Pravidla dotačního programu 09_03 Podpora výstavby, obnovy a vybavení dětských dopravních hřišť 2023 </w:t>
    </w:r>
  </w:p>
  <w:p w14:paraId="4385F553" w14:textId="77777777" w:rsidR="00025312" w:rsidRDefault="00025312" w:rsidP="00025312">
    <w:pPr>
      <w:ind w:left="0" w:firstLine="0"/>
      <w:rPr>
        <w:rFonts w:ascii="Arial" w:hAnsi="Arial" w:cs="Arial"/>
        <w:i/>
        <w:iCs/>
        <w:sz w:val="20"/>
        <w:szCs w:val="20"/>
      </w:rPr>
    </w:pPr>
  </w:p>
  <w:p w14:paraId="3A949417" w14:textId="77777777" w:rsidR="00025312" w:rsidRDefault="00025312" w:rsidP="00025312">
    <w:pPr>
      <w:pStyle w:val="Zpat"/>
      <w:ind w:left="0" w:firstLine="0"/>
    </w:pPr>
  </w:p>
  <w:p w14:paraId="5A5699FF" w14:textId="68372CB8" w:rsidR="00D76F7F" w:rsidRPr="00C56F1C" w:rsidRDefault="00D76F7F" w:rsidP="00C56F1C">
    <w:pPr>
      <w:pStyle w:val="Zpat"/>
    </w:pPr>
    <w:r w:rsidRPr="00C56F1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46EC" w14:textId="77777777" w:rsidR="005252B3" w:rsidRDefault="005252B3">
      <w:r>
        <w:separator/>
      </w:r>
    </w:p>
  </w:footnote>
  <w:footnote w:type="continuationSeparator" w:id="0">
    <w:p w14:paraId="336F87BF" w14:textId="77777777" w:rsidR="005252B3" w:rsidRDefault="0052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13E6" w14:textId="77777777" w:rsidR="003E533F" w:rsidRDefault="003E53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D76F7F" w:rsidRDefault="00D76F7F">
    <w:pPr>
      <w:pStyle w:val="Zhlav"/>
    </w:pPr>
  </w:p>
  <w:p w14:paraId="5FA58F7C" w14:textId="77777777" w:rsidR="00D76F7F" w:rsidRDefault="00D76F7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3107" w14:textId="702D07FE" w:rsidR="00025312" w:rsidRPr="00025312" w:rsidRDefault="00D76F7F" w:rsidP="00025312">
    <w:pPr>
      <w:pStyle w:val="Zhlav"/>
      <w:jc w:val="center"/>
      <w:rPr>
        <w:rFonts w:ascii="Arial" w:hAnsi="Arial" w:cs="Arial"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748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6468" w:hanging="360"/>
      </w:pPr>
    </w:lvl>
    <w:lvl w:ilvl="2" w:tplc="0405001B" w:tentative="1">
      <w:start w:val="1"/>
      <w:numFmt w:val="lowerRoman"/>
      <w:lvlText w:val="%3."/>
      <w:lvlJc w:val="right"/>
      <w:pPr>
        <w:ind w:left="7188" w:hanging="180"/>
      </w:pPr>
    </w:lvl>
    <w:lvl w:ilvl="3" w:tplc="0405000F" w:tentative="1">
      <w:start w:val="1"/>
      <w:numFmt w:val="decimal"/>
      <w:lvlText w:val="%4."/>
      <w:lvlJc w:val="left"/>
      <w:pPr>
        <w:ind w:left="7908" w:hanging="360"/>
      </w:pPr>
    </w:lvl>
    <w:lvl w:ilvl="4" w:tplc="04050019" w:tentative="1">
      <w:start w:val="1"/>
      <w:numFmt w:val="lowerLetter"/>
      <w:lvlText w:val="%5."/>
      <w:lvlJc w:val="left"/>
      <w:pPr>
        <w:ind w:left="8628" w:hanging="360"/>
      </w:pPr>
    </w:lvl>
    <w:lvl w:ilvl="5" w:tplc="0405001B" w:tentative="1">
      <w:start w:val="1"/>
      <w:numFmt w:val="lowerRoman"/>
      <w:lvlText w:val="%6."/>
      <w:lvlJc w:val="right"/>
      <w:pPr>
        <w:ind w:left="9348" w:hanging="180"/>
      </w:pPr>
    </w:lvl>
    <w:lvl w:ilvl="6" w:tplc="0405000F" w:tentative="1">
      <w:start w:val="1"/>
      <w:numFmt w:val="decimal"/>
      <w:lvlText w:val="%7."/>
      <w:lvlJc w:val="left"/>
      <w:pPr>
        <w:ind w:left="10068" w:hanging="360"/>
      </w:pPr>
    </w:lvl>
    <w:lvl w:ilvl="7" w:tplc="04050019" w:tentative="1">
      <w:start w:val="1"/>
      <w:numFmt w:val="lowerLetter"/>
      <w:lvlText w:val="%8."/>
      <w:lvlJc w:val="left"/>
      <w:pPr>
        <w:ind w:left="10788" w:hanging="360"/>
      </w:pPr>
    </w:lvl>
    <w:lvl w:ilvl="8" w:tplc="0405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81532A"/>
    <w:multiLevelType w:val="hybridMultilevel"/>
    <w:tmpl w:val="D61208B2"/>
    <w:lvl w:ilvl="0" w:tplc="AFE8D3CC">
      <w:start w:val="9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F54BAF"/>
    <w:multiLevelType w:val="multilevel"/>
    <w:tmpl w:val="6BBEB44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02F2BE2"/>
    <w:multiLevelType w:val="hybridMultilevel"/>
    <w:tmpl w:val="245C616E"/>
    <w:lvl w:ilvl="0" w:tplc="EEAE174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D0CEF5FA"/>
    <w:lvl w:ilvl="0" w:tplc="1226A09A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CFF2314C"/>
    <w:lvl w:ilvl="0" w:tplc="77B25B5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3" w15:restartNumberingAfterBreak="0">
    <w:nsid w:val="7FA816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29"/>
  </w:num>
  <w:num w:numId="11">
    <w:abstractNumId w:val="18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7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3"/>
  </w:num>
  <w:num w:numId="48">
    <w:abstractNumId w:val="28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211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312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50C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F5A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2888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251"/>
    <w:rsid w:val="00082501"/>
    <w:rsid w:val="00083043"/>
    <w:rsid w:val="00083A7B"/>
    <w:rsid w:val="000840BE"/>
    <w:rsid w:val="0008431C"/>
    <w:rsid w:val="000844A2"/>
    <w:rsid w:val="0008490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141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0CC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1907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D2D"/>
    <w:rsid w:val="001635D7"/>
    <w:rsid w:val="001636DF"/>
    <w:rsid w:val="00163DFE"/>
    <w:rsid w:val="001642F8"/>
    <w:rsid w:val="00165439"/>
    <w:rsid w:val="0016568B"/>
    <w:rsid w:val="001666E2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073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296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62D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9E7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33F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0C6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1CC"/>
    <w:rsid w:val="0046397F"/>
    <w:rsid w:val="00463FB1"/>
    <w:rsid w:val="00464705"/>
    <w:rsid w:val="0046493E"/>
    <w:rsid w:val="00464A2E"/>
    <w:rsid w:val="00464A9D"/>
    <w:rsid w:val="00464E0B"/>
    <w:rsid w:val="00466167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024F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D45"/>
    <w:rsid w:val="004E6F86"/>
    <w:rsid w:val="004E73DB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52B3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54D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2D5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3C2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6F40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154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25B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220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62F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06E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C0E"/>
    <w:rsid w:val="00811E44"/>
    <w:rsid w:val="00812727"/>
    <w:rsid w:val="00814722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442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997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3CD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F35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4F3E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3E7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3F24"/>
    <w:rsid w:val="00BA4065"/>
    <w:rsid w:val="00BA43AC"/>
    <w:rsid w:val="00BA4727"/>
    <w:rsid w:val="00BA4C1A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57E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27D17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6F1C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81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122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6F7F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270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3DC3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0C47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973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AC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64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2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unzeitig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AE4E-AB25-41DB-ACCB-19253EA4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5079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3</cp:revision>
  <cp:lastPrinted>2022-10-25T09:26:00Z</cp:lastPrinted>
  <dcterms:created xsi:type="dcterms:W3CDTF">2022-11-22T13:41:00Z</dcterms:created>
  <dcterms:modified xsi:type="dcterms:W3CDTF">2022-11-22T13:54:00Z</dcterms:modified>
</cp:coreProperties>
</file>