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BF" w:rsidRPr="00ED29BF" w:rsidRDefault="00ED29BF" w:rsidP="00ED29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</w:pPr>
      <w:bookmarkStart w:id="0" w:name="_GoBack"/>
      <w:bookmarkEnd w:id="0"/>
      <w:r w:rsidRPr="00ED29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>Uplatňování DPH a výše náhrady škody za likvidaci léčiv odevzdaných fyzickými osobami</w:t>
      </w:r>
    </w:p>
    <w:p w:rsidR="00ED29BF" w:rsidRPr="00ED29BF" w:rsidRDefault="00ED29BF" w:rsidP="00ED2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odbor 12 - Financování územních rozpočtů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02.02.2021</w:t>
      </w:r>
      <w:proofErr w:type="gramEnd"/>
    </w:p>
    <w:p w:rsidR="00ED29BF" w:rsidRPr="00ED29BF" w:rsidRDefault="00ED29BF" w:rsidP="00ED29B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Náhrady poskytované z kapitoly VPS</w:t>
      </w:r>
    </w:p>
    <w:p w:rsidR="00ED29BF" w:rsidRPr="00ED29BF" w:rsidRDefault="00ED29BF" w:rsidP="00ED29B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Hospodaření obcí a krajů</w:t>
      </w:r>
    </w:p>
    <w:p w:rsidR="00ED29BF" w:rsidRPr="00ED29BF" w:rsidRDefault="00ED29BF" w:rsidP="00ED29B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 xml:space="preserve">Hospodaření územních rozpočtů </w:t>
      </w:r>
    </w:p>
    <w:p w:rsidR="00ED29BF" w:rsidRPr="00ED29BF" w:rsidRDefault="00ED29BF" w:rsidP="00ED29B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Metodika</w:t>
      </w:r>
    </w:p>
    <w:p w:rsidR="00ED29BF" w:rsidRPr="00ED29BF" w:rsidRDefault="00ED29BF" w:rsidP="00ED29B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Územní rozpočty</w:t>
      </w:r>
    </w:p>
    <w:p w:rsidR="00ED29BF" w:rsidRPr="00ED29BF" w:rsidRDefault="00ED29BF" w:rsidP="00ED29B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Veřejný sektor</w:t>
      </w:r>
    </w:p>
    <w:p w:rsidR="00ED29BF" w:rsidRPr="00ED29BF" w:rsidRDefault="00ED29BF" w:rsidP="00ED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 1. 12. 2019 došlo ke změně zákona č. 378/2007 Sb., o léčivech. Podle ustanovení § 89 odst. 2 zákona o léčivech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lékárna povinna převzít nepoužitelná léčiva odevzdaná fyzickými osobami v lékárně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Osoby uvedené v ustanovení § 88 odst. 3 zákona o léčivech přebírají nepoužitelná léčiva od lékáren bezúplatně s tím, že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náklady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vzniklé s odevzdáním nepoužitelných léčiv a s jejich odstraněním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hradí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těmto osobám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stát prostřednictvím krajského úřadu (resp. magistrátu hl. m. Prahy)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>. Hlavní změna zákona o léčivech nastala v tom, že náklady vzniklé s odevzdáním nepoužitelných léčiv a s jejich odstraněním hradil dříve stát přímo lékárnám, nyní je hradí nově přímo likvidátorům nepoužitelných léčiv.</w:t>
      </w:r>
    </w:p>
    <w:p w:rsidR="00ED29BF" w:rsidRPr="00ED29BF" w:rsidRDefault="00ED29BF" w:rsidP="00ED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 tomu, že žádost o náhradu nákladů obsahuje konkrétní vyčíslení nákladů na likvidaci nepoužitelných léčit (jak vlastní náklady tak náklady nakoupené v souvislosti s touto likvidací),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naplňuje předmětná úhrada nákladů od krajského úřadu definici úplaty pro účely zákona o DPH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plnění poskytnuté likvidátorem nepoužitelných léčiv.</w:t>
      </w:r>
    </w:p>
    <w:p w:rsidR="00ED29BF" w:rsidRPr="00ED29BF" w:rsidRDefault="00ED29BF" w:rsidP="00ED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>V souvislosti s dotazy likvidátorů nepoužitelných léčiv, a také krajských úřadů, ohledně sazby DPH při poskytnutí služby likvidace nepoužitelných léčiv bylo za účelem správného posouzení vyžádáno od Českého statistického úřadu zatřídění „likvidace nepoužitelných léčiv“ do CZ-CPA. ČSÚ sdělil, že služby likvidace nepoužitých léčiv zatřiďuje podle Klasifikace produkce (CZ-CPA) kódem 38.22.29 Likvidace ostatního nebezpečného odpadu, přičemž klasifikace CZ-CPA nerozlišuje, odkud odpad (nepoužitelná léčiva) pochází.</w:t>
      </w:r>
    </w:p>
    <w:p w:rsidR="00ED29BF" w:rsidRPr="00ED29BF" w:rsidRDefault="00ED29BF" w:rsidP="00ED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Přílohou č. 2 k zákonu o DPH podléhá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snížené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sazbě DPH ve výši 15 %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mj. i položka CZ-CPA 38.2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Příprava k likvidaci a likvidace komunálního odpadu. Komunálním odpadem se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hlediska </w:t>
      </w:r>
      <w:proofErr w:type="spellStart"/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>eurokonformního</w:t>
      </w:r>
      <w:proofErr w:type="spellEnd"/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výkladu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myslí veškerý domovní odpad, který vyprodukuje domácnost a její členové běžnou nepodnikatelskou činností, a tedy i neupotřebené léčiva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domácnost správně nevyhodí do směsného kontejneru, ale odnese je do lékárny. I v případě následného odevzdání tohoto odpadu za účelem jeho likvidace se stále jedná o odpad vytvořený domácností. Proto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případě, kdy lékárna vybere léky prokazatelně jen od fyzických osob – nepodnikatelů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tyto léky samostatně (resp. odděleně) předá, resp. vykáže, spalovně nebo jinému stanovenému likvidátorovi k likvidaci, jedná se o komunální odpad ve smyslu zákona o DPH a jeho likvidace tak podléhá snížené sazbě DPH ve výši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15 %; na likvidaci tohoto odpadu pak dopadá povinnost státu hradit náklady vzniklé s likvidaci takto odevzdaných léčiv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29BF" w:rsidRPr="00ED29BF" w:rsidRDefault="00ED29BF" w:rsidP="00ED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všech ostatních případech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lékárna například vybere nepoužitelná léčiva i od jiných osob než jen fyzických osob – nepodnikatelů, popřípadě k tomu přidá i svá vlastní nepoužitá léčiva s prošlou dobou použitelnosti, eventuálně i nepoužitelná léčiva z provozu nemocnic nebo jiných zdravotnických zařízení, přičemž vše smíchá a předá dohromady k likvidaci, nejedná se již o komunální odpad ve smyslu zákona o DPH, a proto likvidace takových léčiv podléhá základní sazbě daně ve výši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21 %; na takto odevzdaná léčivá se nevztahuje povinnost státu hradit náklady vzniklé s jejich likvidací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29BF" w:rsidRPr="00ED29BF" w:rsidRDefault="00ED29BF" w:rsidP="00ED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doplnění uvádíme, že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plátce daně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tomto případě likvidátor nepoužitelných léčiv)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 podle zákona o DPH povinnost uplatnit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jím poskytovaného zdanitelného plnění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správnou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sazbu daně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Podotýkáme, že plátce daně –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omylem uvedl špatnou sazbu daně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svého zdanitelného plnění –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své pochybení opravit s využitím ustanovení § 43 zákona o DPH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>. V takovém případě opravy výše daně plátce vystaví opravný daňový doklad nebo provede opravu výše daně v evidenci pro účely DPH. Opravu výše daně přitom nelze provést po uplynutí 3 let od konce zdaňovacího období, ve kterém vznikla povinnost přiznat daň u původního plnění.</w:t>
      </w:r>
    </w:p>
    <w:p w:rsidR="00ED29BF" w:rsidRPr="00ED29BF" w:rsidRDefault="00ED29BF" w:rsidP="00ED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souvislosti s výše uvedeným by se proto podle našeho právního názoru na případy podle § 89 odst. 2 zákona o léčivech </w:t>
      </w: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měla uplatnit jen sazba DPH pro fyzické osoby (tj. 15 %)</w:t>
      </w: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i když přijde léky vrátit fyzická osoba, která je OSVČ, pokud léčiva konzumovala sama a vrací je jako fyzická osoba, nikoliv jako podnikatel. Pokud by ale byla podnikající fyzická osoba jedním z provozovatelů podle § 6 zákona o léčivech, vracela by nepoužitelná léčiva přímo osobě uvedené v § 88 odst. 3, tedy spalovně. Na takovou osobu se vztahuje postup podle § 89 odst. 1 zákona o léčivech, tam náklady stát nehradí.</w:t>
      </w:r>
    </w:p>
    <w:p w:rsidR="00ED29BF" w:rsidRPr="00ED29BF" w:rsidRDefault="00ED29BF" w:rsidP="00ED2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sz w:val="24"/>
          <w:szCs w:val="24"/>
          <w:lang w:eastAsia="cs-CZ"/>
        </w:rPr>
        <w:t>Z uvedeného plyne, že:</w:t>
      </w:r>
    </w:p>
    <w:p w:rsidR="00ED29BF" w:rsidRPr="00ED29BF" w:rsidRDefault="00ED29BF" w:rsidP="00ED29BF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náhrada škody může být vykázána pouze pro léčivá odevzdána fyzickými osobami – nepodnikateli, a</w:t>
      </w:r>
    </w:p>
    <w:p w:rsidR="00ED29BF" w:rsidRPr="00ED29BF" w:rsidRDefault="00ED29BF" w:rsidP="00ED29BF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9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náhrada může být vyplacena ve výši prokázaných nákladů + 15% DPH.</w:t>
      </w:r>
    </w:p>
    <w:p w:rsidR="0094566A" w:rsidRDefault="0094566A"/>
    <w:sectPr w:rsidR="0094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0AB"/>
    <w:multiLevelType w:val="multilevel"/>
    <w:tmpl w:val="75A47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379E0"/>
    <w:multiLevelType w:val="multilevel"/>
    <w:tmpl w:val="C4E03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65A0B"/>
    <w:multiLevelType w:val="multilevel"/>
    <w:tmpl w:val="314A4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BF"/>
    <w:rsid w:val="003567B9"/>
    <w:rsid w:val="00773543"/>
    <w:rsid w:val="0094566A"/>
    <w:rsid w:val="00E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8C83-3B5D-424A-B4C2-2C17C13D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D2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9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29BF"/>
    <w:rPr>
      <w:color w:val="093D93"/>
      <w:u w:val="single"/>
    </w:rPr>
  </w:style>
  <w:style w:type="paragraph" w:styleId="Normlnweb">
    <w:name w:val="Normal (Web)"/>
    <w:basedOn w:val="Normln"/>
    <w:uiPriority w:val="99"/>
    <w:semiHidden/>
    <w:unhideWhenUsed/>
    <w:rsid w:val="00E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shdate">
    <w:name w:val="publishdate"/>
    <w:basedOn w:val="Normln"/>
    <w:rsid w:val="00E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">
    <w:name w:val="summary"/>
    <w:basedOn w:val="Normln"/>
    <w:rsid w:val="00E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n">
    <w:name w:val="icon"/>
    <w:basedOn w:val="Standardnpsmoodstavce"/>
    <w:rsid w:val="00ED29BF"/>
  </w:style>
  <w:style w:type="character" w:styleId="Siln">
    <w:name w:val="Strong"/>
    <w:basedOn w:val="Standardnpsmoodstavce"/>
    <w:uiPriority w:val="22"/>
    <w:qFormat/>
    <w:rsid w:val="00ED29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Zuzana</dc:creator>
  <cp:keywords/>
  <dc:description/>
  <cp:lastModifiedBy>Němcová Zuzana</cp:lastModifiedBy>
  <cp:revision>2</cp:revision>
  <cp:lastPrinted>2021-02-03T09:00:00Z</cp:lastPrinted>
  <dcterms:created xsi:type="dcterms:W3CDTF">2021-07-21T07:37:00Z</dcterms:created>
  <dcterms:modified xsi:type="dcterms:W3CDTF">2021-07-21T07:37:00Z</dcterms:modified>
</cp:coreProperties>
</file>