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CB" w:rsidRDefault="00FA04CB" w:rsidP="00FA04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FA04C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Formulář pro potvrzení vhodnosti "mikro" energetického opatření energetickým specialistou</w:t>
      </w:r>
    </w:p>
    <w:p w:rsidR="00FA04CB" w:rsidRDefault="00FA04CB" w:rsidP="00FA04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FA04CB" w:rsidRPr="00FA04CB" w:rsidRDefault="00FA04CB" w:rsidP="00FA04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</w:pPr>
      <w:r w:rsidRPr="00FA04CB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 xml:space="preserve">Dotační program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br/>
      </w:r>
      <w:r w:rsidRPr="00FA04CB">
        <w:rPr>
          <w:rFonts w:ascii="Calibri" w:eastAsia="Times New Roman" w:hAnsi="Calibri" w:cs="Times New Roman"/>
          <w:b/>
          <w:bCs/>
          <w:i/>
          <w:iCs/>
          <w:color w:val="000000"/>
          <w:lang w:eastAsia="cs-CZ"/>
        </w:rPr>
        <w:t>Kotlíkové dotace v Olomouckém kraji I.</w:t>
      </w:r>
    </w:p>
    <w:p w:rsidR="00FA04CB" w:rsidRPr="00FA04CB" w:rsidRDefault="00FA04CB" w:rsidP="00FA04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tbl>
      <w:tblPr>
        <w:tblW w:w="90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2416"/>
        <w:gridCol w:w="1556"/>
        <w:gridCol w:w="2516"/>
      </w:tblGrid>
      <w:tr w:rsidR="00FA04CB" w:rsidRPr="00FA04CB" w:rsidTr="00FA04CB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4CB" w:rsidRPr="00FA04CB" w:rsidTr="00FA04CB">
        <w:trPr>
          <w:trHeight w:val="300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č. OP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</w:t>
            </w:r>
          </w:p>
        </w:tc>
      </w:tr>
      <w:tr w:rsidR="00FA04CB" w:rsidRPr="00FA04CB" w:rsidTr="00FA04CB">
        <w:trPr>
          <w:trHeight w:val="315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04CB" w:rsidRPr="00FA04CB" w:rsidTr="00FA04CB">
        <w:trPr>
          <w:trHeight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FA04C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realizace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A04CB" w:rsidRPr="00FA04CB" w:rsidTr="00FA04CB">
        <w:trPr>
          <w:trHeight w:val="300"/>
        </w:trPr>
        <w:tc>
          <w:tcPr>
            <w:tcW w:w="4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č. p.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č. orientační</w:t>
            </w:r>
          </w:p>
        </w:tc>
      </w:tr>
      <w:tr w:rsidR="00FA04CB" w:rsidRPr="00FA04CB" w:rsidTr="00FA04CB">
        <w:trPr>
          <w:trHeight w:val="43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A04CB" w:rsidRPr="00FA04CB" w:rsidTr="00FA04CB">
        <w:trPr>
          <w:trHeight w:val="300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PSČ</w:t>
            </w:r>
          </w:p>
        </w:tc>
      </w:tr>
      <w:tr w:rsidR="00FA04CB" w:rsidRPr="00FA04CB" w:rsidTr="00FA04CB">
        <w:trPr>
          <w:trHeight w:val="420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A04CB" w:rsidRPr="00FA04CB" w:rsidRDefault="00FA04CB" w:rsidP="00FA04CB">
      <w:pPr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</w:pPr>
      <w:r>
        <w:br/>
      </w:r>
      <w:r w:rsidRPr="00FA04CB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Navrhovaná vhodná "</w:t>
      </w:r>
      <w:proofErr w:type="spellStart"/>
      <w:r w:rsidRPr="00FA04CB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>mikro"energetická</w:t>
      </w:r>
      <w:proofErr w:type="spellEnd"/>
      <w:r w:rsidRPr="00FA04CB">
        <w:rPr>
          <w:rFonts w:ascii="Calibri" w:eastAsia="Times New Roman" w:hAnsi="Calibri" w:cs="Times New Roman"/>
          <w:b/>
          <w:bCs/>
          <w:color w:val="000000"/>
          <w:u w:val="single"/>
          <w:lang w:eastAsia="cs-CZ"/>
        </w:rPr>
        <w:t xml:space="preserve"> opatření*: 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8480"/>
      </w:tblGrid>
      <w:tr w:rsidR="005F2BCC" w:rsidRPr="00FA04CB" w:rsidTr="005F2BCC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lang w:eastAsia="cs-CZ"/>
            </w:rPr>
            <w:id w:val="121231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5F2BCC" w:rsidRPr="00FA04CB" w:rsidRDefault="00F55D33" w:rsidP="00F55D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F2BCC" w:rsidRPr="00FA04CB" w:rsidRDefault="005F2BCC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Zateplení střechy nebo půdních prostor</w:t>
            </w: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55D33" w:rsidP="00FA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40018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Zateplení stropu sklepních prostor nebo podlahy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55D33" w:rsidP="00FA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6265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Dílčí zateplení dalších konstrukcí (např. severní fasáda apod.)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55D33" w:rsidP="00F55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13904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Oprava fasády, např. prasklin a dalších poruch fasády - eliminace tepelných mostů</w:t>
            </w:r>
          </w:p>
        </w:tc>
      </w:tr>
      <w:tr w:rsidR="00FA04CB" w:rsidRPr="00FA04CB" w:rsidTr="005F2BCC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lang w:eastAsia="cs-CZ"/>
            </w:rPr>
            <w:id w:val="10740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A04CB" w:rsidRPr="00FA04CB" w:rsidRDefault="00F55D33" w:rsidP="00F55D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Oddělení vytápěného prostoru rodinného domu od venkovního (např. zádveří)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55D33" w:rsidP="00F55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5792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Dílčí výměna oken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13538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D3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Výměna vstupních a balkonových dveří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9813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D3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Instalace těsnění oken a dveří, dodatečná montáž prahů vstupních dveří </w:t>
            </w:r>
          </w:p>
        </w:tc>
      </w:tr>
      <w:tr w:rsidR="00FA04CB" w:rsidRPr="00FA04CB" w:rsidTr="005F2BCC">
        <w:trPr>
          <w:trHeight w:val="34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cs-CZ"/>
                </w:rPr>
                <w:id w:val="-9593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5D33">
                  <w:rPr>
                    <w:rFonts w:ascii="MS Gothic" w:eastAsia="MS Gothic" w:hAnsi="MS Gothic" w:cs="Times New Roman" w:hint="eastAsia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04CB" w:rsidRPr="00FA04CB" w:rsidRDefault="00FA04CB" w:rsidP="00FA04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A04CB">
              <w:rPr>
                <w:rFonts w:ascii="Calibri" w:eastAsia="Times New Roman" w:hAnsi="Calibri" w:cs="Times New Roman"/>
                <w:color w:val="000000"/>
                <w:lang w:eastAsia="cs-CZ"/>
              </w:rPr>
              <w:t>Výměna zasklení starších oken za izolační dvojskla</w:t>
            </w:r>
          </w:p>
        </w:tc>
      </w:tr>
    </w:tbl>
    <w:p w:rsidR="00FA04CB" w:rsidRDefault="00FA04CB" w:rsidP="00F806BD">
      <w:bookmarkStart w:id="0" w:name="_GoBack"/>
      <w:bookmarkEnd w:id="0"/>
    </w:p>
    <w:p w:rsidR="00F806BD" w:rsidRDefault="005F2BCC" w:rsidP="005F2BCC">
      <w:pPr>
        <w:jc w:val="both"/>
      </w:pPr>
      <w:r w:rsidRPr="005F2BCC">
        <w:rPr>
          <w:b/>
        </w:rPr>
        <w:t>Slovní popis, ze kterého bude zřejmé, jakým způsobem byla energetickým specialistou prověřena vhodnost realizace mikro-energetických opatření.</w:t>
      </w:r>
      <w:r w:rsidRPr="005F2BCC">
        <w:t xml:space="preserve"> Posouzení vhodnosti výběru opatření z výše zmíněného seznamu nemusí být nutně založeno na exaktních výpočtech (vhodnost opatření bude zpravidla zřejmá) a mělo by kromě celkových přínosů opatření (snížení tepelných ztrát), jeho nákladové efektivity a celkové ceny zohledňující maximální výši způsobilých nákladů na tato opatření (max. 20 tis. Kč) brát v potaz i další praktické aspekty daného konkrétního případu, které mohou například omezovat využití jiného opatření spojeného s vyššími energetickými úsporami.</w:t>
      </w:r>
    </w:p>
    <w:p w:rsidR="00F806BD" w:rsidRPr="00FA04CB" w:rsidRDefault="00F806BD" w:rsidP="005F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06BD" w:rsidRDefault="00F806BD" w:rsidP="005F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5035" w:rsidRDefault="00705035" w:rsidP="005F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</w:p>
    <w:p w:rsidR="00705035" w:rsidRDefault="00705035" w:rsidP="005F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</w:p>
    <w:p w:rsidR="00705035" w:rsidRDefault="00705035" w:rsidP="005F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cs-CZ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040"/>
      </w:tblGrid>
      <w:tr w:rsidR="005F2BCC" w:rsidRPr="005F2BCC" w:rsidTr="005F2BCC">
        <w:trPr>
          <w:trHeight w:val="300"/>
        </w:trPr>
        <w:tc>
          <w:tcPr>
            <w:tcW w:w="9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Potvrzuji, že jsem u daného objektu prověřil vhodnost výše uvedeného "</w:t>
            </w:r>
            <w:proofErr w:type="spellStart"/>
            <w:r w:rsidRPr="005F2BC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mikro"energetického</w:t>
            </w:r>
            <w:proofErr w:type="spellEnd"/>
            <w:r w:rsidRPr="005F2BC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opatření.</w:t>
            </w:r>
          </w:p>
        </w:tc>
      </w:tr>
      <w:tr w:rsidR="005F2BCC" w:rsidRPr="005F2BCC" w:rsidTr="005F2BCC">
        <w:trPr>
          <w:trHeight w:val="315"/>
        </w:trPr>
        <w:tc>
          <w:tcPr>
            <w:tcW w:w="9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5F2BCC" w:rsidRPr="005F2BCC" w:rsidTr="005F2BCC">
        <w:trPr>
          <w:trHeight w:val="30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 energetického specialisty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Titul</w:t>
            </w:r>
          </w:p>
        </w:tc>
      </w:tr>
      <w:tr w:rsidR="005F2BCC" w:rsidRPr="005F2BCC" w:rsidTr="005F2BCC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F2BCC" w:rsidRPr="005F2BCC" w:rsidTr="005F2BCC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Podpis energetického specialisty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Datum podpisu</w:t>
            </w:r>
          </w:p>
        </w:tc>
      </w:tr>
      <w:tr w:rsidR="005F2BCC" w:rsidRPr="005F2BCC" w:rsidTr="005F2BCC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2BCC" w:rsidRPr="005F2BCC" w:rsidRDefault="005F2BCC" w:rsidP="005F2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F2BC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F2BCC" w:rsidRPr="005F2BCC" w:rsidTr="005F2BCC">
        <w:trPr>
          <w:trHeight w:val="300"/>
        </w:trPr>
        <w:tc>
          <w:tcPr>
            <w:tcW w:w="4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F2BCC" w:rsidRPr="005F2BCC" w:rsidTr="005F2BCC">
        <w:trPr>
          <w:trHeight w:val="269"/>
        </w:trPr>
        <w:tc>
          <w:tcPr>
            <w:tcW w:w="4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BCC" w:rsidRPr="005F2BCC" w:rsidRDefault="005F2BCC" w:rsidP="005F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806BD" w:rsidRDefault="00F806BD" w:rsidP="00F806BD"/>
    <w:p w:rsidR="005F2BCC" w:rsidRDefault="005F2BCC" w:rsidP="005F2BCC">
      <w:pPr>
        <w:jc w:val="both"/>
      </w:pPr>
      <w:r>
        <w:t>*Dílčí projekty fyzických osob mohou být realizovány pouze v objektech, kde budou současně provedena alespoň minimální opatření vedoucí ke snížené energetické náročnosti objekt ("mikro" energetická opatření). Tato povinnost se netýká budov, kde došlo ke snížené energetické náročnosti v minulosti (zateplení objektu, výměna oken apod.) na úroveň požadavku vyhlášky č. 78/2013 Sb., o energetické náročnosti budov, tj. klasifikační třídy energetické náročnosti budovy “C“ – úsporná nebo je současně na realizaci opatření vedoucí ke snížení energetické náročnosti budovy žádáno v programu Nová zelená úsporám (3. výzva). Postačí realizovat pouze jedno "mikro" energetické opatření z definovaného seznamu. Jeho vhodnost musí být v rámci žádosti potvrzena energetickým specialistou definovaným zákonem č. 406/2000Sb., o hospodaření s energií, v platném znění. Pro účely posouzení vhodnosti „mikro“ energetických opatření je relevantní oprávnění energetického specialisty k energetickému auditu nebo k energetické certifikaci budov.</w:t>
      </w:r>
      <w:r>
        <w:tab/>
      </w:r>
      <w:r>
        <w:tab/>
      </w:r>
      <w:r>
        <w:tab/>
      </w:r>
      <w:r>
        <w:tab/>
      </w:r>
    </w:p>
    <w:p w:rsidR="005F2BCC" w:rsidRDefault="005F2BCC" w:rsidP="005F2BCC">
      <w:pPr>
        <w:jc w:val="both"/>
      </w:pPr>
      <w:r w:rsidRPr="005F2BCC">
        <w:t>Vyplněním tohoto formuláře souhlasí dotčené osoby s poskytnutím a zpracováním osobních údajů pro účely dotačního programu vyhlašovateli dotačního programu - Olomouckému kraji a případně třetím osobám zapojeným do administrace dotačního programu.</w:t>
      </w:r>
      <w:r w:rsidRPr="005F2BCC">
        <w:tab/>
      </w:r>
      <w:r w:rsidRPr="005F2BCC">
        <w:tab/>
      </w:r>
      <w:r w:rsidRPr="005F2BCC">
        <w:tab/>
      </w:r>
      <w:r w:rsidRPr="005F2BCC">
        <w:tab/>
      </w:r>
      <w:r>
        <w:tab/>
      </w:r>
      <w:r>
        <w:tab/>
      </w:r>
      <w:r>
        <w:tab/>
      </w:r>
      <w:r>
        <w:tab/>
      </w:r>
    </w:p>
    <w:p w:rsidR="005F2BCC" w:rsidRDefault="005F2BCC" w:rsidP="005F2BCC">
      <w:r>
        <w:tab/>
      </w:r>
      <w:r>
        <w:tab/>
      </w:r>
      <w:r>
        <w:tab/>
      </w:r>
      <w:r>
        <w:tab/>
      </w:r>
    </w:p>
    <w:p w:rsidR="005F2BCC" w:rsidRDefault="005F2BCC" w:rsidP="005F2BCC">
      <w:r>
        <w:tab/>
      </w:r>
      <w:r>
        <w:tab/>
      </w:r>
      <w:r>
        <w:tab/>
      </w:r>
      <w:r>
        <w:tab/>
      </w:r>
    </w:p>
    <w:p w:rsidR="005F2BCC" w:rsidRDefault="005F2BCC" w:rsidP="005F2BCC">
      <w:r>
        <w:tab/>
      </w:r>
      <w:r>
        <w:tab/>
      </w:r>
      <w:r>
        <w:tab/>
      </w:r>
      <w:r>
        <w:tab/>
      </w:r>
    </w:p>
    <w:p w:rsidR="005F2BCC" w:rsidRDefault="005F2BCC" w:rsidP="005F2BCC">
      <w:r>
        <w:tab/>
      </w:r>
      <w:r>
        <w:tab/>
      </w:r>
      <w:r>
        <w:tab/>
      </w:r>
      <w:r>
        <w:tab/>
      </w:r>
    </w:p>
    <w:p w:rsidR="00705035" w:rsidRDefault="005F2BCC" w:rsidP="005F2BCC">
      <w:r>
        <w:tab/>
      </w:r>
      <w:r>
        <w:tab/>
      </w:r>
      <w:r>
        <w:tab/>
      </w:r>
      <w:r>
        <w:tab/>
      </w:r>
    </w:p>
    <w:p w:rsidR="00705035" w:rsidRDefault="00705035" w:rsidP="00F806BD"/>
    <w:p w:rsidR="00705035" w:rsidRDefault="00705035" w:rsidP="00F806BD"/>
    <w:p w:rsidR="00705035" w:rsidRDefault="00705035" w:rsidP="00F806BD"/>
    <w:p w:rsidR="00705035" w:rsidRDefault="00705035" w:rsidP="00F806BD"/>
    <w:p w:rsidR="00F806BD" w:rsidRDefault="00F806BD" w:rsidP="00F806BD"/>
    <w:p w:rsidR="00F806BD" w:rsidRPr="00F806BD" w:rsidRDefault="00F806BD" w:rsidP="00F806BD"/>
    <w:sectPr w:rsidR="00F806BD" w:rsidRPr="00F806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4" w:rsidRDefault="00C33BA4" w:rsidP="00F806BD">
      <w:pPr>
        <w:spacing w:after="0" w:line="240" w:lineRule="auto"/>
      </w:pPr>
      <w:r>
        <w:separator/>
      </w:r>
    </w:p>
  </w:endnote>
  <w:endnote w:type="continuationSeparator" w:id="0">
    <w:p w:rsidR="00C33BA4" w:rsidRDefault="00C33BA4" w:rsidP="00F8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33" w:rsidRDefault="00F55D33" w:rsidP="00F55D33">
    <w:pPr>
      <w:pStyle w:val="Zpat"/>
      <w:jc w:val="right"/>
    </w:pPr>
    <w:r>
      <w:rPr>
        <w:noProof/>
        <w:lang w:eastAsia="cs-CZ"/>
      </w:rPr>
      <w:drawing>
        <wp:inline distT="0" distB="0" distL="0" distR="0" wp14:anchorId="4C2D328A" wp14:editId="7CF8C5F9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4" w:rsidRDefault="00C33BA4" w:rsidP="00F806BD">
      <w:pPr>
        <w:spacing w:after="0" w:line="240" w:lineRule="auto"/>
      </w:pPr>
      <w:r>
        <w:separator/>
      </w:r>
    </w:p>
  </w:footnote>
  <w:footnote w:type="continuationSeparator" w:id="0">
    <w:p w:rsidR="00C33BA4" w:rsidRDefault="00C33BA4" w:rsidP="00F8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BD" w:rsidRDefault="00FA04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D656824" wp14:editId="0658D28C">
          <wp:simplePos x="0" y="0"/>
          <wp:positionH relativeFrom="margin">
            <wp:posOffset>67310</wp:posOffset>
          </wp:positionH>
          <wp:positionV relativeFrom="margin">
            <wp:posOffset>-638810</wp:posOffset>
          </wp:positionV>
          <wp:extent cx="5711825" cy="505460"/>
          <wp:effectExtent l="0" t="0" r="3175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-MŽP_hor_gray_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82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06BD" w:rsidRDefault="00F806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7"/>
    <w:rsid w:val="00044A87"/>
    <w:rsid w:val="000D1035"/>
    <w:rsid w:val="005F2BCC"/>
    <w:rsid w:val="00705035"/>
    <w:rsid w:val="00960E7C"/>
    <w:rsid w:val="00A72B88"/>
    <w:rsid w:val="00BE2E3A"/>
    <w:rsid w:val="00C33BA4"/>
    <w:rsid w:val="00F43940"/>
    <w:rsid w:val="00F55D33"/>
    <w:rsid w:val="00F806BD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6BD"/>
  </w:style>
  <w:style w:type="paragraph" w:styleId="Zpat">
    <w:name w:val="footer"/>
    <w:basedOn w:val="Normln"/>
    <w:link w:val="ZpatChar"/>
    <w:uiPriority w:val="99"/>
    <w:unhideWhenUsed/>
    <w:rsid w:val="00F8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6BD"/>
  </w:style>
  <w:style w:type="paragraph" w:styleId="Textbubliny">
    <w:name w:val="Balloon Text"/>
    <w:basedOn w:val="Normln"/>
    <w:link w:val="TextbublinyChar"/>
    <w:uiPriority w:val="99"/>
    <w:semiHidden/>
    <w:unhideWhenUsed/>
    <w:rsid w:val="00A7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6BD"/>
  </w:style>
  <w:style w:type="paragraph" w:styleId="Zpat">
    <w:name w:val="footer"/>
    <w:basedOn w:val="Normln"/>
    <w:link w:val="ZpatChar"/>
    <w:uiPriority w:val="99"/>
    <w:unhideWhenUsed/>
    <w:rsid w:val="00F80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6BD"/>
  </w:style>
  <w:style w:type="paragraph" w:styleId="Textbubliny">
    <w:name w:val="Balloon Text"/>
    <w:basedOn w:val="Normln"/>
    <w:link w:val="TextbublinyChar"/>
    <w:uiPriority w:val="99"/>
    <w:semiHidden/>
    <w:unhideWhenUsed/>
    <w:rsid w:val="00A7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</dc:creator>
  <cp:lastModifiedBy>Černocký Martin</cp:lastModifiedBy>
  <cp:revision>3</cp:revision>
  <cp:lastPrinted>2016-01-04T06:44:00Z</cp:lastPrinted>
  <dcterms:created xsi:type="dcterms:W3CDTF">2016-01-04T07:12:00Z</dcterms:created>
  <dcterms:modified xsi:type="dcterms:W3CDTF">2016-01-04T08:45:00Z</dcterms:modified>
</cp:coreProperties>
</file>