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D90F72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20928051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7830A9">
              <w:t>1</w:t>
            </w:r>
            <w:r w:rsidR="00F963FE">
              <w:t>8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F963FE">
        <w:t>6</w:t>
      </w:r>
      <w:r w:rsidRPr="003D64AF">
        <w:t xml:space="preserve">. </w:t>
      </w:r>
      <w:r w:rsidR="00F963FE">
        <w:t>4</w:t>
      </w:r>
      <w:r w:rsidRPr="003D64AF">
        <w:t>. 201</w:t>
      </w:r>
      <w:r w:rsidR="007F236E">
        <w:t>6</w:t>
      </w:r>
      <w:r w:rsidRPr="003D64AF">
        <w:t xml:space="preserve"> v 14:30 hodin</w:t>
      </w:r>
    </w:p>
    <w:p w:rsidR="00A77234" w:rsidRPr="00004E45" w:rsidRDefault="00A77234" w:rsidP="00A77234">
      <w:pPr>
        <w:pStyle w:val="Vbortuntextpozvnky"/>
      </w:pPr>
      <w:r>
        <w:t xml:space="preserve">v místnosti </w:t>
      </w:r>
      <w:r w:rsidR="00376FD0">
        <w:t>č. 320</w:t>
      </w:r>
      <w:r w:rsidRPr="00004E45">
        <w:t>,</w:t>
      </w:r>
    </w:p>
    <w:p w:rsidR="00A77234" w:rsidRDefault="00376FD0" w:rsidP="00A77234">
      <w:pPr>
        <w:pStyle w:val="Vbortuntextpozvnky"/>
      </w:pPr>
      <w:r>
        <w:t>3</w:t>
      </w:r>
      <w:r w:rsidR="00A77234" w:rsidRPr="00004E45">
        <w:t>. patro budovy Krajské</w:t>
      </w:r>
      <w:r w:rsidR="00A77234">
        <w:t xml:space="preserve">ho úřadu Olomouckého kraje, </w:t>
      </w:r>
    </w:p>
    <w:p w:rsidR="00A77234" w:rsidRDefault="00A77234" w:rsidP="00A77234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254FB2" w:rsidRPr="00D90F72" w:rsidRDefault="00D90F72" w:rsidP="00C37A8E">
      <w:pPr>
        <w:pStyle w:val="slo1text"/>
      </w:pPr>
      <w:bookmarkStart w:id="0" w:name="_GoBack"/>
      <w:r w:rsidRPr="00D90F72">
        <w:t xml:space="preserve">Jesenická nemocnice </w:t>
      </w:r>
    </w:p>
    <w:p w:rsidR="00D90F72" w:rsidRPr="00D90F72" w:rsidRDefault="00D90F72" w:rsidP="00C37A8E">
      <w:pPr>
        <w:pStyle w:val="slo1text"/>
      </w:pPr>
      <w:r w:rsidRPr="00D90F72">
        <w:t>Dotační program pro vzdělávání ve zdravotnictví a individuální dotace</w:t>
      </w:r>
    </w:p>
    <w:bookmarkEnd w:id="0"/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F963FE">
        <w:t>30</w:t>
      </w:r>
      <w:r w:rsidR="00254FB2">
        <w:t xml:space="preserve">. </w:t>
      </w:r>
      <w:r w:rsidR="00F963FE">
        <w:t>3</w:t>
      </w:r>
      <w:r w:rsidR="006615F6">
        <w:t xml:space="preserve">. </w:t>
      </w:r>
      <w:r w:rsidRPr="003D64AF">
        <w:t>201</w:t>
      </w:r>
      <w:r w:rsidR="00376FD0">
        <w:t>6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472A1"/>
    <w:rsid w:val="00086EDC"/>
    <w:rsid w:val="00127468"/>
    <w:rsid w:val="00151E30"/>
    <w:rsid w:val="00167617"/>
    <w:rsid w:val="00184BE6"/>
    <w:rsid w:val="00185697"/>
    <w:rsid w:val="001C5051"/>
    <w:rsid w:val="001C51D4"/>
    <w:rsid w:val="00214658"/>
    <w:rsid w:val="00254FB2"/>
    <w:rsid w:val="00257A35"/>
    <w:rsid w:val="00292442"/>
    <w:rsid w:val="00331BAC"/>
    <w:rsid w:val="00376FD0"/>
    <w:rsid w:val="003D64AF"/>
    <w:rsid w:val="00443CBE"/>
    <w:rsid w:val="00460BBF"/>
    <w:rsid w:val="00516637"/>
    <w:rsid w:val="00582D33"/>
    <w:rsid w:val="005D4F05"/>
    <w:rsid w:val="005E63A9"/>
    <w:rsid w:val="00635F0D"/>
    <w:rsid w:val="00640FC8"/>
    <w:rsid w:val="006615F6"/>
    <w:rsid w:val="00673738"/>
    <w:rsid w:val="006C1AAA"/>
    <w:rsid w:val="006D6E61"/>
    <w:rsid w:val="006E669C"/>
    <w:rsid w:val="00747B56"/>
    <w:rsid w:val="007830A9"/>
    <w:rsid w:val="007F236E"/>
    <w:rsid w:val="008364B9"/>
    <w:rsid w:val="008739B3"/>
    <w:rsid w:val="00876CC5"/>
    <w:rsid w:val="00880C06"/>
    <w:rsid w:val="009D3561"/>
    <w:rsid w:val="00A02D8D"/>
    <w:rsid w:val="00A77234"/>
    <w:rsid w:val="00AE6F9C"/>
    <w:rsid w:val="00AF0E38"/>
    <w:rsid w:val="00B55030"/>
    <w:rsid w:val="00BA17DC"/>
    <w:rsid w:val="00C0768E"/>
    <w:rsid w:val="00C22EB6"/>
    <w:rsid w:val="00C27A87"/>
    <w:rsid w:val="00C34BA0"/>
    <w:rsid w:val="00C37A8E"/>
    <w:rsid w:val="00CA5A72"/>
    <w:rsid w:val="00D000BC"/>
    <w:rsid w:val="00D25B35"/>
    <w:rsid w:val="00D867C9"/>
    <w:rsid w:val="00D90F72"/>
    <w:rsid w:val="00E75AE2"/>
    <w:rsid w:val="00EB63B7"/>
    <w:rsid w:val="00ED0B7C"/>
    <w:rsid w:val="00F00D8D"/>
    <w:rsid w:val="00F82815"/>
    <w:rsid w:val="00F963FE"/>
    <w:rsid w:val="00F9750B"/>
    <w:rsid w:val="00FA0C37"/>
    <w:rsid w:val="00FE1817"/>
    <w:rsid w:val="00FE6BE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4</cp:revision>
  <dcterms:created xsi:type="dcterms:W3CDTF">2016-03-30T11:49:00Z</dcterms:created>
  <dcterms:modified xsi:type="dcterms:W3CDTF">2016-03-31T09:14:00Z</dcterms:modified>
</cp:coreProperties>
</file>