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4BE3" w14:textId="18706EBB" w:rsidR="00977A20" w:rsidRDefault="00AE511A" w:rsidP="00977A20">
      <w:pPr>
        <w:pStyle w:val="Zkladntextodsazen"/>
        <w:pageBreakBefore/>
        <w:ind w:left="0"/>
        <w:rPr>
          <w:rFonts w:cs="Arial"/>
          <w:b/>
          <w:bCs/>
        </w:rPr>
      </w:pPr>
      <w:r>
        <w:rPr>
          <w:rFonts w:cs="Arial"/>
          <w:b/>
          <w:bCs/>
        </w:rPr>
        <w:t>H</w:t>
      </w:r>
      <w:r w:rsidR="009B11DE">
        <w:rPr>
          <w:rFonts w:cs="Arial"/>
          <w:b/>
          <w:bCs/>
        </w:rPr>
        <w:t xml:space="preserve">odnocení plnění </w:t>
      </w:r>
      <w:r>
        <w:rPr>
          <w:rFonts w:cs="Arial"/>
          <w:b/>
          <w:bCs/>
        </w:rPr>
        <w:t xml:space="preserve">priorit </w:t>
      </w:r>
      <w:r w:rsidR="009B11DE">
        <w:rPr>
          <w:rFonts w:cs="Arial"/>
          <w:b/>
          <w:bCs/>
        </w:rPr>
        <w:t>Strategie rozvoje územního obvodu Olomouckého kraje</w:t>
      </w:r>
      <w:r w:rsidR="00DD0A62">
        <w:rPr>
          <w:rFonts w:cs="Arial"/>
          <w:b/>
          <w:bCs/>
        </w:rPr>
        <w:t xml:space="preserve"> </w:t>
      </w:r>
      <w:r>
        <w:rPr>
          <w:rFonts w:cs="Arial"/>
          <w:b/>
          <w:bCs/>
        </w:rPr>
        <w:t xml:space="preserve">za rok </w:t>
      </w:r>
      <w:r w:rsidR="00497390">
        <w:rPr>
          <w:rFonts w:cs="Arial"/>
          <w:b/>
          <w:bCs/>
        </w:rPr>
        <w:t>202</w:t>
      </w:r>
      <w:r w:rsidR="000E771C">
        <w:rPr>
          <w:rFonts w:cs="Arial"/>
          <w:b/>
          <w:bCs/>
        </w:rPr>
        <w:t>3</w:t>
      </w:r>
    </w:p>
    <w:p w14:paraId="1EE7260F" w14:textId="5ED6E4F1" w:rsidR="00F450F7" w:rsidRPr="009B11DE" w:rsidRDefault="00AE511A" w:rsidP="009B11DE">
      <w:pPr>
        <w:rPr>
          <w:rFonts w:cs="Arial"/>
          <w:szCs w:val="24"/>
        </w:rPr>
      </w:pPr>
      <w:r>
        <w:t>H</w:t>
      </w:r>
      <w:r w:rsidR="009B11DE">
        <w:t xml:space="preserve">odnocení plnění strategie je prováděno za jednotlivé </w:t>
      </w:r>
      <w:r>
        <w:t>střednědobé priority</w:t>
      </w:r>
      <w:r w:rsidR="009B11DE">
        <w:t xml:space="preserve">. Hodnocení se skládá z několika částí: kvalitativního hodnocení, finančního hodnocení a uvedení nejvýznamnějších </w:t>
      </w:r>
      <w:r>
        <w:t>činností</w:t>
      </w:r>
      <w:r w:rsidR="009B11DE">
        <w:t>.</w:t>
      </w:r>
    </w:p>
    <w:tbl>
      <w:tblPr>
        <w:tblStyle w:val="Mkatabulky"/>
        <w:tblW w:w="1020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3402"/>
        <w:gridCol w:w="3403"/>
      </w:tblGrid>
      <w:tr w:rsidR="00F24EE5" w14:paraId="13DC031A" w14:textId="77777777" w:rsidTr="00F24EE5">
        <w:trPr>
          <w:jc w:val="center"/>
        </w:trPr>
        <w:tc>
          <w:tcPr>
            <w:tcW w:w="10207" w:type="dxa"/>
            <w:gridSpan w:val="3"/>
          </w:tcPr>
          <w:p w14:paraId="1AA054A5" w14:textId="620BB888" w:rsidR="00F24EE5" w:rsidRPr="00503745" w:rsidRDefault="00503745" w:rsidP="00503745">
            <w:pPr>
              <w:pStyle w:val="Zkladntextodsazen"/>
              <w:spacing w:before="60" w:after="60"/>
              <w:ind w:left="0"/>
              <w:rPr>
                <w:rFonts w:cs="Arial"/>
                <w:b/>
              </w:rPr>
            </w:pPr>
            <w:r w:rsidRPr="00503745">
              <w:rPr>
                <w:rFonts w:cs="Arial"/>
                <w:b/>
                <w:sz w:val="28"/>
              </w:rPr>
              <w:t>A.</w:t>
            </w:r>
            <w:r w:rsidR="00321A95">
              <w:rPr>
                <w:rFonts w:cs="Arial"/>
                <w:b/>
                <w:sz w:val="28"/>
              </w:rPr>
              <w:t xml:space="preserve"> </w:t>
            </w:r>
            <w:r w:rsidRPr="00503745">
              <w:rPr>
                <w:rFonts w:cs="Arial"/>
                <w:b/>
                <w:sz w:val="28"/>
              </w:rPr>
              <w:t>EKONOMIKA A INOVACE</w:t>
            </w:r>
          </w:p>
        </w:tc>
      </w:tr>
      <w:tr w:rsidR="00F24EE5" w:rsidRPr="0094700E" w14:paraId="2D7FB715" w14:textId="77777777" w:rsidTr="00F24EE5">
        <w:trPr>
          <w:jc w:val="center"/>
        </w:trPr>
        <w:tc>
          <w:tcPr>
            <w:tcW w:w="10207" w:type="dxa"/>
            <w:gridSpan w:val="3"/>
          </w:tcPr>
          <w:p w14:paraId="7059F742" w14:textId="77777777" w:rsidR="00F24EE5" w:rsidRPr="0094700E" w:rsidRDefault="00503745" w:rsidP="00681DE7">
            <w:pPr>
              <w:pStyle w:val="Zkladntextodsazen"/>
              <w:ind w:left="0"/>
              <w:rPr>
                <w:rFonts w:cs="Arial"/>
              </w:rPr>
            </w:pPr>
            <w:r w:rsidRPr="0094700E">
              <w:rPr>
                <w:rFonts w:cs="Arial"/>
              </w:rPr>
              <w:t>Kvalitativní hodnocení:</w:t>
            </w:r>
          </w:p>
          <w:p w14:paraId="79DE7465" w14:textId="51350BF7" w:rsidR="0094700E" w:rsidRPr="0094700E" w:rsidRDefault="00956720" w:rsidP="0094700E">
            <w:pPr>
              <w:pStyle w:val="Zkladntextodsazen"/>
              <w:ind w:left="0"/>
              <w:rPr>
                <w:rFonts w:cs="Arial"/>
              </w:rPr>
            </w:pPr>
            <w:r>
              <w:rPr>
                <w:rFonts w:cs="Arial"/>
              </w:rPr>
              <w:t xml:space="preserve">Kompetence na podporu podnikání kraje jsou dosti omezené, podporu podnikání si vyhradilo Ministerstvo práce a obchodu a jím zřizované organizace, jako jsou CzechInvest, CzechTrade atd. Přesto se kraj snaží aktivně vystupovat a </w:t>
            </w:r>
            <w:r w:rsidR="0094700E" w:rsidRPr="0094700E">
              <w:rPr>
                <w:rFonts w:cs="Arial"/>
              </w:rPr>
              <w:t>podporuje rozvoj podnikání, inovací a smart řešení na svém území. Kraj se se podílí na utváření podnikatelského prostředí, jedná s podnikateli, podporuje je, snaží se ovlivnit perspektivní odvětví spoluprací s klastry, je kontaktním místem pro potencionální investory, modelováním středního školství pomáhá utvářet trh práce a v</w:t>
            </w:r>
            <w:r w:rsidR="0094700E">
              <w:rPr>
                <w:rFonts w:cs="Arial"/>
              </w:rPr>
              <w:t> </w:t>
            </w:r>
            <w:r w:rsidR="0094700E" w:rsidRPr="0094700E">
              <w:rPr>
                <w:rFonts w:cs="Arial"/>
              </w:rPr>
              <w:t>neposlední řadě ovlivňuje podnikání skrze územní plánování.</w:t>
            </w:r>
          </w:p>
          <w:p w14:paraId="66244518" w14:textId="0702F9FC" w:rsidR="0094700E" w:rsidRPr="0094700E" w:rsidRDefault="0094700E" w:rsidP="0094700E">
            <w:pPr>
              <w:pStyle w:val="Zkladntextodsazen"/>
              <w:ind w:left="0"/>
              <w:rPr>
                <w:rFonts w:cs="Arial"/>
              </w:rPr>
            </w:pPr>
            <w:r w:rsidRPr="0094700E">
              <w:rPr>
                <w:rFonts w:cs="Arial"/>
              </w:rPr>
              <w:t>V</w:t>
            </w:r>
            <w:r>
              <w:rPr>
                <w:rFonts w:cs="Arial"/>
              </w:rPr>
              <w:t> </w:t>
            </w:r>
            <w:r w:rsidRPr="0094700E">
              <w:rPr>
                <w:rFonts w:cs="Arial"/>
              </w:rPr>
              <w:t>roce 202</w:t>
            </w:r>
            <w:r w:rsidR="00956720">
              <w:rPr>
                <w:rFonts w:cs="Arial"/>
              </w:rPr>
              <w:t>3</w:t>
            </w:r>
            <w:r w:rsidRPr="0094700E">
              <w:rPr>
                <w:rFonts w:cs="Arial"/>
              </w:rPr>
              <w:t xml:space="preserve"> kraj propagoval příklady úspěšných podnikatelů nebo zajímavých nápadů v</w:t>
            </w:r>
            <w:r>
              <w:rPr>
                <w:rFonts w:cs="Arial"/>
              </w:rPr>
              <w:t> </w:t>
            </w:r>
            <w:r w:rsidRPr="0094700E">
              <w:rPr>
                <w:rFonts w:cs="Arial"/>
              </w:rPr>
              <w:t>rámci Ceny hejtmana OK za společenskou odpovědnost. Podpořil realizaci obdobných aktivit, jako jsou EY Podnikatel roku nebo Podnikavá hlava.</w:t>
            </w:r>
          </w:p>
          <w:p w14:paraId="187B940B" w14:textId="4D187FA9" w:rsidR="0094700E" w:rsidRPr="0094700E" w:rsidRDefault="0094700E" w:rsidP="0094700E">
            <w:pPr>
              <w:pStyle w:val="Zkladntextodsazen"/>
              <w:ind w:left="0"/>
              <w:rPr>
                <w:rFonts w:cs="Arial"/>
              </w:rPr>
            </w:pPr>
            <w:r w:rsidRPr="0094700E">
              <w:rPr>
                <w:rFonts w:cs="Arial"/>
              </w:rPr>
              <w:t>V</w:t>
            </w:r>
            <w:r>
              <w:rPr>
                <w:rFonts w:cs="Arial"/>
              </w:rPr>
              <w:t> </w:t>
            </w:r>
            <w:r w:rsidRPr="0094700E">
              <w:rPr>
                <w:rFonts w:cs="Arial"/>
              </w:rPr>
              <w:t>roce 202</w:t>
            </w:r>
            <w:r w:rsidR="00956720">
              <w:rPr>
                <w:rFonts w:cs="Arial"/>
              </w:rPr>
              <w:t>3</w:t>
            </w:r>
            <w:r w:rsidRPr="0094700E">
              <w:rPr>
                <w:rFonts w:cs="Arial"/>
              </w:rPr>
              <w:t xml:space="preserve"> proběhla společná prezentace partnerů na </w:t>
            </w:r>
            <w:r w:rsidR="00BF77B8" w:rsidRPr="00BF77B8">
              <w:rPr>
                <w:rFonts w:cs="Arial"/>
              </w:rPr>
              <w:t>Stavotech Olomouc, jarní etapa</w:t>
            </w:r>
            <w:r w:rsidR="00BF77B8">
              <w:rPr>
                <w:rFonts w:cs="Arial"/>
              </w:rPr>
              <w:t>,</w:t>
            </w:r>
            <w:r w:rsidR="00BF77B8" w:rsidRPr="00BF77B8">
              <w:rPr>
                <w:rFonts w:cs="Arial"/>
              </w:rPr>
              <w:t xml:space="preserve"> a </w:t>
            </w:r>
            <w:r w:rsidR="00BF77B8">
              <w:rPr>
                <w:rFonts w:cs="Arial"/>
              </w:rPr>
              <w:t xml:space="preserve">na </w:t>
            </w:r>
            <w:r w:rsidR="00BF77B8" w:rsidRPr="0094700E">
              <w:rPr>
                <w:rFonts w:cs="Arial"/>
              </w:rPr>
              <w:t>podzim</w:t>
            </w:r>
            <w:r w:rsidR="00BF77B8" w:rsidRPr="00D16D72">
              <w:rPr>
                <w:rFonts w:cs="Arial"/>
              </w:rPr>
              <w:t xml:space="preserve"> </w:t>
            </w:r>
            <w:r w:rsidR="00BF77B8" w:rsidRPr="00BF77B8">
              <w:rPr>
                <w:rFonts w:cs="Arial"/>
              </w:rPr>
              <w:t>Stavotech Moderní dům Olomouc</w:t>
            </w:r>
            <w:r w:rsidRPr="0094700E">
              <w:rPr>
                <w:rFonts w:cs="Arial"/>
              </w:rPr>
              <w:t xml:space="preserve">. Na stánku byly prezentovány propagační materiály, publikace Olomouckého kraje a CzechInvest se prezentoval ve formě nabídky svých služeb pro investory. </w:t>
            </w:r>
            <w:r w:rsidR="00956720">
              <w:rPr>
                <w:rFonts w:cs="Arial"/>
              </w:rPr>
              <w:t xml:space="preserve">V roce 2023 </w:t>
            </w:r>
            <w:r w:rsidRPr="0094700E">
              <w:rPr>
                <w:rFonts w:cs="Arial"/>
              </w:rPr>
              <w:t>Olomoucký kraj vyda</w:t>
            </w:r>
            <w:r w:rsidR="00956720">
              <w:rPr>
                <w:rFonts w:cs="Arial"/>
              </w:rPr>
              <w:t>l</w:t>
            </w:r>
            <w:r w:rsidRPr="0094700E">
              <w:rPr>
                <w:rFonts w:cs="Arial"/>
              </w:rPr>
              <w:t xml:space="preserve"> v</w:t>
            </w:r>
            <w:r>
              <w:rPr>
                <w:rFonts w:cs="Arial"/>
              </w:rPr>
              <w:t> </w:t>
            </w:r>
            <w:r w:rsidRPr="0094700E">
              <w:rPr>
                <w:rFonts w:cs="Arial"/>
              </w:rPr>
              <w:t xml:space="preserve">rámci edičního plánu aktualizaci publikace „Významné firmy Olomouckého kraje 2023“. </w:t>
            </w:r>
            <w:r w:rsidR="00956720">
              <w:rPr>
                <w:rFonts w:cs="Arial"/>
              </w:rPr>
              <w:t>Také bylo zpracováno aktualizované vydání publikace K</w:t>
            </w:r>
            <w:r w:rsidR="00956720" w:rsidRPr="00956720">
              <w:rPr>
                <w:rFonts w:cs="Arial"/>
              </w:rPr>
              <w:t>atalog regionální produkce v Olomouckém kraji</w:t>
            </w:r>
            <w:r w:rsidR="00956720">
              <w:rPr>
                <w:rFonts w:cs="Arial"/>
              </w:rPr>
              <w:t>.</w:t>
            </w:r>
            <w:r w:rsidR="00956720" w:rsidRPr="00956720">
              <w:rPr>
                <w:rFonts w:cs="Arial"/>
              </w:rPr>
              <w:t xml:space="preserve"> </w:t>
            </w:r>
            <w:r w:rsidR="00956720">
              <w:rPr>
                <w:rFonts w:cs="Arial"/>
              </w:rPr>
              <w:t>Další</w:t>
            </w:r>
            <w:r w:rsidRPr="0094700E">
              <w:rPr>
                <w:rFonts w:cs="Arial"/>
              </w:rPr>
              <w:t xml:space="preserve"> specializované propagační materiály ekonomického a investičního charakteru </w:t>
            </w:r>
            <w:r w:rsidR="00956720">
              <w:rPr>
                <w:rFonts w:cs="Arial"/>
              </w:rPr>
              <w:t>jsou</w:t>
            </w:r>
            <w:r w:rsidRPr="0094700E">
              <w:rPr>
                <w:rFonts w:cs="Arial"/>
              </w:rPr>
              <w:t xml:space="preserve"> zpracová</w:t>
            </w:r>
            <w:r w:rsidR="00956720">
              <w:rPr>
                <w:rFonts w:cs="Arial"/>
              </w:rPr>
              <w:t>vá</w:t>
            </w:r>
            <w:r w:rsidRPr="0094700E">
              <w:rPr>
                <w:rFonts w:cs="Arial"/>
              </w:rPr>
              <w:t>ny v</w:t>
            </w:r>
            <w:r>
              <w:rPr>
                <w:rFonts w:cs="Arial"/>
              </w:rPr>
              <w:t> </w:t>
            </w:r>
            <w:r w:rsidRPr="0094700E">
              <w:rPr>
                <w:rFonts w:cs="Arial"/>
              </w:rPr>
              <w:t>případě požadavku ze strany vedení Olomouckého kraje.</w:t>
            </w:r>
          </w:p>
          <w:p w14:paraId="1D52F522" w14:textId="2D9E5647" w:rsidR="004E5176" w:rsidRPr="004E5176" w:rsidRDefault="0094700E" w:rsidP="004E5176">
            <w:pPr>
              <w:pStyle w:val="Zkladntextodsazen"/>
              <w:ind w:left="0"/>
              <w:rPr>
                <w:rFonts w:cs="Arial"/>
              </w:rPr>
            </w:pPr>
            <w:r w:rsidRPr="00FD6D07">
              <w:rPr>
                <w:rFonts w:cs="Arial"/>
              </w:rPr>
              <w:t>Také v roce 202</w:t>
            </w:r>
            <w:r w:rsidR="00956720" w:rsidRPr="00FD6D07">
              <w:rPr>
                <w:rFonts w:cs="Arial"/>
              </w:rPr>
              <w:t>3</w:t>
            </w:r>
            <w:r w:rsidRPr="00FD6D07">
              <w:rPr>
                <w:rFonts w:cs="Arial"/>
              </w:rPr>
              <w:t xml:space="preserve"> Olomoucký kraj spolupracoval s univerzitou v rámci společného sdružení právnických osob Inovační centrum Olomouckého kraje (dále jen „ICOK“). </w:t>
            </w:r>
            <w:r w:rsidR="004E5176" w:rsidRPr="004E5176">
              <w:rPr>
                <w:rFonts w:cs="Arial"/>
              </w:rPr>
              <w:t xml:space="preserve">Olomoucký kraj v roce 2023 získal dotaci na projekt </w:t>
            </w:r>
            <w:hyperlink r:id="rId11" w:history="1">
              <w:r w:rsidR="004E5176" w:rsidRPr="004E5176">
                <w:t>Smart Akcelerátor Olomouckého kraje III</w:t>
              </w:r>
            </w:hyperlink>
            <w:r w:rsidR="004E5176" w:rsidRPr="004E5176">
              <w:rPr>
                <w:rFonts w:cs="Arial"/>
              </w:rPr>
              <w:t xml:space="preserve">, který realizuje v partnerství s ICOK, na implementaci </w:t>
            </w:r>
            <w:hyperlink r:id="rId12" w:history="1">
              <w:r w:rsidR="004E5176" w:rsidRPr="004E5176">
                <w:t>RIS3 strategie Olomouckého kraje</w:t>
              </w:r>
            </w:hyperlink>
            <w:r w:rsidR="004E5176" w:rsidRPr="004E5176">
              <w:rPr>
                <w:rFonts w:cs="Arial"/>
              </w:rPr>
              <w:t xml:space="preserve"> na nejbližší čtyři roky. Celkový rozpočet projektu je 64,7 mil. Kč, přičemž dotace z Evropské unie (Operační program Jan Amos Komenský) je 85 % z rozpočtu projektu. ICOK v pozici partnera projektu realizuje většinu aktivit projektu zaměřených na podporu rozvoje inovačního prostředí, podporu spolupráce aktérů tohoto prostředí atd. a čerpá většinu rozpočtu projektu. </w:t>
            </w:r>
          </w:p>
          <w:p w14:paraId="1292DE37" w14:textId="77777777" w:rsidR="004E5176" w:rsidRPr="004E5176" w:rsidRDefault="004E5176" w:rsidP="004E5176">
            <w:pPr>
              <w:pStyle w:val="Zkladntextodsazen"/>
              <w:ind w:left="0"/>
              <w:rPr>
                <w:rFonts w:cs="Arial"/>
              </w:rPr>
            </w:pPr>
            <w:r w:rsidRPr="004E5176">
              <w:rPr>
                <w:rFonts w:cs="Arial"/>
              </w:rPr>
              <w:t xml:space="preserve">Olomoucký kraj dále poskytl v roce 2023 ICOK finanční prostředky na realizaci aktivit naplňujících cíle RIS3 strategie Olomouckého kraje na základě smlouvy o poskytování služeb obecného hospodářského zájmu v oblasti inovací uzavřené mezi Olomouckým krajem a ICOK. V roce 2023 to bylo 12 mil. Kč. S ohledem na výše uvedené finanční prostředky alokované na podporu implementace RIS3 strategie Olomouckého kraje se ICOK podařilo rozšířit a zkvalitnit aktivity realizované pro cílové skupiny v této oblasti v regionu a realizovat tyto aktivity také blíže občanům Olomouckého kraje v jednotlivých regionech. </w:t>
            </w:r>
          </w:p>
          <w:p w14:paraId="276394B0" w14:textId="77777777" w:rsidR="004E5176" w:rsidRPr="004E5176" w:rsidRDefault="004E5176" w:rsidP="004E5176">
            <w:pPr>
              <w:pStyle w:val="Zkladntextodsazen"/>
              <w:ind w:left="0"/>
              <w:rPr>
                <w:rFonts w:cs="Arial"/>
              </w:rPr>
            </w:pPr>
            <w:r w:rsidRPr="004E5176">
              <w:rPr>
                <w:rFonts w:cs="Arial"/>
              </w:rPr>
              <w:t xml:space="preserve">ICOK v roce 2023 realizovalo např. aktivity na podporu podnikání a podnikavosti mladých osob, začínajících podnikatelů (platforma </w:t>
            </w:r>
            <w:hyperlink r:id="rId13" w:history="1">
              <w:r w:rsidRPr="004E5176">
                <w:t>NašlápnuTO</w:t>
              </w:r>
            </w:hyperlink>
            <w:r w:rsidRPr="004E5176">
              <w:rPr>
                <w:rFonts w:cs="Arial"/>
              </w:rPr>
              <w:t xml:space="preserve">, akce ICOK Bootcamp, série workshopů ICOK Akcelerátor). Dále rozvoj inovací v malých a středních firmách byl podporován prostřednictvím konzultačních programů </w:t>
            </w:r>
            <w:hyperlink r:id="rId14" w:history="1">
              <w:r w:rsidRPr="004E5176">
                <w:t>ICOK PLATINN</w:t>
              </w:r>
            </w:hyperlink>
            <w:r w:rsidRPr="004E5176">
              <w:rPr>
                <w:rFonts w:cs="Arial"/>
              </w:rPr>
              <w:t xml:space="preserve"> a ICOK DIGI. V okresech Jeseník, Šumperk, Přerov a Prostějov působily kontaktní osoby, tzv. regionální scouti. ICOKem byly dále pořádány akce pro cílové skupiny a aktéry inovačního prostředí v kraji, např. jednání Krajské rady pro inovace </w:t>
            </w:r>
            <w:r w:rsidRPr="004E5176">
              <w:rPr>
                <w:rFonts w:cs="Arial"/>
              </w:rPr>
              <w:lastRenderedPageBreak/>
              <w:t xml:space="preserve">Olomouckého kraje a krajských inovačních platforem, tzv. matchmakingové akce (např. čerpací a vodohospodářské techniky), akce podporující rozvoj tzv. domén specializace Olomouckého kraje (např. akce v oblasti digitálního zemědělství, vznikla nová inovační platformy v oblasti kulturně kreativních průmyslů a proběhlo několik jednání této platformy). V říjnu 2023 pak bylo v Olomouckém kraji uspořádáno setkání zástupců RIS3 týmů ze všech krajů ČR za účasti zástupců Národního RIS3 manažera z Ministerstva průmyslu a obchodu, zástupců Ministerstva školství, mládeže a tělovýchovy a zástupců klíčových aktérů inovačního prostředí v kraji. </w:t>
            </w:r>
          </w:p>
          <w:p w14:paraId="324BD9F6" w14:textId="77777777" w:rsidR="004E5176" w:rsidRPr="004E5176" w:rsidRDefault="004E5176" w:rsidP="004E5176">
            <w:pPr>
              <w:pStyle w:val="Zkladntextodsazen"/>
              <w:ind w:left="0"/>
              <w:rPr>
                <w:rFonts w:cs="Arial"/>
              </w:rPr>
            </w:pPr>
            <w:r w:rsidRPr="004E5176">
              <w:rPr>
                <w:rFonts w:cs="Arial"/>
              </w:rPr>
              <w:t>Podporována byla také příprava tzv. strategických projektů v oblasti RIS3 strategie Olomouckého kraje. V tomto ohledu významným počinem bylo dokončení a otevření inovačního hubu v Přerově (</w:t>
            </w:r>
            <w:hyperlink r:id="rId15" w:history="1">
              <w:r w:rsidRPr="004E5176">
                <w:t>IN-HUB Přerov</w:t>
              </w:r>
            </w:hyperlink>
            <w:r w:rsidRPr="004E5176">
              <w:rPr>
                <w:rFonts w:cs="Arial"/>
              </w:rPr>
              <w:t xml:space="preserve">). Dále probíhaly aktivity na podporu rozvoje inovačního hubů také v dalších částech kraje, např. Šumperk. Byly také realizovány marketingové aktivity v tématech RIS3 strategie Olomouckého kraje, tedy inovace, výzkum, inovační podnikání apod. </w:t>
            </w:r>
          </w:p>
          <w:p w14:paraId="22F58AC9" w14:textId="77777777" w:rsidR="004E5176" w:rsidRPr="004E5176" w:rsidRDefault="004E5176" w:rsidP="004E5176">
            <w:pPr>
              <w:pStyle w:val="Zkladntextodsazen"/>
              <w:ind w:left="0"/>
              <w:rPr>
                <w:rFonts w:cs="Arial"/>
              </w:rPr>
            </w:pPr>
            <w:r w:rsidRPr="004E5176">
              <w:rPr>
                <w:rFonts w:cs="Arial"/>
              </w:rPr>
              <w:t>Ze strany ICOK byly pak poskytovány také tzv. Vouchery Partnerství k podpoře vybraných projektů se zaměřením na podporu regionu Olomouckého kraje v oblasti inovací, rozvoje podnikavosti a kreativity a Vouchery R&amp;D na podporu rozvoje spolupráce podnikatelských subjektů s vědeckovýzkumnými organizacemi. V neposlední řadě probíhalo mapování a analýza inovačního prostředí v kraji za účelem zajištění kvalitní analytické základny pro relevantní zacílení aktivit v oblasti podpory inovací, spolupráce podnikatelské a výzkumné sféry a dalších témat RIS3 strategie.</w:t>
            </w:r>
          </w:p>
          <w:p w14:paraId="7DE73330" w14:textId="1932975A" w:rsidR="0094700E" w:rsidRDefault="0094700E" w:rsidP="0094700E">
            <w:pPr>
              <w:pStyle w:val="Zkladntextodsazen"/>
              <w:ind w:left="0"/>
              <w:rPr>
                <w:rFonts w:cs="Arial"/>
              </w:rPr>
            </w:pPr>
            <w:r w:rsidRPr="0094700E">
              <w:rPr>
                <w:rFonts w:cs="Arial"/>
              </w:rPr>
              <w:t>Olomoucký kraj spolupracuje s</w:t>
            </w:r>
            <w:r>
              <w:rPr>
                <w:rFonts w:cs="Arial"/>
              </w:rPr>
              <w:t> </w:t>
            </w:r>
            <w:r w:rsidRPr="0094700E">
              <w:rPr>
                <w:rFonts w:cs="Arial"/>
              </w:rPr>
              <w:t xml:space="preserve">dalšími institucemi podporujícími podnikání, jedná se především o agenturu CzechInvest a krajskou a okresní hospodářské komory. Zároveň se připravuje území OK na čerpání EU fondů a národních dotací, formou vyhledávání strategických projektů a brownfieldů. </w:t>
            </w:r>
          </w:p>
          <w:p w14:paraId="1FA7A836" w14:textId="73B7A525" w:rsidR="00920029" w:rsidRPr="00920029" w:rsidRDefault="00920029" w:rsidP="00920029">
            <w:pPr>
              <w:pStyle w:val="Zkladntextodsazen"/>
              <w:ind w:left="0"/>
              <w:rPr>
                <w:rFonts w:cs="Arial"/>
              </w:rPr>
            </w:pPr>
            <w:r w:rsidRPr="00920029">
              <w:rPr>
                <w:rFonts w:cs="Arial"/>
              </w:rPr>
              <w:t>V roce 2023 Rada Olomoucké kraje na svém jednání ze dne 28. 8. 2023 rozhodla o uzavření Memoranda o vzájemné spolupráci na projektu Rozvoj ekosystému sociálního podnikání z</w:t>
            </w:r>
            <w:r>
              <w:rPr>
                <w:rFonts w:cs="Arial"/>
              </w:rPr>
              <w:t> </w:t>
            </w:r>
            <w:r w:rsidRPr="00920029">
              <w:rPr>
                <w:rFonts w:cs="Arial"/>
              </w:rPr>
              <w:t>OPZ+ mezi Ministerstvem práce a sociálních věcí ČR a Olomouckým krajem v</w:t>
            </w:r>
            <w:r>
              <w:rPr>
                <w:rFonts w:cs="Arial"/>
              </w:rPr>
              <w:t> </w:t>
            </w:r>
            <w:r w:rsidRPr="00920029">
              <w:rPr>
                <w:rFonts w:cs="Arial"/>
              </w:rPr>
              <w:t>rámci podpory sociálních podniků. Cílem Memoranda bylo vytvářet příznivé podmínky pro efektivní a účelnou spolupráci smluvních stran a zajistit vzájemnou propagaci aktivit spojených s realizací projektu. V</w:t>
            </w:r>
            <w:r>
              <w:rPr>
                <w:rFonts w:cs="Arial"/>
              </w:rPr>
              <w:t> </w:t>
            </w:r>
            <w:r w:rsidRPr="00920029">
              <w:rPr>
                <w:rFonts w:cs="Arial"/>
              </w:rPr>
              <w:t xml:space="preserve">rámci projektu bylo vytvořeno Regionální centrum pro oblast sociálního podnikání, tzv. SPoint, jako kontaktní místo sociálního podnikání pro Olomoucký kraj. </w:t>
            </w:r>
          </w:p>
          <w:p w14:paraId="44E51D74" w14:textId="12433515" w:rsidR="00920029" w:rsidRDefault="00920029" w:rsidP="00920029">
            <w:pPr>
              <w:pStyle w:val="Zkladntextodsazen"/>
              <w:ind w:left="0"/>
              <w:rPr>
                <w:rFonts w:cs="Arial"/>
              </w:rPr>
            </w:pPr>
            <w:r w:rsidRPr="00920029">
              <w:rPr>
                <w:rFonts w:cs="Arial"/>
              </w:rPr>
              <w:t xml:space="preserve">Na základě spolupráce Ministerstvo práce a sociálních věcí a Olomouckého kraje </w:t>
            </w:r>
            <w:r>
              <w:rPr>
                <w:rFonts w:cs="Arial"/>
              </w:rPr>
              <w:t xml:space="preserve">jsme </w:t>
            </w:r>
            <w:r w:rsidRPr="00920029">
              <w:rPr>
                <w:rFonts w:cs="Arial"/>
              </w:rPr>
              <w:t>uspořádal</w:t>
            </w:r>
            <w:r>
              <w:rPr>
                <w:rFonts w:cs="Arial"/>
              </w:rPr>
              <w:t>i</w:t>
            </w:r>
            <w:r w:rsidRPr="00920029">
              <w:rPr>
                <w:rFonts w:cs="Arial"/>
              </w:rPr>
              <w:t xml:space="preserve"> v</w:t>
            </w:r>
            <w:r>
              <w:rPr>
                <w:rFonts w:cs="Arial"/>
              </w:rPr>
              <w:t> </w:t>
            </w:r>
            <w:r w:rsidRPr="00920029">
              <w:rPr>
                <w:rFonts w:cs="Arial"/>
              </w:rPr>
              <w:t>říjnu 2023 seminář pro žadatele o podporu v rámci OPZ+ k</w:t>
            </w:r>
            <w:r>
              <w:rPr>
                <w:rFonts w:cs="Arial"/>
              </w:rPr>
              <w:t> </w:t>
            </w:r>
            <w:r w:rsidRPr="00920029">
              <w:rPr>
                <w:rFonts w:cs="Arial"/>
              </w:rPr>
              <w:t>výzvě č. 024 OPZ+ Podpora sociálního podnikání.</w:t>
            </w:r>
          </w:p>
          <w:p w14:paraId="61796457" w14:textId="71269EEF" w:rsidR="00920029" w:rsidRPr="0094700E" w:rsidRDefault="00920029" w:rsidP="00920029">
            <w:pPr>
              <w:pStyle w:val="Zkladntextodsazen"/>
              <w:ind w:left="0"/>
              <w:rPr>
                <w:rFonts w:cs="Arial"/>
              </w:rPr>
            </w:pPr>
            <w:r w:rsidRPr="00920029">
              <w:rPr>
                <w:rFonts w:cs="Arial"/>
              </w:rPr>
              <w:t>Akci „Miniveletrh dotačních příležitostí a podpory podnikání v Olomouckém kraji“ pravidelně připravuje Sekretariát Regionální stále konference pro území Olomouckého kraje ve spolupráci s agenturou CzechInvest. Na akci se prezentovali Olomoucký kraj, agentura CzechInvest, Agentura API, CzechTrade, Inovační centrum Olomouckého kraje, KHK Olomouc, Krajské sdružení NS MAS ČR Olomouckého kraje, OK Linka, Okresní hospodářská komora Olomouc, SPoint (sociální podnikání MPSV), Technologická agentura ČR, Úřad práce ČR, a Vědeckotechnický park UPOL. Cílem akce za úkol představit možnosti podpory z evropských i národních zdrojů, poradenské a konzultační služby pro podnikatele a firmy, které uvedené organizace nabízejí podnikatelskému sektoru.</w:t>
            </w:r>
          </w:p>
          <w:p w14:paraId="18149F7A" w14:textId="3BF11CE2" w:rsidR="00920029" w:rsidRPr="00920029" w:rsidRDefault="00920029" w:rsidP="00056134">
            <w:pPr>
              <w:pStyle w:val="Zkladntextodsazen"/>
              <w:ind w:left="0"/>
              <w:rPr>
                <w:rFonts w:cs="Arial"/>
              </w:rPr>
            </w:pPr>
            <w:r w:rsidRPr="00920029">
              <w:rPr>
                <w:rFonts w:cs="Arial"/>
              </w:rPr>
              <w:t>Olomouck</w:t>
            </w:r>
            <w:r w:rsidR="007C2ADB">
              <w:rPr>
                <w:rFonts w:cs="Arial"/>
              </w:rPr>
              <w:t>ý</w:t>
            </w:r>
            <w:r w:rsidRPr="00920029">
              <w:rPr>
                <w:rFonts w:cs="Arial"/>
              </w:rPr>
              <w:t xml:space="preserve"> kra</w:t>
            </w:r>
            <w:r w:rsidR="007C2ADB">
              <w:rPr>
                <w:rFonts w:cs="Arial"/>
              </w:rPr>
              <w:t>j</w:t>
            </w:r>
            <w:r w:rsidRPr="00920029">
              <w:rPr>
                <w:rFonts w:cs="Arial"/>
              </w:rPr>
              <w:t xml:space="preserve"> spolupr</w:t>
            </w:r>
            <w:r w:rsidR="007C2ADB">
              <w:rPr>
                <w:rFonts w:cs="Arial"/>
              </w:rPr>
              <w:t>acuje</w:t>
            </w:r>
            <w:r w:rsidRPr="00920029">
              <w:rPr>
                <w:rFonts w:cs="Arial"/>
              </w:rPr>
              <w:t xml:space="preserve"> s Univerzitou Palackého v Olomouci v rozvoji datového portálu </w:t>
            </w:r>
            <w:r w:rsidR="007C2ADB" w:rsidRPr="00920029">
              <w:rPr>
                <w:rFonts w:cs="Arial"/>
              </w:rPr>
              <w:t xml:space="preserve">Open data </w:t>
            </w:r>
            <w:r w:rsidRPr="00920029">
              <w:rPr>
                <w:rFonts w:cs="Arial"/>
              </w:rPr>
              <w:t>a rozš</w:t>
            </w:r>
            <w:r w:rsidR="007C2ADB">
              <w:rPr>
                <w:rFonts w:cs="Arial"/>
              </w:rPr>
              <w:t>i</w:t>
            </w:r>
            <w:r w:rsidRPr="00920029">
              <w:rPr>
                <w:rFonts w:cs="Arial"/>
              </w:rPr>
              <w:t>ř</w:t>
            </w:r>
            <w:r w:rsidR="007C2ADB">
              <w:rPr>
                <w:rFonts w:cs="Arial"/>
              </w:rPr>
              <w:t>uje</w:t>
            </w:r>
            <w:r w:rsidRPr="00920029">
              <w:rPr>
                <w:rFonts w:cs="Arial"/>
              </w:rPr>
              <w:t xml:space="preserve"> o dostupná data. V rámci konceptu Smart region podpořil Olomoucký kraj realizac</w:t>
            </w:r>
            <w:r w:rsidR="007C2ADB">
              <w:rPr>
                <w:rFonts w:cs="Arial"/>
              </w:rPr>
              <w:t>i</w:t>
            </w:r>
            <w:r w:rsidRPr="00920029">
              <w:rPr>
                <w:rFonts w:cs="Arial"/>
              </w:rPr>
              <w:t xml:space="preserve"> SMART projekt</w:t>
            </w:r>
            <w:r w:rsidR="007C2ADB">
              <w:rPr>
                <w:rFonts w:cs="Arial"/>
              </w:rPr>
              <w:t>u</w:t>
            </w:r>
            <w:r w:rsidRPr="00920029">
              <w:rPr>
                <w:rFonts w:cs="Arial"/>
              </w:rPr>
              <w:t xml:space="preserve"> „Když data promluví“</w:t>
            </w:r>
            <w:r w:rsidR="00056134">
              <w:rPr>
                <w:rFonts w:cs="Arial"/>
              </w:rPr>
              <w:t xml:space="preserve">, v rámci kterého byla uspořádána soutěž </w:t>
            </w:r>
            <w:r w:rsidRPr="00920029">
              <w:rPr>
                <w:rFonts w:cs="Arial"/>
              </w:rPr>
              <w:t xml:space="preserve">Hackathon. Účastníky soutěže byli studenti různých oborů a jejich prací bylo vytvoření ideového </w:t>
            </w:r>
            <w:r w:rsidRPr="00920029">
              <w:rPr>
                <w:rFonts w:cs="Arial"/>
              </w:rPr>
              <w:lastRenderedPageBreak/>
              <w:t>návrhu/aplikace/business plánu nad poskytnutými a volně dostupnými daty (opendata), který bude užitečný pro olomoucký region, pro lidi, pro budoucnost.</w:t>
            </w:r>
          </w:p>
          <w:p w14:paraId="622EF3C5" w14:textId="642FC981" w:rsidR="00D16D72" w:rsidRPr="00D16D72" w:rsidRDefault="00D16D72" w:rsidP="00D16D72">
            <w:pPr>
              <w:pStyle w:val="Zkladntextodsazen"/>
              <w:ind w:left="0"/>
              <w:rPr>
                <w:rFonts w:cs="Arial"/>
              </w:rPr>
            </w:pPr>
            <w:r w:rsidRPr="00D16D72">
              <w:rPr>
                <w:rFonts w:cs="Arial"/>
              </w:rPr>
              <w:t xml:space="preserve">Olomoucký kraj v roce 2023 započal realizaci </w:t>
            </w:r>
            <w:r w:rsidR="00056134">
              <w:rPr>
                <w:rFonts w:cs="Arial"/>
              </w:rPr>
              <w:t>SMART</w:t>
            </w:r>
            <w:r w:rsidRPr="00D16D72">
              <w:rPr>
                <w:rFonts w:cs="Arial"/>
              </w:rPr>
              <w:t xml:space="preserve"> projektů schválených Radou Olomouckého kraje. Jedná se o dva projekty v oblasti eHealth, dva projekty v oblasti životního prostředí, jeden projekt v e-Governmentu a jeden projekt v</w:t>
            </w:r>
            <w:r w:rsidR="00056134">
              <w:rPr>
                <w:rFonts w:cs="Arial"/>
              </w:rPr>
              <w:t> </w:t>
            </w:r>
            <w:r w:rsidRPr="00D16D72">
              <w:rPr>
                <w:rFonts w:cs="Arial"/>
              </w:rPr>
              <w:t>dopravě</w:t>
            </w:r>
            <w:r w:rsidR="00056134">
              <w:rPr>
                <w:rFonts w:cs="Arial"/>
              </w:rPr>
              <w:t>.</w:t>
            </w:r>
          </w:p>
          <w:p w14:paraId="589A4364" w14:textId="77777777" w:rsidR="00A96D03" w:rsidRDefault="0094700E" w:rsidP="00670E91">
            <w:pPr>
              <w:pStyle w:val="Zkladntextodsazen"/>
              <w:ind w:left="0"/>
              <w:rPr>
                <w:rFonts w:cs="Arial"/>
              </w:rPr>
            </w:pPr>
            <w:r w:rsidRPr="0094700E">
              <w:rPr>
                <w:rFonts w:cs="Arial"/>
              </w:rPr>
              <w:t>V</w:t>
            </w:r>
            <w:r>
              <w:rPr>
                <w:rFonts w:cs="Arial"/>
              </w:rPr>
              <w:t> </w:t>
            </w:r>
            <w:r w:rsidRPr="0094700E">
              <w:rPr>
                <w:rFonts w:cs="Arial"/>
              </w:rPr>
              <w:t>roce 202</w:t>
            </w:r>
            <w:r w:rsidR="00056134">
              <w:rPr>
                <w:rFonts w:cs="Arial"/>
              </w:rPr>
              <w:t>3</w:t>
            </w:r>
            <w:r w:rsidRPr="0094700E">
              <w:rPr>
                <w:rFonts w:cs="Arial"/>
              </w:rPr>
              <w:t xml:space="preserve"> byl vyhlášen také dotační program Smart region Olomoucký kraj. V</w:t>
            </w:r>
            <w:r>
              <w:rPr>
                <w:rFonts w:cs="Arial"/>
              </w:rPr>
              <w:t> </w:t>
            </w:r>
            <w:r w:rsidRPr="0094700E">
              <w:rPr>
                <w:rFonts w:cs="Arial"/>
              </w:rPr>
              <w:t xml:space="preserve">rámci dotačního programu bylo poskytnuto </w:t>
            </w:r>
            <w:r w:rsidR="00056134">
              <w:rPr>
                <w:rFonts w:cs="Arial"/>
              </w:rPr>
              <w:t>7</w:t>
            </w:r>
            <w:r w:rsidRPr="0094700E">
              <w:rPr>
                <w:rFonts w:cs="Arial"/>
              </w:rPr>
              <w:t xml:space="preserve"> dotací na přípravu a realizaci SMART opatření v celkové výši </w:t>
            </w:r>
            <w:r w:rsidR="00056134">
              <w:rPr>
                <w:rFonts w:cs="Arial"/>
              </w:rPr>
              <w:t xml:space="preserve">2,2 mil. </w:t>
            </w:r>
            <w:r w:rsidRPr="0094700E">
              <w:rPr>
                <w:rFonts w:cs="Arial"/>
              </w:rPr>
              <w:t>Kč.</w:t>
            </w:r>
          </w:p>
          <w:p w14:paraId="7A6FC905" w14:textId="69D858A7" w:rsidR="004709A7" w:rsidRPr="00503745" w:rsidRDefault="004709A7" w:rsidP="00670E91">
            <w:pPr>
              <w:pStyle w:val="Zkladntextodsazen"/>
              <w:ind w:left="0"/>
              <w:rPr>
                <w:rFonts w:cs="Arial"/>
              </w:rPr>
            </w:pPr>
            <w:r w:rsidRPr="004709A7">
              <w:rPr>
                <w:rFonts w:cs="Arial"/>
              </w:rPr>
              <w:t>V roce 2023 Olomoucký kraj spolupracoval v rámci společného sdružení právnických osob s</w:t>
            </w:r>
            <w:r>
              <w:rPr>
                <w:rFonts w:cs="Arial"/>
              </w:rPr>
              <w:t> </w:t>
            </w:r>
            <w:r w:rsidRPr="004709A7">
              <w:rPr>
                <w:rFonts w:cs="Arial"/>
              </w:rPr>
              <w:t>Inovačním centrem Olomouckého kraje (dále jen „ICOK“). ICOK spolupracoval na projektu Olomouckého kraje s názvem „Aktualizace strategických materiálů v</w:t>
            </w:r>
            <w:r>
              <w:rPr>
                <w:rFonts w:cs="Arial"/>
              </w:rPr>
              <w:t> </w:t>
            </w:r>
            <w:r w:rsidRPr="004709A7">
              <w:rPr>
                <w:rFonts w:cs="Arial"/>
              </w:rPr>
              <w:t>oblasti podpory KKO v</w:t>
            </w:r>
            <w:r>
              <w:rPr>
                <w:rFonts w:cs="Arial"/>
              </w:rPr>
              <w:t> </w:t>
            </w:r>
            <w:r w:rsidRPr="004709A7">
              <w:rPr>
                <w:rFonts w:cs="Arial"/>
              </w:rPr>
              <w:t>Olomouckém kraji“, a to na základě smlouvy o dílo spočívající v mapování a sběru dat o ekonomicky činných subjektech v</w:t>
            </w:r>
            <w:r>
              <w:rPr>
                <w:rFonts w:cs="Arial"/>
              </w:rPr>
              <w:t> </w:t>
            </w:r>
            <w:r w:rsidRPr="004709A7">
              <w:rPr>
                <w:rFonts w:cs="Arial"/>
              </w:rPr>
              <w:t>územním obvodu Olomouckého kraje zařaditelných do kulturních a kreativních odvětví za podmínek stanovených v rozhodnutí Ministerstva kultury. Výdaje projektu za rok 2023: 571 258,85 Kč.</w:t>
            </w:r>
          </w:p>
        </w:tc>
      </w:tr>
      <w:tr w:rsidR="00F24EE5" w14:paraId="5C2FDF01" w14:textId="77777777" w:rsidTr="00F24EE5">
        <w:trPr>
          <w:jc w:val="center"/>
        </w:trPr>
        <w:tc>
          <w:tcPr>
            <w:tcW w:w="10207" w:type="dxa"/>
            <w:gridSpan w:val="3"/>
          </w:tcPr>
          <w:p w14:paraId="179F7A9F" w14:textId="6062EDB3" w:rsidR="00F24EE5" w:rsidRDefault="00C01DCC" w:rsidP="00681DE7">
            <w:pPr>
              <w:pStyle w:val="Zkladntextodsazen"/>
              <w:ind w:left="0"/>
              <w:rPr>
                <w:rFonts w:cs="Arial"/>
              </w:rPr>
            </w:pPr>
            <w:r>
              <w:rPr>
                <w:rFonts w:cs="Arial"/>
                <w:b/>
              </w:rPr>
              <w:lastRenderedPageBreak/>
              <w:t>Finanční</w:t>
            </w:r>
            <w:r w:rsidRPr="00503745">
              <w:rPr>
                <w:rFonts w:cs="Arial"/>
                <w:b/>
              </w:rPr>
              <w:t xml:space="preserve"> hodnocení:</w:t>
            </w:r>
          </w:p>
        </w:tc>
      </w:tr>
      <w:tr w:rsidR="00490EB5" w14:paraId="7B790059" w14:textId="77777777" w:rsidTr="005159E8">
        <w:trPr>
          <w:jc w:val="center"/>
        </w:trPr>
        <w:tc>
          <w:tcPr>
            <w:tcW w:w="3402" w:type="dxa"/>
          </w:tcPr>
          <w:p w14:paraId="66EDAB5F" w14:textId="77777777" w:rsidR="00490EB5" w:rsidRDefault="00490EB5" w:rsidP="00681DE7">
            <w:pPr>
              <w:pStyle w:val="Zkladntextodsazen"/>
              <w:ind w:left="0"/>
              <w:rPr>
                <w:rFonts w:cs="Arial"/>
              </w:rPr>
            </w:pPr>
            <w:r>
              <w:rPr>
                <w:rFonts w:cs="Arial"/>
              </w:rPr>
              <w:t>Výdaje na prioritu:</w:t>
            </w:r>
          </w:p>
          <w:p w14:paraId="6F54E792" w14:textId="306EDB28" w:rsidR="00490EB5" w:rsidRPr="00607D68" w:rsidRDefault="00236BF9" w:rsidP="00BF21A8">
            <w:pPr>
              <w:pStyle w:val="Zkladntextodsazen"/>
              <w:ind w:left="0"/>
              <w:jc w:val="right"/>
              <w:rPr>
                <w:rFonts w:cs="Arial"/>
                <w:i/>
              </w:rPr>
            </w:pPr>
            <w:r w:rsidRPr="00236BF9">
              <w:rPr>
                <w:rFonts w:cs="Arial"/>
              </w:rPr>
              <w:t>29</w:t>
            </w:r>
            <w:r>
              <w:rPr>
                <w:rFonts w:cs="Arial"/>
              </w:rPr>
              <w:t> </w:t>
            </w:r>
            <w:r w:rsidRPr="00236BF9">
              <w:rPr>
                <w:rFonts w:cs="Arial"/>
              </w:rPr>
              <w:t>950</w:t>
            </w:r>
            <w:r>
              <w:rPr>
                <w:rFonts w:cs="Arial"/>
              </w:rPr>
              <w:t> </w:t>
            </w:r>
            <w:r w:rsidRPr="00236BF9">
              <w:rPr>
                <w:rFonts w:cs="Arial"/>
              </w:rPr>
              <w:t>947</w:t>
            </w:r>
            <w:r>
              <w:rPr>
                <w:rFonts w:cs="Arial"/>
              </w:rPr>
              <w:t xml:space="preserve"> </w:t>
            </w:r>
            <w:r w:rsidR="00BF21A8">
              <w:rPr>
                <w:rFonts w:cs="Arial"/>
              </w:rPr>
              <w:t>Kč</w:t>
            </w:r>
          </w:p>
        </w:tc>
        <w:tc>
          <w:tcPr>
            <w:tcW w:w="3402" w:type="dxa"/>
          </w:tcPr>
          <w:p w14:paraId="645CDC7D" w14:textId="77777777" w:rsidR="00490EB5" w:rsidRDefault="00490EB5" w:rsidP="00490EB5">
            <w:pPr>
              <w:pStyle w:val="Zkladntextodsazen"/>
              <w:ind w:left="0"/>
              <w:rPr>
                <w:rFonts w:cs="Arial"/>
              </w:rPr>
            </w:pPr>
            <w:r>
              <w:rPr>
                <w:rFonts w:cs="Arial"/>
              </w:rPr>
              <w:t>Poskytnuté dotace jiným:</w:t>
            </w:r>
          </w:p>
          <w:p w14:paraId="68FE157D" w14:textId="68087BB3" w:rsidR="008F01A3" w:rsidRDefault="00FF5226" w:rsidP="008F01A3">
            <w:pPr>
              <w:pStyle w:val="Zkladntextodsazen"/>
              <w:ind w:left="0"/>
              <w:jc w:val="right"/>
              <w:rPr>
                <w:rFonts w:cs="Arial"/>
              </w:rPr>
            </w:pPr>
            <w:r>
              <w:rPr>
                <w:rFonts w:cs="Arial"/>
              </w:rPr>
              <w:t>14</w:t>
            </w:r>
            <w:r w:rsidR="00236BF9">
              <w:rPr>
                <w:rFonts w:cs="Arial"/>
              </w:rPr>
              <w:t> 200 000</w:t>
            </w:r>
            <w:r w:rsidR="00497390">
              <w:rPr>
                <w:rFonts w:cs="Arial"/>
              </w:rPr>
              <w:t xml:space="preserve"> </w:t>
            </w:r>
            <w:r w:rsidR="008F01A3">
              <w:rPr>
                <w:rFonts w:cs="Arial"/>
              </w:rPr>
              <w:t>Kč</w:t>
            </w:r>
          </w:p>
          <w:p w14:paraId="2744ACA0" w14:textId="2D2A685F" w:rsidR="008F01A3" w:rsidRDefault="00236BF9" w:rsidP="00497390">
            <w:pPr>
              <w:pStyle w:val="Zkladntextodsazen"/>
              <w:ind w:left="0"/>
              <w:jc w:val="right"/>
              <w:rPr>
                <w:rFonts w:cs="Arial"/>
              </w:rPr>
            </w:pPr>
            <w:r>
              <w:rPr>
                <w:rFonts w:cs="Arial"/>
              </w:rPr>
              <w:t>7</w:t>
            </w:r>
            <w:r w:rsidR="00497390">
              <w:rPr>
                <w:rFonts w:cs="Arial"/>
              </w:rPr>
              <w:t xml:space="preserve"> </w:t>
            </w:r>
            <w:r w:rsidR="008F01A3">
              <w:rPr>
                <w:rFonts w:cs="Arial"/>
              </w:rPr>
              <w:t>dotací</w:t>
            </w:r>
          </w:p>
        </w:tc>
        <w:tc>
          <w:tcPr>
            <w:tcW w:w="3403" w:type="dxa"/>
          </w:tcPr>
          <w:p w14:paraId="36169930" w14:textId="77777777" w:rsidR="00490EB5" w:rsidRDefault="00490EB5" w:rsidP="00681DE7">
            <w:pPr>
              <w:pStyle w:val="Zkladntextodsazen"/>
              <w:ind w:left="0"/>
              <w:rPr>
                <w:rFonts w:cs="Arial"/>
              </w:rPr>
            </w:pPr>
            <w:r>
              <w:rPr>
                <w:rFonts w:cs="Arial"/>
              </w:rPr>
              <w:t>Dotace přijaté krajem:</w:t>
            </w:r>
          </w:p>
          <w:p w14:paraId="338B20E0" w14:textId="26B84C44" w:rsidR="008F01A3" w:rsidRDefault="00236BF9" w:rsidP="00BF21A8">
            <w:pPr>
              <w:pStyle w:val="Zkladntextodsazen"/>
              <w:ind w:left="0"/>
              <w:jc w:val="right"/>
              <w:rPr>
                <w:rFonts w:cs="Arial"/>
              </w:rPr>
            </w:pPr>
            <w:r w:rsidRPr="00236BF9">
              <w:rPr>
                <w:rFonts w:cs="Arial"/>
              </w:rPr>
              <w:t>15</w:t>
            </w:r>
            <w:r>
              <w:rPr>
                <w:rFonts w:cs="Arial"/>
              </w:rPr>
              <w:t> </w:t>
            </w:r>
            <w:r w:rsidRPr="00236BF9">
              <w:rPr>
                <w:rFonts w:cs="Arial"/>
              </w:rPr>
              <w:t>446</w:t>
            </w:r>
            <w:r>
              <w:rPr>
                <w:rFonts w:cs="Arial"/>
              </w:rPr>
              <w:t> </w:t>
            </w:r>
            <w:r w:rsidRPr="00236BF9">
              <w:rPr>
                <w:rFonts w:cs="Arial"/>
              </w:rPr>
              <w:t>259</w:t>
            </w:r>
            <w:r>
              <w:rPr>
                <w:rFonts w:cs="Arial"/>
              </w:rPr>
              <w:t xml:space="preserve"> </w:t>
            </w:r>
            <w:r w:rsidR="008F01A3">
              <w:rPr>
                <w:rFonts w:cs="Arial"/>
              </w:rPr>
              <w:t>Kč</w:t>
            </w:r>
          </w:p>
        </w:tc>
      </w:tr>
      <w:tr w:rsidR="00F24EE5" w14:paraId="204CFBFD" w14:textId="77777777" w:rsidTr="00F24EE5">
        <w:trPr>
          <w:jc w:val="center"/>
        </w:trPr>
        <w:tc>
          <w:tcPr>
            <w:tcW w:w="10207" w:type="dxa"/>
            <w:gridSpan w:val="3"/>
          </w:tcPr>
          <w:p w14:paraId="7765983D" w14:textId="75CEB715" w:rsidR="00F24EE5" w:rsidRDefault="00C01DCC" w:rsidP="00681DE7">
            <w:pPr>
              <w:pStyle w:val="Zkladntextodsazen"/>
              <w:ind w:left="0"/>
              <w:rPr>
                <w:rFonts w:cs="Arial"/>
                <w:b/>
              </w:rPr>
            </w:pPr>
            <w:r>
              <w:rPr>
                <w:rFonts w:cs="Arial"/>
                <w:b/>
              </w:rPr>
              <w:t xml:space="preserve">Nejvýznamnější </w:t>
            </w:r>
            <w:r w:rsidR="00AE511A">
              <w:rPr>
                <w:rFonts w:cs="Arial"/>
                <w:b/>
              </w:rPr>
              <w:t>činnosti</w:t>
            </w:r>
            <w:r w:rsidRPr="00503745">
              <w:rPr>
                <w:rFonts w:cs="Arial"/>
                <w:b/>
              </w:rPr>
              <w:t>:</w:t>
            </w:r>
          </w:p>
          <w:p w14:paraId="3D28AEE3" w14:textId="77777777" w:rsidR="00E155FA" w:rsidRDefault="00E155FA" w:rsidP="00E155FA">
            <w:pPr>
              <w:pStyle w:val="Zkladntextodsazen"/>
              <w:ind w:left="0"/>
              <w:rPr>
                <w:rFonts w:cs="Arial"/>
              </w:rPr>
            </w:pPr>
            <w:r>
              <w:rPr>
                <w:rFonts w:cs="Arial"/>
              </w:rPr>
              <w:t>Cena hejtmana OK za společenskou zodpovědnost</w:t>
            </w:r>
          </w:p>
          <w:p w14:paraId="5CCA02B2" w14:textId="77777777" w:rsidR="00E155FA" w:rsidRDefault="00E155FA" w:rsidP="00E155FA">
            <w:pPr>
              <w:pStyle w:val="Zkladntextodsazen"/>
              <w:ind w:left="0"/>
              <w:rPr>
                <w:rFonts w:cs="Arial"/>
              </w:rPr>
            </w:pPr>
            <w:r>
              <w:rPr>
                <w:rFonts w:cs="Arial"/>
              </w:rPr>
              <w:t>Příspěvek Inovačnímu centru Olomouckého kraje</w:t>
            </w:r>
          </w:p>
          <w:p w14:paraId="4CD64FDD" w14:textId="77777777" w:rsidR="00E155FA" w:rsidRDefault="00E155FA" w:rsidP="00E155FA">
            <w:pPr>
              <w:pStyle w:val="Zkladntextodsazen"/>
              <w:ind w:left="0"/>
              <w:rPr>
                <w:rFonts w:cs="Arial"/>
              </w:rPr>
            </w:pPr>
            <w:r>
              <w:rPr>
                <w:rFonts w:cs="Arial"/>
              </w:rPr>
              <w:t xml:space="preserve">Prezentace na veletrhu Stavotech </w:t>
            </w:r>
          </w:p>
          <w:p w14:paraId="54C2AC06" w14:textId="27612393" w:rsidR="00E155FA" w:rsidRDefault="00E155FA" w:rsidP="00E155FA">
            <w:pPr>
              <w:pStyle w:val="Zkladntextodsazen"/>
              <w:ind w:left="0"/>
              <w:rPr>
                <w:rFonts w:cs="Arial"/>
              </w:rPr>
            </w:pPr>
            <w:r>
              <w:rPr>
                <w:rFonts w:cs="Arial"/>
              </w:rPr>
              <w:t xml:space="preserve">Podpora </w:t>
            </w:r>
            <w:r w:rsidR="004E5176">
              <w:rPr>
                <w:rFonts w:cs="Arial"/>
              </w:rPr>
              <w:t>7</w:t>
            </w:r>
            <w:r>
              <w:rPr>
                <w:rFonts w:cs="Arial"/>
              </w:rPr>
              <w:t xml:space="preserve"> projektů Smart region</w:t>
            </w:r>
          </w:p>
          <w:p w14:paraId="4B4E3ABF" w14:textId="77777777" w:rsidR="00E155FA" w:rsidRDefault="00E155FA" w:rsidP="00E155FA">
            <w:pPr>
              <w:pStyle w:val="Zkladntextodsazen"/>
              <w:ind w:left="0"/>
              <w:rPr>
                <w:rFonts w:cs="Arial"/>
              </w:rPr>
            </w:pPr>
            <w:r>
              <w:rPr>
                <w:rFonts w:cs="Arial"/>
              </w:rPr>
              <w:t>Dotační program Smart region</w:t>
            </w:r>
          </w:p>
          <w:p w14:paraId="159866A4" w14:textId="277F75D6" w:rsidR="008F01A3" w:rsidRDefault="00E155FA" w:rsidP="00E155FA">
            <w:pPr>
              <w:pStyle w:val="Zkladntextodsazen"/>
              <w:ind w:left="0"/>
              <w:rPr>
                <w:rFonts w:cs="Arial"/>
              </w:rPr>
            </w:pPr>
            <w:r>
              <w:rPr>
                <w:rFonts w:cs="Arial"/>
              </w:rPr>
              <w:t>Projekty Smart akcelerátor</w:t>
            </w:r>
          </w:p>
          <w:p w14:paraId="6C0F4167" w14:textId="20738D4B" w:rsidR="004709A7" w:rsidRPr="008F01A3" w:rsidRDefault="004709A7" w:rsidP="00E155FA">
            <w:pPr>
              <w:pStyle w:val="Zkladntextodsazen"/>
              <w:ind w:left="0"/>
              <w:rPr>
                <w:rFonts w:cs="Arial"/>
              </w:rPr>
            </w:pPr>
            <w:r w:rsidRPr="004709A7">
              <w:rPr>
                <w:rFonts w:cs="Arial"/>
              </w:rPr>
              <w:t>Projekt Aktualizace strategických materiálů v oblasti podpory KKO v Olomouckém kraji</w:t>
            </w:r>
          </w:p>
        </w:tc>
      </w:tr>
    </w:tbl>
    <w:p w14:paraId="45CEE929" w14:textId="6BCBA7BA" w:rsidR="008645FB" w:rsidRDefault="008645FB" w:rsidP="00681DE7">
      <w:pPr>
        <w:pStyle w:val="Zkladntextodsazen"/>
        <w:ind w:left="0"/>
        <w:rPr>
          <w:rFonts w:cs="Arial"/>
        </w:rPr>
      </w:pPr>
    </w:p>
    <w:tbl>
      <w:tblPr>
        <w:tblStyle w:val="Mkatabulky"/>
        <w:tblW w:w="1020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3402"/>
        <w:gridCol w:w="3403"/>
      </w:tblGrid>
      <w:tr w:rsidR="002B0D03" w14:paraId="044BE435" w14:textId="77777777" w:rsidTr="005159E8">
        <w:trPr>
          <w:jc w:val="center"/>
        </w:trPr>
        <w:tc>
          <w:tcPr>
            <w:tcW w:w="10207" w:type="dxa"/>
            <w:gridSpan w:val="3"/>
          </w:tcPr>
          <w:p w14:paraId="1223D916" w14:textId="362CC785" w:rsidR="002B0D03" w:rsidRPr="00503745" w:rsidRDefault="00321A95" w:rsidP="00321A95">
            <w:pPr>
              <w:pStyle w:val="Zkladntextodsazen"/>
              <w:spacing w:before="60" w:after="60"/>
              <w:ind w:left="0"/>
              <w:rPr>
                <w:rFonts w:cs="Arial"/>
                <w:b/>
              </w:rPr>
            </w:pPr>
            <w:r>
              <w:rPr>
                <w:rFonts w:cs="Arial"/>
                <w:b/>
                <w:sz w:val="28"/>
              </w:rPr>
              <w:t>B</w:t>
            </w:r>
            <w:r w:rsidR="002B0D03" w:rsidRPr="00503745">
              <w:rPr>
                <w:rFonts w:cs="Arial"/>
                <w:b/>
                <w:sz w:val="28"/>
              </w:rPr>
              <w:t>.</w:t>
            </w:r>
            <w:r>
              <w:rPr>
                <w:rFonts w:cs="Arial"/>
                <w:b/>
                <w:sz w:val="28"/>
              </w:rPr>
              <w:t xml:space="preserve"> VZDĚLÁNÍ A ZAMĚSTNANOST</w:t>
            </w:r>
          </w:p>
        </w:tc>
      </w:tr>
      <w:tr w:rsidR="002B0D03" w14:paraId="65D6CF42" w14:textId="77777777" w:rsidTr="005159E8">
        <w:trPr>
          <w:jc w:val="center"/>
        </w:trPr>
        <w:tc>
          <w:tcPr>
            <w:tcW w:w="10207" w:type="dxa"/>
            <w:gridSpan w:val="3"/>
          </w:tcPr>
          <w:p w14:paraId="6E7E761B" w14:textId="77777777" w:rsidR="002B0D03" w:rsidRPr="004333B5" w:rsidRDefault="002B0D03" w:rsidP="005159E8">
            <w:pPr>
              <w:pStyle w:val="Zkladntextodsazen"/>
              <w:ind w:left="0"/>
              <w:rPr>
                <w:rFonts w:cs="Arial"/>
              </w:rPr>
            </w:pPr>
            <w:r w:rsidRPr="004333B5">
              <w:rPr>
                <w:rFonts w:cs="Arial"/>
              </w:rPr>
              <w:t>Kvalitativní hodnocení:</w:t>
            </w:r>
          </w:p>
          <w:p w14:paraId="152AA2F8" w14:textId="77777777" w:rsidR="004869A0" w:rsidRPr="004869A0" w:rsidRDefault="004869A0" w:rsidP="004869A0">
            <w:pPr>
              <w:pStyle w:val="Zkladntextodsazen"/>
              <w:ind w:left="0"/>
              <w:rPr>
                <w:rFonts w:cs="Arial"/>
              </w:rPr>
            </w:pPr>
            <w:r w:rsidRPr="004869A0">
              <w:rPr>
                <w:rFonts w:cs="Arial"/>
              </w:rPr>
              <w:t xml:space="preserve">Jako hlavní strategické cíle v oblasti školství SROK identifikuje: </w:t>
            </w:r>
          </w:p>
          <w:p w14:paraId="1FBAC728" w14:textId="77777777" w:rsidR="004869A0" w:rsidRPr="004869A0" w:rsidRDefault="004869A0" w:rsidP="004869A0">
            <w:pPr>
              <w:pStyle w:val="Zkladntextodsazen"/>
              <w:numPr>
                <w:ilvl w:val="0"/>
                <w:numId w:val="3"/>
              </w:numPr>
              <w:rPr>
                <w:rFonts w:cs="Arial"/>
              </w:rPr>
            </w:pPr>
            <w:r w:rsidRPr="004869A0">
              <w:rPr>
                <w:rFonts w:cs="Arial"/>
              </w:rPr>
              <w:t xml:space="preserve">zajistit kvalitu a rovné příležitosti ke vzdělávání na všech stupních </w:t>
            </w:r>
          </w:p>
          <w:p w14:paraId="5B7712CF" w14:textId="73FB97E5" w:rsidR="004869A0" w:rsidRPr="004869A0" w:rsidRDefault="004869A0" w:rsidP="004869A0">
            <w:pPr>
              <w:pStyle w:val="Zkladntextodsazen"/>
              <w:numPr>
                <w:ilvl w:val="0"/>
                <w:numId w:val="3"/>
              </w:numPr>
              <w:rPr>
                <w:rFonts w:cs="Arial"/>
              </w:rPr>
            </w:pPr>
            <w:r w:rsidRPr="004869A0">
              <w:rPr>
                <w:rFonts w:cs="Arial"/>
              </w:rPr>
              <w:t>zvýšit uplatnitelnost absolventů na trhu práce.</w:t>
            </w:r>
          </w:p>
          <w:p w14:paraId="021981C5" w14:textId="77777777" w:rsidR="004869A0" w:rsidRPr="004869A0" w:rsidRDefault="004869A0" w:rsidP="004869A0">
            <w:pPr>
              <w:pStyle w:val="Zkladntextodsazen"/>
              <w:ind w:left="0"/>
              <w:rPr>
                <w:rFonts w:cs="Arial"/>
              </w:rPr>
            </w:pPr>
            <w:r w:rsidRPr="004869A0">
              <w:rPr>
                <w:rFonts w:cs="Arial"/>
              </w:rPr>
              <w:t>Uplatnitelnost absolventů na trhu práce je jedním z důležitých hledisek při projednávání struktury a kapacity oborů škol v Olomouckém kraji. Neodmyslitelnou součástí činnosti středních škol je pak spolupráce se sociálními partnery.</w:t>
            </w:r>
          </w:p>
          <w:p w14:paraId="27940BA1" w14:textId="77777777" w:rsidR="004869A0" w:rsidRPr="004333B5" w:rsidRDefault="004869A0" w:rsidP="00D76BDA">
            <w:pPr>
              <w:shd w:val="clear" w:color="auto" w:fill="FFFFFF"/>
              <w:rPr>
                <w:rFonts w:cs="Arial"/>
                <w:szCs w:val="24"/>
              </w:rPr>
            </w:pPr>
            <w:r w:rsidRPr="004869A0">
              <w:rPr>
                <w:rFonts w:cs="Arial"/>
                <w:szCs w:val="24"/>
              </w:rPr>
              <w:t xml:space="preserve">Olomoucký kraj i v roce 2023 pokračoval v podpoře vybraných technických a řemeslných oborů vzdělání, které jsou dlouhodobě perspektivní na trhu práce. Ve školním roce 2022/2023 bylo podporováno celkem 48 oborů vzdělání, z toho 30 učebních oborů vzdělání a 18 technických oborů vzdělání zakončených maturitní zkouškou. Z podporovaných oborů byly vyjmuty dva </w:t>
            </w:r>
            <w:r w:rsidRPr="004869A0">
              <w:rPr>
                <w:rFonts w:cs="Arial"/>
                <w:szCs w:val="24"/>
              </w:rPr>
              <w:lastRenderedPageBreak/>
              <w:t xml:space="preserve">učební obory, které se již na žádné škole nenabízí a jsou vyřazeny ze vzdělávací nabídky. Skladba podporovaných oborů je pravidelně konzultována se sociálními partnery tak, aby co nejvíce reflektovala požadavky trhu práce. </w:t>
            </w:r>
          </w:p>
          <w:p w14:paraId="758EE7A5" w14:textId="77777777" w:rsidR="004869A0" w:rsidRPr="004869A0" w:rsidRDefault="004869A0" w:rsidP="004869A0">
            <w:pPr>
              <w:shd w:val="clear" w:color="auto" w:fill="FFFFFF"/>
              <w:rPr>
                <w:rFonts w:cs="Arial"/>
                <w:szCs w:val="24"/>
              </w:rPr>
            </w:pPr>
            <w:r w:rsidRPr="004869A0">
              <w:rPr>
                <w:rFonts w:cs="Arial"/>
                <w:szCs w:val="24"/>
              </w:rPr>
              <w:t>U učebních oborů bylo v prvním pololetí školního roku 2022/2023 podpořeno 1 856 žáků, ve druhém pololetí pak 1 770 žáků. Celkem bylo mezi žáky učebních oborů rozděleno 5 679 300 Kč. U technických oborů vzdělání zakončených maturitní zkouškou bylo v prvním pololetí podpořeno 922 žáků, ve druhém pololetí 730 žáků, přičemž celková vyplacená částka pro maturitní obory činila 3 466 500 Kč.</w:t>
            </w:r>
            <w:r w:rsidRPr="004333B5">
              <w:rPr>
                <w:rFonts w:cs="Arial"/>
                <w:szCs w:val="24"/>
              </w:rPr>
              <w:t xml:space="preserve"> </w:t>
            </w:r>
            <w:r w:rsidRPr="004869A0">
              <w:rPr>
                <w:rFonts w:cs="Arial"/>
                <w:szCs w:val="24"/>
              </w:rPr>
              <w:t>Úhrnem pak bylo na stipendia školám zřizovaným Olomouckým krajem vyplaceno 9 145 800 Kč. Dále obdržela na základě žádosti o poskytnutí individuální dotace finanční prostředky na stipendia pro žáky maturitního oboru také jedna soukromá škola, a to ve výši 31 000 Kč.</w:t>
            </w:r>
          </w:p>
          <w:p w14:paraId="065992B7" w14:textId="77777777" w:rsidR="004869A0" w:rsidRPr="004333B5" w:rsidRDefault="004869A0" w:rsidP="004869A0">
            <w:pPr>
              <w:pStyle w:val="Zkladntextodsazen"/>
              <w:ind w:left="0"/>
              <w:rPr>
                <w:rFonts w:cs="Arial"/>
              </w:rPr>
            </w:pPr>
            <w:r w:rsidRPr="004869A0">
              <w:rPr>
                <w:rFonts w:cs="Arial"/>
              </w:rPr>
              <w:t>Ve školním roce 2022/2023 bylo dále v rámci tzv. Jesenického stipendia podpořeno 283 žáků prvních ročníků středních škol na Jesenicku vyjma žáků oborů vzdělání Gymnázium a Gymnázium se sportovní přípravou částkou 1 082 000 Kč.</w:t>
            </w:r>
          </w:p>
          <w:p w14:paraId="355E2E01" w14:textId="77777777" w:rsidR="004869A0" w:rsidRPr="004333B5" w:rsidRDefault="004869A0" w:rsidP="004869A0">
            <w:pPr>
              <w:pStyle w:val="Zkladntextodsazen"/>
              <w:ind w:left="0"/>
              <w:rPr>
                <w:rFonts w:cs="Arial"/>
              </w:rPr>
            </w:pPr>
            <w:r w:rsidRPr="004333B5">
              <w:rPr>
                <w:rFonts w:cs="Arial"/>
              </w:rPr>
              <w:t>Podpora polytechnického vzdělávání a řemesel v Olomouckém kraji je realizována také prostřednictvím specializovaných webových stránek Řemeslo je OK (remeslojeok.cz), které přinášejí nejen kompletní přehled učebních oborů, ale také aktuální informace z tohoto segmentu vzdělávacího systému.</w:t>
            </w:r>
          </w:p>
          <w:p w14:paraId="7917A6B0" w14:textId="77777777" w:rsidR="004869A0" w:rsidRPr="004869A0" w:rsidRDefault="004869A0" w:rsidP="004869A0">
            <w:pPr>
              <w:pStyle w:val="Zkladntextodsazen"/>
              <w:ind w:left="0"/>
              <w:rPr>
                <w:rFonts w:cs="Arial"/>
              </w:rPr>
            </w:pPr>
            <w:r w:rsidRPr="004333B5">
              <w:rPr>
                <w:rFonts w:cs="Arial"/>
              </w:rPr>
              <w:t>Olomoucký kraj věnuje také velkou pozornost prezentačním výstavám oborů vzdělání středních škol a vyšších odborných škol Olomouckého kraje – SCHOLARIS, které se konají v Olomouci, Šumperku, Prostějově, Jeseníku a Přerově. Akce jsou pořádány ve spolupráci s Úřadem práce, společností SCHOLA education a středními školami.</w:t>
            </w:r>
          </w:p>
          <w:p w14:paraId="3E728294" w14:textId="6C5EC778" w:rsidR="00D76BDA" w:rsidRPr="004869A0" w:rsidRDefault="004869A0" w:rsidP="00D76BDA">
            <w:pPr>
              <w:pStyle w:val="Zkladntextodsazen"/>
              <w:ind w:left="0"/>
              <w:rPr>
                <w:rFonts w:cs="Arial"/>
              </w:rPr>
            </w:pPr>
            <w:r w:rsidRPr="004869A0">
              <w:rPr>
                <w:rFonts w:cs="Arial"/>
              </w:rPr>
              <w:t>Důležitou roli při naplňování výše uvedených cílů hrála realizace projektů Implementace krajského akčního plánu rozvoje vzdělávání Olomouckého kraje II a Rovné příležitosti ve vzdělávání v Olomouckém kraji</w:t>
            </w:r>
            <w:r w:rsidR="00D76BDA">
              <w:rPr>
                <w:rFonts w:cs="Arial"/>
              </w:rPr>
              <w:t xml:space="preserve">, </w:t>
            </w:r>
            <w:r w:rsidRPr="004869A0">
              <w:rPr>
                <w:rFonts w:cs="Arial"/>
              </w:rPr>
              <w:t xml:space="preserve">které k 30. 11. 2023 ukončily po třech letech své aktivity. </w:t>
            </w:r>
            <w:r w:rsidR="00D76BDA">
              <w:rPr>
                <w:rFonts w:cs="Arial"/>
              </w:rPr>
              <w:t xml:space="preserve">Projekty řešily rozvoj </w:t>
            </w:r>
            <w:r w:rsidR="00D76BDA" w:rsidRPr="00D76BDA">
              <w:rPr>
                <w:rFonts w:cs="Arial"/>
              </w:rPr>
              <w:t>čtenářské/matematické/digitální gramotnosti</w:t>
            </w:r>
            <w:r w:rsidR="00D76BDA">
              <w:rPr>
                <w:rFonts w:cs="Arial"/>
              </w:rPr>
              <w:t>, udržení a rozvoje polytechnického vzdělávání, resp. podporu rovných příležitostí a prevenci negativních jevů s ní spojených.</w:t>
            </w:r>
            <w:r w:rsidR="00D76BDA" w:rsidRPr="004869A0">
              <w:rPr>
                <w:rFonts w:cs="Arial"/>
              </w:rPr>
              <w:t xml:space="preserve"> </w:t>
            </w:r>
          </w:p>
          <w:p w14:paraId="5EF7C79D" w14:textId="77777777" w:rsidR="00B46A4D" w:rsidRDefault="00B46A4D" w:rsidP="004869A0">
            <w:pPr>
              <w:rPr>
                <w:rFonts w:cs="Arial"/>
              </w:rPr>
            </w:pPr>
            <w:r w:rsidRPr="004333B5">
              <w:rPr>
                <w:rFonts w:cs="Arial"/>
              </w:rPr>
              <w:t>V naplňování hlavních strategických cílů v oblasti školství pokračuje od 1. 12. 2023 projekt s názvem Implementace dlouhodobého záměru v Olomouckém kraji. Tento projekt bude pokračovat implementací aktivit naplánovaných v Dlouhodobém záměru vzdělávání a rozvoje vzdělávací soustavy Olomouckého kraje pro období 2024-2028.</w:t>
            </w:r>
          </w:p>
          <w:p w14:paraId="4A75649D" w14:textId="17C796FB" w:rsidR="004869A0" w:rsidRPr="004333B5" w:rsidRDefault="004869A0" w:rsidP="004869A0">
            <w:pPr>
              <w:rPr>
                <w:rFonts w:cs="Arial"/>
                <w:szCs w:val="24"/>
              </w:rPr>
            </w:pPr>
            <w:r w:rsidRPr="004333B5">
              <w:rPr>
                <w:rFonts w:cs="Arial"/>
                <w:szCs w:val="24"/>
              </w:rPr>
              <w:t xml:space="preserve">Ke 30. 11. 2023 byla také úspěšně ukončena realizace projektu Krajský akční plán rozvoje vzdělávání Olomouckého kraje III (KAP III). V rámci tohoto projektu byly zjišťovány a aktualizovány investiční potřeby škol a školských zařízení pro Souhrnný rámec pro investice do infrastruktury středních a vyšších odborných škol a </w:t>
            </w:r>
            <w:r w:rsidR="00246CAF" w:rsidRPr="004333B5">
              <w:rPr>
                <w:rFonts w:cs="Arial"/>
                <w:szCs w:val="24"/>
              </w:rPr>
              <w:t xml:space="preserve">pro financování z IROP 2021-2027. </w:t>
            </w:r>
            <w:r w:rsidRPr="004333B5">
              <w:rPr>
                <w:rFonts w:cs="Arial"/>
                <w:szCs w:val="24"/>
              </w:rPr>
              <w:t xml:space="preserve">Současně v projektu působily týmy odborných spolupracovníků (minitýmy), </w:t>
            </w:r>
            <w:r w:rsidR="00246CAF" w:rsidRPr="004333B5">
              <w:rPr>
                <w:rFonts w:cs="Arial"/>
                <w:szCs w:val="24"/>
              </w:rPr>
              <w:t>v</w:t>
            </w:r>
            <w:r w:rsidRPr="004333B5">
              <w:rPr>
                <w:rFonts w:cs="Arial"/>
                <w:szCs w:val="24"/>
              </w:rPr>
              <w:t xml:space="preserve"> rámci nich docházelo k výměně informací a sdílení zkušeností (konkrétně se jednalo o platformu kompetencí k podnikavosti, iniciativě a kreativitě; platformu polytechnického vzdělávání; platformu odborného vzdělávání včetně spolupráce škol a zaměstnavatelů a kariérové poradenství; platformu gramotností; platformu společného vzdělávání a akcí KLIMA, platformu digitalizace ve vzdělávání). </w:t>
            </w:r>
            <w:r w:rsidR="00246CAF" w:rsidRPr="004333B5">
              <w:rPr>
                <w:rFonts w:cs="Arial"/>
                <w:szCs w:val="24"/>
              </w:rPr>
              <w:t>Z</w:t>
            </w:r>
            <w:r w:rsidRPr="004333B5">
              <w:rPr>
                <w:rFonts w:cs="Arial"/>
                <w:szCs w:val="24"/>
              </w:rPr>
              <w:t>ískané podklady byly využity při dokončení souboru dokumentů Krajský akční plán rozvoje vzdělávání Olomouckého kraje (KAP III), který v listopadu 2023 schválila Pracovní skupina KAP při MŠMT.</w:t>
            </w:r>
          </w:p>
          <w:p w14:paraId="18B65D4B" w14:textId="77777777" w:rsidR="004869A0" w:rsidRPr="004869A0" w:rsidRDefault="004869A0" w:rsidP="004869A0">
            <w:pPr>
              <w:rPr>
                <w:rFonts w:cs="Arial"/>
                <w:szCs w:val="24"/>
              </w:rPr>
            </w:pPr>
            <w:r w:rsidRPr="004869A0">
              <w:rPr>
                <w:rFonts w:cs="Arial"/>
                <w:szCs w:val="24"/>
              </w:rPr>
              <w:t>Důležitou prioritou je také spolupráce s vysokými školami v regionu, a to jednak v rámci realizace výše uvedených projektů a dále rovněž prostřednictvím dotačního programu na podporu vzdělávání na vysokých školách v Olomouckém kraji.</w:t>
            </w:r>
            <w:r w:rsidRPr="004333B5">
              <w:rPr>
                <w:rFonts w:cs="Arial"/>
                <w:szCs w:val="24"/>
              </w:rPr>
              <w:t xml:space="preserve"> </w:t>
            </w:r>
            <w:r w:rsidRPr="004869A0">
              <w:rPr>
                <w:rFonts w:cs="Arial"/>
                <w:szCs w:val="24"/>
              </w:rPr>
              <w:t xml:space="preserve">Cílem dotačního programu je </w:t>
            </w:r>
            <w:r w:rsidRPr="004869A0">
              <w:rPr>
                <w:rFonts w:cs="Arial"/>
                <w:szCs w:val="24"/>
              </w:rPr>
              <w:lastRenderedPageBreak/>
              <w:t xml:space="preserve">podpora zvyšování kvality vzdělávání na vysokých školách s cílem zvýšení uplatnitelnosti absolventů jednotlivých typů akreditovaných studijních programů na trhu práce, rozvoj spolupráce vysokých škol a středních škol v regionu (včetně podpory nadaných žáků), podpora vysokých škol v oblasti inovativních aktivit, podpora vědecko-výzkumných kapacit, které umožňují transfer ekonomického know-how do regionu, podpora profesně zaměřených studijních programů na vysokých školách v Olomouckém kraji a podpora akademicky zaměřených studijních oborů na vysokých školách v Olomouckém kraji zaměřených na polytechnické vzdělávání, nové technologie a průmysl. </w:t>
            </w:r>
          </w:p>
          <w:p w14:paraId="2725CB8E" w14:textId="36AFD530" w:rsidR="004869A0" w:rsidRPr="004869A0" w:rsidRDefault="004869A0" w:rsidP="004869A0">
            <w:pPr>
              <w:pStyle w:val="Zkladntextodsazen"/>
              <w:ind w:left="0"/>
              <w:rPr>
                <w:rFonts w:cs="Arial"/>
              </w:rPr>
            </w:pPr>
            <w:r w:rsidRPr="004869A0">
              <w:rPr>
                <w:rFonts w:cs="Arial"/>
              </w:rPr>
              <w:t xml:space="preserve">V roce 2023 bylo poskytnuto celkem 16 100 000 Kč vysokým školám se sídlem v Olomouckém kraji </w:t>
            </w:r>
            <w:r w:rsidR="003C0F92">
              <w:rPr>
                <w:rFonts w:cs="Arial"/>
              </w:rPr>
              <w:t>–</w:t>
            </w:r>
            <w:r w:rsidRPr="004869A0">
              <w:rPr>
                <w:rFonts w:cs="Arial"/>
              </w:rPr>
              <w:t xml:space="preserve"> Univerzitě</w:t>
            </w:r>
            <w:r w:rsidR="003C0F92">
              <w:rPr>
                <w:rFonts w:cs="Arial"/>
              </w:rPr>
              <w:t xml:space="preserve"> </w:t>
            </w:r>
            <w:r w:rsidRPr="004869A0">
              <w:rPr>
                <w:rFonts w:cs="Arial"/>
              </w:rPr>
              <w:t>Palackého v Olomouci, Moravské vysoké škole Olomouc a Vysoké škole logistiky o.p.s. v Přerově. Podpořena byla také detašovaná pracoviště v Šumperku Vysoké školy báňské – Technické univerzity Ostrava</w:t>
            </w:r>
            <w:r w:rsidRPr="004333B5">
              <w:rPr>
                <w:rFonts w:cs="Arial"/>
              </w:rPr>
              <w:t>.</w:t>
            </w:r>
          </w:p>
          <w:p w14:paraId="6FFEE119" w14:textId="77777777" w:rsidR="004869A0" w:rsidRPr="004869A0" w:rsidRDefault="004869A0" w:rsidP="004869A0">
            <w:pPr>
              <w:pStyle w:val="Zkladntextodsazen"/>
              <w:ind w:left="0"/>
              <w:rPr>
                <w:rFonts w:cs="Arial"/>
              </w:rPr>
            </w:pPr>
            <w:r w:rsidRPr="004869A0">
              <w:rPr>
                <w:rFonts w:cs="Arial"/>
              </w:rPr>
              <w:t>Co se týče zajištění rovných příležitostí ve vzdělávání, tak mimo projektovou činnost odbor školství a mládeže aktivně participuje v pracovních skupinách zaměřených na komplexní řešení situací osob se zdravotním postižením včetně vzdělávání. V rámci podpory vzdělávání žáků se speciálními vzdělávacími potřebami byla věnována velká pozornost i žákům nadaným a mimořádně nadaným. Podpora se neomezovala pouze na cílovou skupinu mimořádně nadaných a nadaných žáků, nýbrž zasahovala i do oblastí podpory identifikace, rozvoje a uplatnění nadání, dalšího vzdělávání pedagogických pracovníků a meziresortní spolupráce.</w:t>
            </w:r>
          </w:p>
          <w:p w14:paraId="200E661C" w14:textId="418BF790" w:rsidR="004869A0" w:rsidRPr="002223A3" w:rsidRDefault="004869A0" w:rsidP="004869A0">
            <w:pPr>
              <w:pStyle w:val="Zkladntextodsazen"/>
              <w:ind w:left="0"/>
              <w:rPr>
                <w:rFonts w:cs="Arial"/>
              </w:rPr>
            </w:pPr>
            <w:r w:rsidRPr="004869A0">
              <w:rPr>
                <w:rFonts w:cs="Arial"/>
              </w:rPr>
              <w:t>V oblasti školství Olomoucký kraj dále podporoval mezinárodní výměnné pobyty škol a školských z</w:t>
            </w:r>
            <w:r w:rsidRPr="002223A3">
              <w:rPr>
                <w:rFonts w:cs="Arial"/>
              </w:rPr>
              <w:t>ařízení, studijní pobyty studentů vybraných oborů v zahraničí, aktivity v oblasti environmentálního vzdělávání, výchovy a osvěty, organizace zaměřující se na práci s dětmi a mládeží a v neposlední řadě primární prevenci rizikových projevů chování.</w:t>
            </w:r>
          </w:p>
          <w:p w14:paraId="636FF48B" w14:textId="0FFDB14A" w:rsidR="004869A0" w:rsidRPr="004869A0" w:rsidRDefault="004869A0" w:rsidP="004869A0">
            <w:pPr>
              <w:pStyle w:val="Zkladntextodsazen"/>
              <w:ind w:left="0"/>
              <w:rPr>
                <w:rFonts w:cs="Arial"/>
              </w:rPr>
            </w:pPr>
            <w:r w:rsidRPr="004869A0">
              <w:rPr>
                <w:rFonts w:cs="Arial"/>
              </w:rPr>
              <w:t xml:space="preserve">Odbor strategického rozvoje kraje zajišťuje administraci a realizaci uvedených projektů – výdaje projektů na realizaci za rok 2023 činily: </w:t>
            </w:r>
            <w:r w:rsidR="004A3D30">
              <w:rPr>
                <w:rFonts w:cs="Arial"/>
              </w:rPr>
              <w:t>21 310 006</w:t>
            </w:r>
            <w:r w:rsidRPr="004869A0">
              <w:rPr>
                <w:rFonts w:cs="Arial"/>
              </w:rPr>
              <w:t xml:space="preserve"> Kč. </w:t>
            </w:r>
          </w:p>
          <w:p w14:paraId="5905776C" w14:textId="4E98FCCB" w:rsidR="004869A0" w:rsidRPr="004869A0" w:rsidRDefault="004869A0" w:rsidP="004869A0">
            <w:pPr>
              <w:pStyle w:val="Zkladntextodsazen"/>
              <w:ind w:left="0"/>
              <w:rPr>
                <w:rFonts w:cs="Arial"/>
              </w:rPr>
            </w:pPr>
            <w:r w:rsidRPr="004869A0">
              <w:rPr>
                <w:rFonts w:cs="Arial"/>
              </w:rPr>
              <w:t xml:space="preserve">Přes Odbor investic do oblasti školství bylo investováno </w:t>
            </w:r>
            <w:r w:rsidR="006220F8" w:rsidRPr="006220F8">
              <w:rPr>
                <w:rFonts w:cs="Arial"/>
              </w:rPr>
              <w:t>212</w:t>
            </w:r>
            <w:r w:rsidR="006220F8">
              <w:rPr>
                <w:rFonts w:cs="Arial"/>
              </w:rPr>
              <w:t> </w:t>
            </w:r>
            <w:r w:rsidR="006220F8" w:rsidRPr="006220F8">
              <w:rPr>
                <w:rFonts w:cs="Arial"/>
              </w:rPr>
              <w:t>942</w:t>
            </w:r>
            <w:r w:rsidR="006220F8">
              <w:rPr>
                <w:rFonts w:cs="Arial"/>
              </w:rPr>
              <w:t xml:space="preserve"> 600 </w:t>
            </w:r>
            <w:r w:rsidRPr="004869A0">
              <w:rPr>
                <w:rFonts w:cs="Arial"/>
              </w:rPr>
              <w:t xml:space="preserve">Kč do přípravy a realizace </w:t>
            </w:r>
            <w:r w:rsidR="006220F8">
              <w:rPr>
                <w:rFonts w:cs="Arial"/>
              </w:rPr>
              <w:t>58</w:t>
            </w:r>
            <w:r w:rsidRPr="004869A0">
              <w:rPr>
                <w:rFonts w:cs="Arial"/>
              </w:rPr>
              <w:t xml:space="preserve"> investičních akcí.</w:t>
            </w:r>
          </w:p>
          <w:p w14:paraId="41C35EE6" w14:textId="77777777" w:rsidR="004869A0" w:rsidRPr="004869A0" w:rsidRDefault="004869A0" w:rsidP="004869A0">
            <w:pPr>
              <w:pStyle w:val="Zkladntextodsazen"/>
              <w:ind w:left="0"/>
              <w:rPr>
                <w:rFonts w:cs="Arial"/>
              </w:rPr>
            </w:pPr>
            <w:r w:rsidRPr="004869A0">
              <w:rPr>
                <w:rFonts w:cs="Arial"/>
              </w:rPr>
              <w:t>Mezi nejvýznamnější investice v roce 2023 v oblasti školství patří:</w:t>
            </w:r>
          </w:p>
          <w:p w14:paraId="7F1C7046" w14:textId="77777777" w:rsidR="004869A0" w:rsidRPr="004869A0" w:rsidRDefault="004869A0" w:rsidP="004869A0">
            <w:pPr>
              <w:pStyle w:val="Zkladntextodsazen"/>
              <w:ind w:left="0"/>
              <w:rPr>
                <w:rFonts w:cs="Arial"/>
              </w:rPr>
            </w:pPr>
            <w:r w:rsidRPr="004869A0">
              <w:rPr>
                <w:rFonts w:cs="Arial"/>
              </w:rPr>
              <w:t xml:space="preserve">Gymnázium, Olomouc - Hejčín, Tomkova 45 - Elektroinstalace na budově  A – v roce 2023 profinancováno 7,7 mil. Kč. Akce byla dokončena. </w:t>
            </w:r>
          </w:p>
          <w:p w14:paraId="010C1BA7" w14:textId="77777777" w:rsidR="004869A0" w:rsidRPr="004869A0" w:rsidRDefault="004869A0" w:rsidP="004869A0">
            <w:pPr>
              <w:pStyle w:val="Zkladntextodsazen"/>
              <w:ind w:left="0"/>
              <w:rPr>
                <w:rFonts w:cs="Arial"/>
              </w:rPr>
            </w:pPr>
            <w:r w:rsidRPr="004869A0">
              <w:rPr>
                <w:rFonts w:cs="Arial"/>
              </w:rPr>
              <w:t xml:space="preserve">Bezbariérové úpravy školských zařízení v Olomouckém kraji - Obchodní akademie Olomouc - kdy v roce 2023 bylo profinancováno 15,9 mil. Kč. Akce byla dokončena.  </w:t>
            </w:r>
          </w:p>
          <w:p w14:paraId="488D90A3" w14:textId="77777777" w:rsidR="004869A0" w:rsidRPr="004869A0" w:rsidRDefault="004869A0" w:rsidP="004869A0">
            <w:pPr>
              <w:pStyle w:val="Zkladntextodsazen"/>
              <w:ind w:left="0"/>
              <w:rPr>
                <w:rFonts w:cs="Arial"/>
              </w:rPr>
            </w:pPr>
            <w:r w:rsidRPr="004869A0">
              <w:rPr>
                <w:rFonts w:cs="Arial"/>
              </w:rPr>
              <w:t>Střední průmyslová škola Jeseník, Dukelská 1240 - Rekonstrukce rozvodů areálu dílen praktické výuky. V roce 2023 čerpáno 25,5 mil. Kč. Investiční akce pokračuje v roce 2024.</w:t>
            </w:r>
          </w:p>
          <w:p w14:paraId="79F2952E" w14:textId="77777777" w:rsidR="004869A0" w:rsidRPr="004869A0" w:rsidRDefault="004869A0" w:rsidP="004869A0">
            <w:pPr>
              <w:pStyle w:val="Zkladntextodsazen"/>
              <w:ind w:left="0"/>
              <w:rPr>
                <w:rFonts w:cs="Arial"/>
              </w:rPr>
            </w:pPr>
            <w:r w:rsidRPr="004869A0">
              <w:rPr>
                <w:rFonts w:cs="Arial"/>
              </w:rPr>
              <w:t xml:space="preserve">Střední průmyslová škola, Přerov, Havlíčkova 2 - Výměna oken v budově "B" – v roce 2023 bylo profinancováno 9,9 mil. Kč a akce byla dokončena. </w:t>
            </w:r>
          </w:p>
          <w:p w14:paraId="6A51F474" w14:textId="77777777" w:rsidR="004869A0" w:rsidRPr="004333B5" w:rsidRDefault="004869A0" w:rsidP="004869A0">
            <w:pPr>
              <w:pStyle w:val="Zkladntextodsazen"/>
              <w:ind w:left="0"/>
              <w:rPr>
                <w:rFonts w:cs="Arial"/>
              </w:rPr>
            </w:pPr>
            <w:r w:rsidRPr="004869A0">
              <w:rPr>
                <w:rFonts w:cs="Arial"/>
              </w:rPr>
              <w:t>Střední průmyslová škola elektrotechnická, Mohelnice, Gen. Svobody 2 - Elektroinstalace na budově II – v roce 2023 bylo profinancováno 14,8 mil. Kč a akce byla dokončena.</w:t>
            </w:r>
          </w:p>
          <w:p w14:paraId="47536858" w14:textId="484E903C" w:rsidR="002B0D03" w:rsidRPr="00503745" w:rsidRDefault="002B0D03" w:rsidP="00497390">
            <w:pPr>
              <w:pStyle w:val="Zkladntextodsazen"/>
              <w:ind w:left="0"/>
              <w:rPr>
                <w:rFonts w:cs="Arial"/>
              </w:rPr>
            </w:pPr>
          </w:p>
        </w:tc>
      </w:tr>
      <w:tr w:rsidR="002B0D03" w14:paraId="537C0B1E" w14:textId="77777777" w:rsidTr="005159E8">
        <w:trPr>
          <w:jc w:val="center"/>
        </w:trPr>
        <w:tc>
          <w:tcPr>
            <w:tcW w:w="10207" w:type="dxa"/>
            <w:gridSpan w:val="3"/>
          </w:tcPr>
          <w:p w14:paraId="7CDA0844" w14:textId="77777777" w:rsidR="002B0D03" w:rsidRDefault="002B0D03" w:rsidP="005159E8">
            <w:pPr>
              <w:pStyle w:val="Zkladntextodsazen"/>
              <w:ind w:left="0"/>
              <w:rPr>
                <w:rFonts w:cs="Arial"/>
              </w:rPr>
            </w:pPr>
            <w:r>
              <w:rPr>
                <w:rFonts w:cs="Arial"/>
                <w:b/>
              </w:rPr>
              <w:lastRenderedPageBreak/>
              <w:t>Finanční</w:t>
            </w:r>
            <w:r w:rsidRPr="00503745">
              <w:rPr>
                <w:rFonts w:cs="Arial"/>
                <w:b/>
              </w:rPr>
              <w:t xml:space="preserve"> hodnocení:</w:t>
            </w:r>
          </w:p>
        </w:tc>
      </w:tr>
      <w:tr w:rsidR="002B0D03" w14:paraId="2D0CB074" w14:textId="77777777" w:rsidTr="005159E8">
        <w:trPr>
          <w:jc w:val="center"/>
        </w:trPr>
        <w:tc>
          <w:tcPr>
            <w:tcW w:w="3402" w:type="dxa"/>
          </w:tcPr>
          <w:p w14:paraId="58C365D3" w14:textId="77777777" w:rsidR="002B0D03" w:rsidRDefault="002B0D03" w:rsidP="005159E8">
            <w:pPr>
              <w:pStyle w:val="Zkladntextodsazen"/>
              <w:ind w:left="0"/>
              <w:rPr>
                <w:rFonts w:cs="Arial"/>
              </w:rPr>
            </w:pPr>
            <w:r>
              <w:rPr>
                <w:rFonts w:cs="Arial"/>
              </w:rPr>
              <w:t>Výdaje na prioritu:</w:t>
            </w:r>
          </w:p>
          <w:p w14:paraId="5B262704" w14:textId="29966E01" w:rsidR="002B0D03" w:rsidRPr="00607D68" w:rsidRDefault="00163B3C" w:rsidP="005159E8">
            <w:pPr>
              <w:pStyle w:val="Zkladntextodsazen"/>
              <w:ind w:left="0"/>
              <w:jc w:val="right"/>
              <w:rPr>
                <w:rFonts w:cs="Arial"/>
                <w:i/>
              </w:rPr>
            </w:pPr>
            <w:r w:rsidRPr="00163B3C">
              <w:rPr>
                <w:rFonts w:cs="Arial"/>
              </w:rPr>
              <w:t>270</w:t>
            </w:r>
            <w:r>
              <w:rPr>
                <w:rFonts w:cs="Arial"/>
              </w:rPr>
              <w:t> </w:t>
            </w:r>
            <w:r w:rsidRPr="00163B3C">
              <w:rPr>
                <w:rFonts w:cs="Arial"/>
              </w:rPr>
              <w:t>287</w:t>
            </w:r>
            <w:r>
              <w:rPr>
                <w:rFonts w:cs="Arial"/>
              </w:rPr>
              <w:t> </w:t>
            </w:r>
            <w:r w:rsidRPr="00163B3C">
              <w:rPr>
                <w:rFonts w:cs="Arial"/>
              </w:rPr>
              <w:t>311</w:t>
            </w:r>
            <w:r>
              <w:rPr>
                <w:rFonts w:cs="Arial"/>
              </w:rPr>
              <w:t> </w:t>
            </w:r>
            <w:r w:rsidR="002B0D03">
              <w:rPr>
                <w:rFonts w:cs="Arial"/>
              </w:rPr>
              <w:t>Kč</w:t>
            </w:r>
          </w:p>
        </w:tc>
        <w:tc>
          <w:tcPr>
            <w:tcW w:w="3402" w:type="dxa"/>
          </w:tcPr>
          <w:p w14:paraId="61B3BCB6" w14:textId="77777777" w:rsidR="002B0D03" w:rsidRDefault="002B0D03" w:rsidP="005159E8">
            <w:pPr>
              <w:pStyle w:val="Zkladntextodsazen"/>
              <w:ind w:left="0"/>
              <w:rPr>
                <w:rFonts w:cs="Arial"/>
              </w:rPr>
            </w:pPr>
            <w:r>
              <w:rPr>
                <w:rFonts w:cs="Arial"/>
              </w:rPr>
              <w:t>Poskytnuté dotace jiným:</w:t>
            </w:r>
          </w:p>
          <w:p w14:paraId="61E18C4B" w14:textId="4603D693" w:rsidR="00C24C27" w:rsidRPr="00C24C27" w:rsidRDefault="004869A0" w:rsidP="00C24C27">
            <w:pPr>
              <w:pStyle w:val="Zkladntextodsazen"/>
              <w:jc w:val="right"/>
              <w:rPr>
                <w:rFonts w:cs="Arial"/>
              </w:rPr>
            </w:pPr>
            <w:r w:rsidRPr="004869A0">
              <w:rPr>
                <w:rFonts w:cs="Arial"/>
              </w:rPr>
              <w:t>32</w:t>
            </w:r>
            <w:r w:rsidR="00601495">
              <w:rPr>
                <w:rFonts w:cs="Arial"/>
              </w:rPr>
              <w:t> </w:t>
            </w:r>
            <w:r w:rsidRPr="004869A0">
              <w:rPr>
                <w:rFonts w:cs="Arial"/>
              </w:rPr>
              <w:t>114</w:t>
            </w:r>
            <w:r>
              <w:rPr>
                <w:rFonts w:cs="Arial"/>
              </w:rPr>
              <w:t> </w:t>
            </w:r>
            <w:r w:rsidRPr="004869A0">
              <w:rPr>
                <w:rFonts w:cs="Arial"/>
              </w:rPr>
              <w:t>078</w:t>
            </w:r>
            <w:r>
              <w:rPr>
                <w:rFonts w:cs="Arial"/>
              </w:rPr>
              <w:t xml:space="preserve"> </w:t>
            </w:r>
            <w:r w:rsidR="00C24C27" w:rsidRPr="00C24C27">
              <w:rPr>
                <w:rFonts w:cs="Arial"/>
              </w:rPr>
              <w:t>Kč</w:t>
            </w:r>
          </w:p>
          <w:p w14:paraId="1C5A245F" w14:textId="2E6694D5" w:rsidR="002B0D03" w:rsidRDefault="004869A0" w:rsidP="00C24C27">
            <w:pPr>
              <w:pStyle w:val="Zkladntextodsazen"/>
              <w:ind w:left="0"/>
              <w:jc w:val="right"/>
              <w:rPr>
                <w:rFonts w:cs="Arial"/>
              </w:rPr>
            </w:pPr>
            <w:r>
              <w:rPr>
                <w:rFonts w:cs="Arial"/>
              </w:rPr>
              <w:t xml:space="preserve">237 </w:t>
            </w:r>
            <w:r w:rsidR="00C24C27" w:rsidRPr="00C24C27">
              <w:rPr>
                <w:rFonts w:cs="Arial"/>
              </w:rPr>
              <w:t>dotací</w:t>
            </w:r>
          </w:p>
        </w:tc>
        <w:tc>
          <w:tcPr>
            <w:tcW w:w="3403" w:type="dxa"/>
          </w:tcPr>
          <w:p w14:paraId="49321D63" w14:textId="77777777" w:rsidR="002B0D03" w:rsidRDefault="002B0D03" w:rsidP="005159E8">
            <w:pPr>
              <w:pStyle w:val="Zkladntextodsazen"/>
              <w:ind w:left="0"/>
              <w:rPr>
                <w:rFonts w:cs="Arial"/>
              </w:rPr>
            </w:pPr>
            <w:r>
              <w:rPr>
                <w:rFonts w:cs="Arial"/>
              </w:rPr>
              <w:t>Dotace přijaté krajem:</w:t>
            </w:r>
          </w:p>
          <w:p w14:paraId="229E46BE" w14:textId="3BF579D8" w:rsidR="002B0D03" w:rsidRDefault="00163B3C" w:rsidP="006F3A49">
            <w:pPr>
              <w:pStyle w:val="Zkladntextodsazen"/>
              <w:ind w:left="0"/>
              <w:jc w:val="right"/>
              <w:rPr>
                <w:rFonts w:cs="Arial"/>
              </w:rPr>
            </w:pPr>
            <w:r w:rsidRPr="00163B3C">
              <w:rPr>
                <w:rFonts w:cs="Arial"/>
              </w:rPr>
              <w:t>33</w:t>
            </w:r>
            <w:r>
              <w:rPr>
                <w:rFonts w:cs="Arial"/>
              </w:rPr>
              <w:t> </w:t>
            </w:r>
            <w:r w:rsidRPr="00163B3C">
              <w:rPr>
                <w:rFonts w:cs="Arial"/>
              </w:rPr>
              <w:t>134</w:t>
            </w:r>
            <w:r>
              <w:rPr>
                <w:rFonts w:cs="Arial"/>
              </w:rPr>
              <w:t> </w:t>
            </w:r>
            <w:r w:rsidRPr="00163B3C">
              <w:rPr>
                <w:rFonts w:cs="Arial"/>
              </w:rPr>
              <w:t>173</w:t>
            </w:r>
            <w:r>
              <w:rPr>
                <w:rFonts w:cs="Arial"/>
              </w:rPr>
              <w:t> </w:t>
            </w:r>
            <w:r w:rsidR="002B0D03">
              <w:rPr>
                <w:rFonts w:cs="Arial"/>
              </w:rPr>
              <w:t>Kč</w:t>
            </w:r>
          </w:p>
        </w:tc>
      </w:tr>
      <w:tr w:rsidR="002B0D03" w14:paraId="1BE39495" w14:textId="77777777" w:rsidTr="005159E8">
        <w:trPr>
          <w:jc w:val="center"/>
        </w:trPr>
        <w:tc>
          <w:tcPr>
            <w:tcW w:w="10207" w:type="dxa"/>
            <w:gridSpan w:val="3"/>
          </w:tcPr>
          <w:p w14:paraId="5ADA2C47" w14:textId="1C6803C3" w:rsidR="002B0D03" w:rsidRDefault="002B0D03" w:rsidP="005159E8">
            <w:pPr>
              <w:pStyle w:val="Zkladntextodsazen"/>
              <w:ind w:left="0"/>
              <w:rPr>
                <w:rFonts w:cs="Arial"/>
                <w:b/>
              </w:rPr>
            </w:pPr>
            <w:r>
              <w:rPr>
                <w:rFonts w:cs="Arial"/>
                <w:b/>
              </w:rPr>
              <w:lastRenderedPageBreak/>
              <w:t xml:space="preserve">Nejvýznamnější </w:t>
            </w:r>
            <w:r w:rsidR="00AE511A" w:rsidRPr="00AE511A">
              <w:rPr>
                <w:rFonts w:cs="Arial"/>
                <w:b/>
              </w:rPr>
              <w:t>činnosti</w:t>
            </w:r>
            <w:r w:rsidRPr="00503745">
              <w:rPr>
                <w:rFonts w:cs="Arial"/>
                <w:b/>
              </w:rPr>
              <w:t>:</w:t>
            </w:r>
          </w:p>
          <w:p w14:paraId="47F6160E" w14:textId="77777777" w:rsidR="004869A0" w:rsidRPr="004869A0" w:rsidRDefault="004869A0" w:rsidP="004869A0">
            <w:pPr>
              <w:pStyle w:val="Zkladntextodsazen"/>
              <w:ind w:left="0"/>
              <w:rPr>
                <w:rFonts w:cs="Arial"/>
              </w:rPr>
            </w:pPr>
            <w:r w:rsidRPr="004869A0">
              <w:rPr>
                <w:rFonts w:cs="Arial"/>
              </w:rPr>
              <w:t>Projekt IKAPOK II</w:t>
            </w:r>
          </w:p>
          <w:p w14:paraId="46B8E709" w14:textId="77777777" w:rsidR="004869A0" w:rsidRPr="004869A0" w:rsidRDefault="004869A0" w:rsidP="004869A0">
            <w:pPr>
              <w:pStyle w:val="Zkladntextodsazen"/>
              <w:ind w:left="0"/>
              <w:rPr>
                <w:rFonts w:cs="Arial"/>
              </w:rPr>
            </w:pPr>
            <w:r w:rsidRPr="004869A0">
              <w:rPr>
                <w:rFonts w:cs="Arial"/>
              </w:rPr>
              <w:t>Projekt RPVOK</w:t>
            </w:r>
          </w:p>
          <w:p w14:paraId="3E8416D7" w14:textId="77777777" w:rsidR="004869A0" w:rsidRPr="004869A0" w:rsidRDefault="004869A0" w:rsidP="004869A0">
            <w:pPr>
              <w:pStyle w:val="Zkladntextodsazen"/>
              <w:ind w:left="0"/>
              <w:rPr>
                <w:rFonts w:cs="Arial"/>
              </w:rPr>
            </w:pPr>
            <w:r w:rsidRPr="004869A0">
              <w:rPr>
                <w:rFonts w:cs="Arial"/>
              </w:rPr>
              <w:t>Projekt Krajský akční plán rozvoje vzdělávání III</w:t>
            </w:r>
          </w:p>
          <w:p w14:paraId="6C6D1663" w14:textId="77777777" w:rsidR="004869A0" w:rsidRPr="004869A0" w:rsidRDefault="004869A0" w:rsidP="004869A0">
            <w:pPr>
              <w:pStyle w:val="Zkladntextodsazen"/>
              <w:ind w:left="0"/>
              <w:rPr>
                <w:rFonts w:cs="Arial"/>
              </w:rPr>
            </w:pPr>
            <w:r w:rsidRPr="004869A0">
              <w:rPr>
                <w:rFonts w:cs="Arial"/>
              </w:rPr>
              <w:t>Podpora polytechnického vzdělávání a řemesel v Olomouckém kraji</w:t>
            </w:r>
          </w:p>
          <w:p w14:paraId="611C75E4" w14:textId="3000BD77" w:rsidR="002B0D03" w:rsidRPr="008F01A3" w:rsidRDefault="004869A0" w:rsidP="004869A0">
            <w:pPr>
              <w:pStyle w:val="Zkladntextodsazen"/>
              <w:ind w:left="0"/>
              <w:rPr>
                <w:rFonts w:cs="Arial"/>
              </w:rPr>
            </w:pPr>
            <w:r w:rsidRPr="004869A0">
              <w:rPr>
                <w:rFonts w:cs="Arial"/>
              </w:rPr>
              <w:t>Program na podporu vzdělávání na vysokých školách v Olomouckém kraji</w:t>
            </w:r>
          </w:p>
        </w:tc>
      </w:tr>
    </w:tbl>
    <w:p w14:paraId="7EEE8766" w14:textId="08FF0EF8" w:rsidR="008645FB" w:rsidRDefault="008645FB" w:rsidP="00681DE7">
      <w:pPr>
        <w:pStyle w:val="Zkladntextodsazen"/>
        <w:ind w:left="0"/>
        <w:rPr>
          <w:rFonts w:cs="Arial"/>
        </w:rPr>
      </w:pPr>
    </w:p>
    <w:tbl>
      <w:tblPr>
        <w:tblStyle w:val="Mkatabulky"/>
        <w:tblW w:w="1020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3402"/>
        <w:gridCol w:w="3403"/>
      </w:tblGrid>
      <w:tr w:rsidR="00321A95" w14:paraId="5C54D12C" w14:textId="77777777" w:rsidTr="005159E8">
        <w:trPr>
          <w:jc w:val="center"/>
        </w:trPr>
        <w:tc>
          <w:tcPr>
            <w:tcW w:w="10207" w:type="dxa"/>
            <w:gridSpan w:val="3"/>
          </w:tcPr>
          <w:p w14:paraId="74397BF1" w14:textId="1C469DD0" w:rsidR="00321A95" w:rsidRPr="00503745" w:rsidRDefault="00321A95" w:rsidP="00321A95">
            <w:pPr>
              <w:pStyle w:val="Zkladntextodsazen"/>
              <w:spacing w:before="60" w:after="60"/>
              <w:ind w:left="0"/>
              <w:rPr>
                <w:rFonts w:cs="Arial"/>
                <w:b/>
              </w:rPr>
            </w:pPr>
            <w:r>
              <w:rPr>
                <w:rFonts w:cs="Arial"/>
                <w:b/>
                <w:sz w:val="28"/>
              </w:rPr>
              <w:t>C. ŽIVOTNÍ PROSTŘEDÍ A TECHNICKÁ INFRASTRUKTURA</w:t>
            </w:r>
          </w:p>
        </w:tc>
      </w:tr>
      <w:tr w:rsidR="00321A95" w14:paraId="5202531D" w14:textId="77777777" w:rsidTr="005159E8">
        <w:trPr>
          <w:jc w:val="center"/>
        </w:trPr>
        <w:tc>
          <w:tcPr>
            <w:tcW w:w="10207" w:type="dxa"/>
            <w:gridSpan w:val="3"/>
          </w:tcPr>
          <w:p w14:paraId="3CE9724E" w14:textId="77777777" w:rsidR="00321A95" w:rsidRDefault="00321A95" w:rsidP="005159E8">
            <w:pPr>
              <w:pStyle w:val="Zkladntextodsazen"/>
              <w:ind w:left="0"/>
              <w:rPr>
                <w:rFonts w:cs="Arial"/>
                <w:b/>
              </w:rPr>
            </w:pPr>
            <w:r w:rsidRPr="00503745">
              <w:rPr>
                <w:rFonts w:cs="Arial"/>
                <w:b/>
              </w:rPr>
              <w:t>Kvalitativní hodnocení:</w:t>
            </w:r>
          </w:p>
          <w:p w14:paraId="20607235" w14:textId="77777777" w:rsidR="007930E3" w:rsidRDefault="007930E3" w:rsidP="007930E3">
            <w:pPr>
              <w:pStyle w:val="Zkladntextodsazen"/>
              <w:spacing w:after="0"/>
              <w:ind w:left="0"/>
              <w:rPr>
                <w:rFonts w:cs="Arial"/>
              </w:rPr>
            </w:pPr>
            <w:r>
              <w:rPr>
                <w:rFonts w:cs="Arial"/>
              </w:rPr>
              <w:t>V rámci svých kompetencí a možností Olomoucký kraj podporuje snižování negativních dopadů lidské činnosti na životní prostředí, zavádění prvků cirkulární ekonomiky a zefektivnění odpadového hospodářství, opatření k ochraně přírody a péči o krajinu.</w:t>
            </w:r>
          </w:p>
          <w:p w14:paraId="2F0A29EE" w14:textId="77777777" w:rsidR="007930E3" w:rsidRDefault="007930E3" w:rsidP="007930E3">
            <w:pPr>
              <w:pStyle w:val="Zkladntextodsazen"/>
              <w:spacing w:after="0"/>
              <w:ind w:left="0"/>
              <w:rPr>
                <w:rFonts w:cs="Arial"/>
              </w:rPr>
            </w:pPr>
            <w:r>
              <w:rPr>
                <w:rFonts w:cs="Arial"/>
              </w:rPr>
              <w:t xml:space="preserve">Konkrétně v roce 2023: </w:t>
            </w:r>
          </w:p>
          <w:p w14:paraId="33F75EA9" w14:textId="77777777" w:rsidR="007930E3" w:rsidRDefault="007930E3" w:rsidP="007930E3">
            <w:pPr>
              <w:pStyle w:val="Zkladntextodsazen"/>
              <w:numPr>
                <w:ilvl w:val="0"/>
                <w:numId w:val="12"/>
              </w:numPr>
              <w:spacing w:after="0"/>
              <w:rPr>
                <w:rFonts w:cs="Arial"/>
              </w:rPr>
            </w:pPr>
            <w:r>
              <w:rPr>
                <w:rFonts w:cs="Arial"/>
              </w:rPr>
              <w:t>podporoval aktivity vedoucích ke snížení množství vypouštěného znečištění do podzemních a povrchových vod z komunálních bodových zdrojů znečištění, zvýšení počtu obyvatel zásobovaných pitnou vodou v odpovídající kvalitě a množství, zabezpečení stability dodávek pitné vody a obnova environmentálních, vodohospodářských funkcí území,</w:t>
            </w:r>
          </w:p>
          <w:p w14:paraId="33F75303" w14:textId="77777777" w:rsidR="007930E3" w:rsidRDefault="007930E3" w:rsidP="007930E3">
            <w:pPr>
              <w:pStyle w:val="Zkladntextodsazen"/>
              <w:numPr>
                <w:ilvl w:val="0"/>
                <w:numId w:val="12"/>
              </w:numPr>
              <w:spacing w:after="0"/>
              <w:rPr>
                <w:rFonts w:cs="Arial"/>
              </w:rPr>
            </w:pPr>
            <w:r>
              <w:rPr>
                <w:rFonts w:cs="Arial"/>
              </w:rPr>
              <w:t xml:space="preserve">spolupracoval na projektu realizovaného autorizovanou obalovou společností EKOKOM, a. s., </w:t>
            </w:r>
            <w:r>
              <w:rPr>
                <w:rFonts w:eastAsia="Arial" w:cs="Arial"/>
              </w:rPr>
              <w:t>„</w:t>
            </w:r>
            <w:r>
              <w:rPr>
                <w:rFonts w:eastAsia="Arial" w:cs="Arial"/>
                <w:i/>
                <w:iCs/>
              </w:rPr>
              <w:t xml:space="preserve">Intenzifikace odděleného sběru a zajištění využití komunálních odpadů včetně jejich obalové složky na území Olomouckého kraje“. </w:t>
            </w:r>
            <w:r>
              <w:rPr>
                <w:rFonts w:eastAsia="Arial" w:cs="Arial"/>
              </w:rPr>
              <w:t>P</w:t>
            </w:r>
            <w:r>
              <w:rPr>
                <w:rFonts w:cs="Arial"/>
              </w:rPr>
              <w:t>ředmětem projektu je nákup sběrových nádob a jejich distribuce obcím, informační kampaň o třídění a recyklaci komunálních odpadů, pořádání seminářů pro starosty obcí na území Olomouckého kraje, vyhlašování soutěže o nejlépe třídící obce – soutěž “O keramickou popelnici” a v neposlední řadě také pořádání enviromentálních představení pro děti v mateřských a základních školách na území Olomouckého kraje,</w:t>
            </w:r>
          </w:p>
          <w:p w14:paraId="323856DC" w14:textId="77777777" w:rsidR="007930E3" w:rsidRDefault="007930E3" w:rsidP="007930E3">
            <w:pPr>
              <w:pStyle w:val="Zkladntextodsazen"/>
              <w:numPr>
                <w:ilvl w:val="0"/>
                <w:numId w:val="13"/>
              </w:numPr>
              <w:spacing w:after="0"/>
              <w:rPr>
                <w:rFonts w:eastAsia="Arial" w:cs="Arial"/>
              </w:rPr>
            </w:pPr>
            <w:r>
              <w:rPr>
                <w:rFonts w:cs="Arial"/>
              </w:rPr>
              <w:t>spolupracoval na projektu realizovaného sp</w:t>
            </w:r>
            <w:r>
              <w:t xml:space="preserve">olečností ELEKTROWIN a. s., </w:t>
            </w:r>
            <w:r>
              <w:rPr>
                <w:i/>
                <w:iCs/>
              </w:rPr>
              <w:t>„Intenzifikace zpětného odběru elektrozařízení a odděleného sběru elektrooodpadu v Olomouckém kraji“</w:t>
            </w:r>
            <w:r>
              <w:t xml:space="preserve">, jehož předmětem je </w:t>
            </w:r>
            <w:r>
              <w:rPr>
                <w:rFonts w:cs="Arial"/>
              </w:rPr>
              <w:t xml:space="preserve">posílení funkčnosti a efektivnosti systému zpětného odběru odpadního elektrozařízení na území Olomouckého kraj. Součástí projektu jsou </w:t>
            </w:r>
            <w:r>
              <w:rPr>
                <w:rFonts w:eastAsia="Arial" w:cs="Arial"/>
              </w:rPr>
              <w:t>každoročně konkrétní aktivity, jedná se především o rozšíření kontejnerového výměnného systému (např. wintejnery), poskytování podpory z motivačního programu, akce “recyklujte s hasiči”, mediální kampaň ve formě inzerce a osvětové akce pro občany a obce, např. akce v ZOO Olomouc, soutěž pro obce ve sběru odpadních elektrozařízení nebo edukační projekty zaměřené na širokou veřejnost „Přelez, Přeskoč, Recykluj“, „Vyskoč nejvýš a recykluj“,</w:t>
            </w:r>
          </w:p>
          <w:p w14:paraId="3668F550" w14:textId="77777777" w:rsidR="007930E3" w:rsidRDefault="007930E3" w:rsidP="007930E3">
            <w:pPr>
              <w:pStyle w:val="Zkladntextodsazen"/>
              <w:numPr>
                <w:ilvl w:val="0"/>
                <w:numId w:val="13"/>
              </w:numPr>
              <w:spacing w:after="0"/>
              <w:rPr>
                <w:rFonts w:eastAsia="Arial" w:cs="Arial"/>
              </w:rPr>
            </w:pPr>
            <w:r>
              <w:rPr>
                <w:rFonts w:cs="Arial"/>
              </w:rPr>
              <w:t>spolupracoval na projektu realizovaného sp</w:t>
            </w:r>
            <w:r>
              <w:t xml:space="preserve">olečností ASEKOL a. s., </w:t>
            </w:r>
            <w:r>
              <w:rPr>
                <w:rFonts w:eastAsia="Arial" w:cs="Arial"/>
                <w:i/>
                <w:iCs/>
              </w:rPr>
              <w:t>„Rozvoj sběru použitých elektrozařízení“</w:t>
            </w:r>
            <w:r>
              <w:rPr>
                <w:rFonts w:eastAsia="Arial" w:cs="Arial"/>
              </w:rPr>
              <w:t>. Stejně jako v případě spolupráce se společností Elektrowin je projekt zaměřen na podporu zajištění sběru a využití odpadních elektronických a elektrických zařízení v Olomouckém kraji. V roce 2023 proběhlo vybavení měst, obcí, úřadů a firem sběrnými nádobami (stacionární kontejnery, e-boxy, sběrné nádoby na zařivky apod), krajská informační kampaň a projekty “Recyklohraní”, “Věnuj mobil” a “Redbag”,</w:t>
            </w:r>
          </w:p>
          <w:p w14:paraId="7397CB29" w14:textId="77777777" w:rsidR="007930E3" w:rsidRDefault="007930E3" w:rsidP="007930E3">
            <w:pPr>
              <w:pStyle w:val="Zkladntextodsazen"/>
              <w:numPr>
                <w:ilvl w:val="0"/>
                <w:numId w:val="13"/>
              </w:numPr>
              <w:spacing w:after="0"/>
              <w:rPr>
                <w:rFonts w:cs="Arial"/>
              </w:rPr>
            </w:pPr>
            <w:r>
              <w:rPr>
                <w:rFonts w:cs="Arial"/>
              </w:rPr>
              <w:t xml:space="preserve">podporoval aktivity ve prospěch životního prostředí a zemědělství v Olomouckém kraji ve veřejném zájmu, propagační, vzdělávací a osvětové akce zaměřené na tématiku životního prostředí a zemědělství a s tím související zájmovou činnost. Podporoval </w:t>
            </w:r>
            <w:r>
              <w:rPr>
                <w:rFonts w:cs="Arial"/>
              </w:rPr>
              <w:lastRenderedPageBreak/>
              <w:t>aktivity přispívající k zachování nebo zlepšení různorodosti přírody a krajiny, činnost záchranných stanic pro handicapované živočichy,</w:t>
            </w:r>
          </w:p>
          <w:p w14:paraId="2159E094" w14:textId="77777777" w:rsidR="007930E3" w:rsidRDefault="007930E3" w:rsidP="007930E3">
            <w:pPr>
              <w:pStyle w:val="Zkladntextodsazen"/>
              <w:numPr>
                <w:ilvl w:val="0"/>
                <w:numId w:val="13"/>
              </w:numPr>
              <w:spacing w:after="0"/>
              <w:rPr>
                <w:rFonts w:cs="Arial"/>
              </w:rPr>
            </w:pPr>
            <w:r>
              <w:rPr>
                <w:rFonts w:cs="Arial"/>
              </w:rPr>
              <w:t>zajišťoval péči o zvláště chráněné území v souladu se schválenými plány péče,</w:t>
            </w:r>
          </w:p>
          <w:p w14:paraId="10094AD6" w14:textId="77777777" w:rsidR="007930E3" w:rsidRDefault="007930E3" w:rsidP="007930E3">
            <w:pPr>
              <w:pStyle w:val="Zkladntextodsazen"/>
              <w:numPr>
                <w:ilvl w:val="0"/>
                <w:numId w:val="13"/>
              </w:numPr>
              <w:spacing w:after="0"/>
              <w:rPr>
                <w:rFonts w:cs="Arial"/>
              </w:rPr>
            </w:pPr>
            <w:r>
              <w:rPr>
                <w:rFonts w:cs="Arial"/>
              </w:rPr>
              <w:t>realizoval projekt „Podpora biodiverzity v Olomouckém kraji – péče o vybrané evropsky významné lokality“,</w:t>
            </w:r>
          </w:p>
          <w:p w14:paraId="4F88A8A4" w14:textId="77777777" w:rsidR="007930E3" w:rsidRDefault="007930E3" w:rsidP="007930E3">
            <w:pPr>
              <w:pStyle w:val="Zkladntextodsazen"/>
              <w:numPr>
                <w:ilvl w:val="0"/>
                <w:numId w:val="13"/>
              </w:numPr>
              <w:spacing w:after="0"/>
              <w:rPr>
                <w:rFonts w:cs="Arial"/>
              </w:rPr>
            </w:pPr>
            <w:r>
              <w:rPr>
                <w:rFonts w:cs="Arial"/>
              </w:rPr>
              <w:t>v souvislosti s rostoucími negativními vlivy změn klimatu, hmyzích škůdců a zvěře na lesní ekosystémy podporuje realizaci opatření a činností za účelem zachování či zlepšení stavu lesů na území kraje.</w:t>
            </w:r>
          </w:p>
          <w:p w14:paraId="48BA7E8F" w14:textId="77777777" w:rsidR="007930E3" w:rsidRDefault="007930E3" w:rsidP="007930E3">
            <w:pPr>
              <w:pStyle w:val="Zkladntextodsazen"/>
              <w:ind w:left="0"/>
              <w:rPr>
                <w:rFonts w:cs="Arial"/>
              </w:rPr>
            </w:pPr>
            <w:r>
              <w:rPr>
                <w:rFonts w:cs="Arial"/>
              </w:rPr>
              <w:t>V roce 2023 propagoval činnost osob a subjektů angažujících se v aktivitách směřujících k ochraně životního prostředí udílením Cen Olomouckého kraje za přínos v oblasti životního prostředí, celkem ve čtyřech kategoriích a třech podkategoriích.</w:t>
            </w:r>
          </w:p>
          <w:p w14:paraId="35960BC4" w14:textId="77777777" w:rsidR="007930E3" w:rsidRDefault="007930E3" w:rsidP="007930E3">
            <w:pPr>
              <w:pStyle w:val="Zkladntextodsazen"/>
              <w:ind w:left="0"/>
              <w:rPr>
                <w:rFonts w:cs="Arial"/>
              </w:rPr>
            </w:pPr>
            <w:r>
              <w:rPr>
                <w:rFonts w:cs="Arial"/>
              </w:rPr>
              <w:t>Kraj se jako akcionář podílel na činnosti společnosti Servisní společnost odpady Olomouckého kraje, a.s., na organizaci konání jejích valných hromad.</w:t>
            </w:r>
          </w:p>
          <w:p w14:paraId="584E338C" w14:textId="77777777" w:rsidR="007930E3" w:rsidRDefault="007930E3" w:rsidP="007930E3">
            <w:pPr>
              <w:pStyle w:val="Zkladntextodsazen"/>
              <w:ind w:left="0"/>
              <w:rPr>
                <w:rFonts w:cs="Arial"/>
              </w:rPr>
            </w:pPr>
            <w:r>
              <w:rPr>
                <w:rFonts w:cs="Arial"/>
              </w:rPr>
              <w:t>Olomoucký kraj dále v rámci konceptu Smart regionu Olomoucký kraj schválil realizaci dvou projektů – „Akční plán reuse systému Olomouckého kraje“ a „Optimalizace svozových oblastí v Olomouckém kraji“, číslo usnesení UR/92/39/2023 ze dne 9. 10. 2023, přičemž tyto projekty budou pokračovat i v roce 2024. Projekt „Optimalizace svozových oblastí“ je nezbytný pro budoucí činnost Servisní společnosti Olomouckého kraje, a.s. a také pro činnost spolku Odpady Olomouckého kraje, z.s. Olomoucký kraj se rovněž prostřednictvím členství svého zástupce – člena Rady Olomouckého kraje – v představenstvu společnosti aktivně podílí na přípravě výstavby odpadového centra.</w:t>
            </w:r>
          </w:p>
          <w:p w14:paraId="3A950345" w14:textId="77777777" w:rsidR="00936815" w:rsidRDefault="00936815" w:rsidP="00936815">
            <w:pPr>
              <w:pStyle w:val="Zkladntextodsazen"/>
              <w:ind w:left="0"/>
              <w:rPr>
                <w:rFonts w:cs="Arial"/>
              </w:rPr>
            </w:pPr>
            <w:r>
              <w:rPr>
                <w:rFonts w:cs="Arial"/>
              </w:rPr>
              <w:t>Byla zpracována a schválena Aktualizace plánu odpadového hospodářství Olomouckého kraje</w:t>
            </w:r>
            <w:r>
              <w:rPr>
                <w:rFonts w:eastAsia="Arial" w:cs="Arial"/>
              </w:rPr>
              <w:t xml:space="preserve"> pro období 2016–2025 s výhledem do roku 2035</w:t>
            </w:r>
            <w:r>
              <w:rPr>
                <w:rFonts w:cs="Arial"/>
              </w:rPr>
              <w:t>.</w:t>
            </w:r>
          </w:p>
          <w:p w14:paraId="4B1C576D" w14:textId="77777777" w:rsidR="007930E3" w:rsidRDefault="007930E3" w:rsidP="007930E3">
            <w:pPr>
              <w:pStyle w:val="Zkladntextodsazen"/>
              <w:ind w:left="0"/>
              <w:rPr>
                <w:rFonts w:cs="Arial"/>
              </w:rPr>
            </w:pPr>
            <w:r>
              <w:rPr>
                <w:rFonts w:cs="Arial"/>
              </w:rPr>
              <w:t>Probíhalo plnění časového plánu Olomouckého kraje k provádění opatření uložených v “Programu zlepšování kvality ovzduší – zóna Střední Morava CZ07“, jehož cílem je snížení emisí ze zdrojů znečišťování ovzduší na území kraje a zajistit dosažení ročního imisního limitu částic PM2,5 a imisního limitu pro benzo</w:t>
            </w:r>
            <w:r>
              <w:rPr>
                <w:rFonts w:cs="Arial"/>
                <w:i/>
                <w:iCs/>
              </w:rPr>
              <w:t>[a]</w:t>
            </w:r>
            <w:r>
              <w:rPr>
                <w:rFonts w:cs="Arial"/>
              </w:rPr>
              <w:t>pyren.</w:t>
            </w:r>
          </w:p>
          <w:p w14:paraId="1AAB1FA7" w14:textId="77777777" w:rsidR="007930E3" w:rsidRDefault="007930E3" w:rsidP="007930E3">
            <w:pPr>
              <w:pStyle w:val="Zkladntextodsazen"/>
              <w:ind w:left="0"/>
              <w:rPr>
                <w:rFonts w:cs="Arial"/>
              </w:rPr>
            </w:pPr>
            <w:r>
              <w:rPr>
                <w:rFonts w:cs="Arial"/>
              </w:rPr>
              <w:t>Byla zpracována a schválena první část 15. aktualizace Plánu rozvoje vodovodů a kanalizací na území Olomouckého kraje s návrhem na změnu řešení odvádění a čištění odpadních vod nebo řešení zásobování pitnou vodou.</w:t>
            </w:r>
          </w:p>
          <w:p w14:paraId="31EA028A" w14:textId="4AF4A10E" w:rsidR="007930E3" w:rsidRDefault="007C2556" w:rsidP="007930E3">
            <w:pPr>
              <w:pStyle w:val="Zkladntextodsazen"/>
              <w:ind w:left="0"/>
              <w:rPr>
                <w:rFonts w:cs="Arial"/>
                <w:highlight w:val="yellow"/>
              </w:rPr>
            </w:pPr>
            <w:r w:rsidRPr="007C2556">
              <w:rPr>
                <w:rFonts w:cs="Arial"/>
              </w:rPr>
              <w:t>V oblasti životního prostředí probíhala realizace projektu „Podpora biodiverzity v Olomouckém kraji – péče o vybrané evropsky významné lokality“, který je zaměřen na péči o vybrané evropsky významné lokality (EVL) v Olomouckém kraji, které se nacházejí v působnosti Krajského úřadu Olomouckého kraje. Součástí aktivit projektu je u vybraných EVL vytvoření nových tůní a obnova stávajících, zpracování plánů péče a inventarizačních průzkumů. K dalším aktivitám projektu patří odstranění nevhodných dřevin, sečení vybraných lokalit a zajištění ochrany hnízdišť netopýrů. Důležitou součástí projektu je rovněž vytvoření databáze ochrany přírody s mapovou a webovou aplikací, která umožní správu dat o EVL v digitální podobě, umožní vyhledávání informací, zadávání a aktualizaci údajů k jednotlivým EVL přímo při práci v terénu. Tyto aktivity jdou doplněny o personální zabezpečení realizace projektu a o pořízení technického vybavení pro práci v terénu. Jedná se o komplexní projekt s řadou aktivit, který navazuje na projekty realizované Olomouckým krajem v oblasti ochrany přírody v minulosti. Celkové náklady projektu 11 208 524,49 Kč. V roce 2023 obdržena dotace za realizované aktivity v rozsahu 1 325 978,79 Kč</w:t>
            </w:r>
            <w:r w:rsidR="007930E3">
              <w:rPr>
                <w:rFonts w:cs="Arial"/>
              </w:rPr>
              <w:t xml:space="preserve">. </w:t>
            </w:r>
          </w:p>
          <w:p w14:paraId="77A8655A" w14:textId="79703CCC" w:rsidR="00C43F8B" w:rsidRDefault="007930E3" w:rsidP="007930E3">
            <w:pPr>
              <w:pStyle w:val="Zkladntextodsazen"/>
              <w:ind w:left="0"/>
              <w:rPr>
                <w:rFonts w:cs="Arial"/>
              </w:rPr>
            </w:pPr>
            <w:r>
              <w:rPr>
                <w:rFonts w:cs="Arial"/>
              </w:rPr>
              <w:t xml:space="preserve">Zároveň byl připraven nový projekt “Příprava podkladů pro péči o zvláště chráněná území v Olomouckém kraji”, který se bude realizovat v období 2024–2029 s předpokládanými celkovými náklady 9 298 299,- Kč. Jeho součástí je zpracování inventarizačních průzkumů pro 72 zvláště </w:t>
            </w:r>
            <w:r>
              <w:rPr>
                <w:rFonts w:cs="Arial"/>
              </w:rPr>
              <w:lastRenderedPageBreak/>
              <w:t>chráněných území, 56 plánů péče a vydání publikačních materiálů tematicky zaměřených na oblast ochrany přírody.</w:t>
            </w:r>
          </w:p>
          <w:p w14:paraId="7193B36C" w14:textId="77777777" w:rsidR="00C412F2" w:rsidRPr="00C412F2" w:rsidRDefault="00C412F2" w:rsidP="00C412F2">
            <w:pPr>
              <w:pStyle w:val="Default"/>
              <w:spacing w:after="66"/>
              <w:jc w:val="both"/>
              <w:rPr>
                <w:rFonts w:ascii="Arial" w:hAnsi="Arial" w:cs="Arial"/>
                <w:color w:val="auto"/>
              </w:rPr>
            </w:pPr>
            <w:r w:rsidRPr="00C412F2">
              <w:rPr>
                <w:rFonts w:ascii="Arial" w:hAnsi="Arial" w:cs="Arial"/>
                <w:color w:val="auto"/>
              </w:rPr>
              <w:t xml:space="preserve">V roce 2023 byla ukončena realizace projektu s názvem „Snížení emisí z lokálního vytápění rodinných domů v Olomouckém kraji III.“ (dále jen Kotlíkové dotace III.) podpořeného v rámci 117. výzvy Ministerstva životního prostředí Operačního programu Životní prostředí 2014 – 2020. Celkem bylo v rámci tohoto projektu podpořeno 1950 žadatelů v celkovém objemu </w:t>
            </w:r>
            <w:r w:rsidRPr="00C412F2">
              <w:rPr>
                <w:rFonts w:ascii="Arial" w:hAnsi="Arial" w:cs="Arial"/>
                <w:color w:val="auto"/>
              </w:rPr>
              <w:br/>
              <w:t xml:space="preserve">214, 9 mil. Kč. </w:t>
            </w:r>
          </w:p>
          <w:p w14:paraId="4A573B28" w14:textId="77777777" w:rsidR="00C412F2" w:rsidRPr="00C412F2" w:rsidRDefault="00C412F2" w:rsidP="00C412F2">
            <w:pPr>
              <w:pStyle w:val="Default"/>
              <w:spacing w:after="66"/>
              <w:jc w:val="both"/>
              <w:rPr>
                <w:rFonts w:ascii="Arial" w:hAnsi="Arial" w:cs="Arial"/>
                <w:color w:val="auto"/>
              </w:rPr>
            </w:pPr>
            <w:r w:rsidRPr="00C412F2">
              <w:rPr>
                <w:rFonts w:ascii="Arial" w:hAnsi="Arial" w:cs="Arial"/>
                <w:color w:val="auto"/>
              </w:rPr>
              <w:t xml:space="preserve">Dále byla v roce 2023 ukončena realizace projektu AMO – Kotlíkové dotace v Olomouckém kraji realizovaného v rámci podprogramu Nová zelená úsporám - Adaptační a mitigační opatření. Celkem bylo v rámci tohoto projektu podpořeno 609 žadatelů v celkovém objemu </w:t>
            </w:r>
            <w:r w:rsidRPr="00C412F2">
              <w:rPr>
                <w:rFonts w:ascii="Arial" w:hAnsi="Arial" w:cs="Arial"/>
                <w:color w:val="auto"/>
              </w:rPr>
              <w:br/>
              <w:t>67,6 mil. Kč.</w:t>
            </w:r>
          </w:p>
          <w:p w14:paraId="0F85505D" w14:textId="77777777" w:rsidR="00C412F2" w:rsidRPr="00C412F2" w:rsidRDefault="00C412F2" w:rsidP="00C412F2">
            <w:pPr>
              <w:pStyle w:val="Default"/>
              <w:spacing w:after="66"/>
              <w:jc w:val="both"/>
              <w:rPr>
                <w:rFonts w:ascii="Arial" w:hAnsi="Arial" w:cs="Arial"/>
                <w:color w:val="auto"/>
              </w:rPr>
            </w:pPr>
            <w:r w:rsidRPr="00C412F2">
              <w:rPr>
                <w:rFonts w:ascii="Arial" w:hAnsi="Arial" w:cs="Arial"/>
                <w:color w:val="auto"/>
              </w:rPr>
              <w:t xml:space="preserve">V roce 2023 pokračovala realizace projektu s názvem „Kotlíkové dotace v Olomouckém kraji IV.“ (dále jen Kotlíkové dotace IV.) a to v rámci 1. výzvy Ministerstva životního prostředí Programu Životní prostředí 2021-2027. Finanční prostředky z tohoto projektu jsou prostřednictvím dotačního programu poskytovány fyzickým osobám za účelem snížení úrovně znečištění ovzduší v Olomouckém kraji prostřednictvím výměny kotlů na pevná paliva s ručním přikládáním v rodinných domech na území Olomouckého kraje. V rámci dotačního programu Kotlíkové dotace IV., který byl vyhlášen v dubnu 2022, bylo žadateli podáno 1 498 žádostí s požadovanou dotací přesahující 216,4 mil. Kč. Z těchto žádostí bylo </w:t>
            </w:r>
            <w:r w:rsidRPr="00C412F2">
              <w:rPr>
                <w:rFonts w:ascii="Arial" w:hAnsi="Arial" w:cs="Arial"/>
                <w:color w:val="auto"/>
              </w:rPr>
              <w:br/>
              <w:t>k 31. 12. 2023 schváleno k podpoře 1 367 žádostí o celkovém objemu 194,5 mil. Kč a ke stejnému datu bylo 773 žádostí v celkové částce 107 mil. Kč již proplaceno.</w:t>
            </w:r>
          </w:p>
          <w:p w14:paraId="0868C9AB" w14:textId="010AF335" w:rsidR="00C412F2" w:rsidRPr="00D12E04" w:rsidRDefault="00C412F2" w:rsidP="00C412F2">
            <w:pPr>
              <w:pStyle w:val="Default"/>
              <w:spacing w:after="66"/>
              <w:jc w:val="both"/>
              <w:rPr>
                <w:rFonts w:ascii="Arial" w:hAnsi="Arial" w:cs="Arial"/>
                <w:color w:val="auto"/>
              </w:rPr>
            </w:pPr>
            <w:r w:rsidRPr="00C412F2">
              <w:rPr>
                <w:rFonts w:ascii="Arial" w:hAnsi="Arial" w:cs="Arial"/>
                <w:color w:val="auto"/>
              </w:rPr>
              <w:t>V roce 2023 započala realizace projektu s názvem „Kotlíkové dotace v Olomouckém kraji V.“ (dále jen Kotlíkové dotace V.) a to v rámci 45. výzvy Ministerstva životního prostředí Programu Životní prostředí 2021-2027. Finanční prostředky z tohoto projektu jsou prostřednictvím dotačního programu poskytovány fyzickým osobám za účelem snížení úrovně znečištění ovzduší v Olomouckém kraji prostřednictvím výměny kotlů na pevná paliva s ručním přikládáním v rodinných domech na území Olomouckého kraje. V rámci dotačního programu Kotlíkové dotace V., kt</w:t>
            </w:r>
            <w:r w:rsidRPr="00D12E04">
              <w:rPr>
                <w:rFonts w:ascii="Arial" w:hAnsi="Arial" w:cs="Arial"/>
                <w:color w:val="auto"/>
              </w:rPr>
              <w:t xml:space="preserve">erý byl vyhlášen v červnu 2023, bylo žadateli k 31. 12. 2023 podáno 208 žádostí s požadovanou dotací přesahující 29,9 mil. Kč. Z těchto žádostí bylo </w:t>
            </w:r>
            <w:r w:rsidRPr="00D12E04">
              <w:rPr>
                <w:rFonts w:ascii="Arial" w:hAnsi="Arial" w:cs="Arial"/>
                <w:color w:val="auto"/>
              </w:rPr>
              <w:br/>
              <w:t>k 31. 12. 2023 schváleno k podpoře 111 žádostí o celkovém objemu 16,2 mil. Kč. Ukončení příjmu žádostí v rámci dotačního programu Kotlíkové dotace V. je stanoven na 30. 8. 2024.</w:t>
            </w:r>
          </w:p>
          <w:p w14:paraId="0E341927" w14:textId="550DEEE1" w:rsidR="00D12E04" w:rsidRPr="00D12E04" w:rsidRDefault="00D12E04" w:rsidP="00C412F2">
            <w:pPr>
              <w:pStyle w:val="Default"/>
              <w:spacing w:after="66"/>
              <w:jc w:val="both"/>
              <w:rPr>
                <w:rFonts w:ascii="Arial" w:hAnsi="Arial" w:cs="Arial"/>
                <w:color w:val="auto"/>
              </w:rPr>
            </w:pPr>
            <w:r w:rsidRPr="00D12E04">
              <w:rPr>
                <w:rFonts w:ascii="Arial" w:hAnsi="Arial" w:cs="Arial"/>
                <w:color w:val="auto"/>
                <w:u w:val="single"/>
              </w:rPr>
              <w:t>Energetika</w:t>
            </w:r>
            <w:r w:rsidRPr="00D12E04">
              <w:rPr>
                <w:rFonts w:ascii="Arial" w:hAnsi="Arial" w:cs="Arial"/>
                <w:color w:val="auto"/>
              </w:rPr>
              <w:t>:</w:t>
            </w:r>
          </w:p>
          <w:p w14:paraId="51963D32" w14:textId="09821260" w:rsidR="00D12E04" w:rsidRPr="00D12E04" w:rsidRDefault="00D12E04" w:rsidP="00D12E04">
            <w:pPr>
              <w:pStyle w:val="Default"/>
              <w:spacing w:after="66"/>
              <w:jc w:val="both"/>
              <w:rPr>
                <w:rFonts w:ascii="Arial" w:hAnsi="Arial" w:cs="Arial"/>
                <w:color w:val="auto"/>
              </w:rPr>
            </w:pPr>
            <w:r w:rsidRPr="00D12E04">
              <w:rPr>
                <w:rFonts w:ascii="Arial" w:hAnsi="Arial" w:cs="Arial"/>
                <w:color w:val="auto"/>
              </w:rPr>
              <w:t>Systém managementu hospodaření s energií OK (dále EnMS) byl v březnu 2023 recertifik</w:t>
            </w:r>
            <w:r>
              <w:rPr>
                <w:rFonts w:ascii="Arial" w:hAnsi="Arial" w:cs="Arial"/>
                <w:color w:val="auto"/>
              </w:rPr>
              <w:t>ován</w:t>
            </w:r>
            <w:r w:rsidRPr="00D12E04">
              <w:rPr>
                <w:rFonts w:ascii="Arial" w:hAnsi="Arial" w:cs="Arial"/>
                <w:color w:val="auto"/>
              </w:rPr>
              <w:t xml:space="preserve"> </w:t>
            </w:r>
            <w:r>
              <w:rPr>
                <w:rFonts w:ascii="Arial" w:hAnsi="Arial" w:cs="Arial"/>
                <w:color w:val="auto"/>
              </w:rPr>
              <w:t>dle normy ČSN</w:t>
            </w:r>
            <w:r w:rsidRPr="00D12E04">
              <w:rPr>
                <w:rFonts w:ascii="Arial" w:hAnsi="Arial" w:cs="Arial"/>
                <w:color w:val="auto"/>
              </w:rPr>
              <w:t xml:space="preserve"> ISO 50001:2019 na další tři roky, tj. do roku 2026. </w:t>
            </w:r>
            <w:r>
              <w:rPr>
                <w:rFonts w:ascii="Arial" w:hAnsi="Arial" w:cs="Arial"/>
                <w:color w:val="auto"/>
              </w:rPr>
              <w:t>V březnu 2023 byla také Radě Olomouckého kraje</w:t>
            </w:r>
            <w:r w:rsidRPr="00D12E04">
              <w:rPr>
                <w:rFonts w:ascii="Arial" w:hAnsi="Arial" w:cs="Arial"/>
                <w:color w:val="auto"/>
              </w:rPr>
              <w:t>, předložena Zpráva o plnění energetické politiky Olomouckého kraje za rok 2022. K evidenci a monitoringu energetických dat hospodářství OK je od roku 2018 využívána aplikace Energy Broker společnosti Ensytra, s. r. o.</w:t>
            </w:r>
            <w:r>
              <w:rPr>
                <w:rFonts w:ascii="Arial" w:hAnsi="Arial" w:cs="Arial"/>
                <w:color w:val="auto"/>
              </w:rPr>
              <w:t xml:space="preserve"> </w:t>
            </w:r>
            <w:r w:rsidRPr="00D12E04">
              <w:rPr>
                <w:rFonts w:ascii="Arial" w:hAnsi="Arial" w:cs="Arial"/>
                <w:color w:val="auto"/>
              </w:rPr>
              <w:t xml:space="preserve">Data z aplikace Energy Broker </w:t>
            </w:r>
            <w:r>
              <w:rPr>
                <w:rFonts w:ascii="Arial" w:hAnsi="Arial" w:cs="Arial"/>
                <w:color w:val="auto"/>
              </w:rPr>
              <w:t>jsou</w:t>
            </w:r>
            <w:r w:rsidRPr="00D12E04">
              <w:rPr>
                <w:rFonts w:ascii="Arial" w:hAnsi="Arial" w:cs="Arial"/>
                <w:color w:val="auto"/>
              </w:rPr>
              <w:t xml:space="preserve"> podkladem pro centrální nákup elektřiny a zemního plynu.</w:t>
            </w:r>
          </w:p>
          <w:p w14:paraId="0BB680B5" w14:textId="16E17597" w:rsidR="00D12E04" w:rsidRPr="00D12E04" w:rsidRDefault="00D12E04" w:rsidP="00D12E04">
            <w:pPr>
              <w:pStyle w:val="Default"/>
              <w:spacing w:after="66"/>
              <w:jc w:val="both"/>
              <w:rPr>
                <w:rFonts w:ascii="Arial" w:hAnsi="Arial" w:cs="Arial"/>
                <w:color w:val="auto"/>
              </w:rPr>
            </w:pPr>
            <w:r w:rsidRPr="00D12E04">
              <w:rPr>
                <w:rFonts w:ascii="Arial" w:hAnsi="Arial" w:cs="Arial"/>
                <w:color w:val="auto"/>
              </w:rPr>
              <w:t>I v roce 2023 pokračoval proces interních auditů EnMS</w:t>
            </w:r>
            <w:r>
              <w:rPr>
                <w:rFonts w:ascii="Arial" w:hAnsi="Arial" w:cs="Arial"/>
                <w:color w:val="auto"/>
              </w:rPr>
              <w:t xml:space="preserve">, </w:t>
            </w:r>
            <w:r w:rsidRPr="00D12E04">
              <w:rPr>
                <w:rFonts w:ascii="Arial" w:hAnsi="Arial" w:cs="Arial"/>
                <w:color w:val="auto"/>
              </w:rPr>
              <w:t>bylo provedeno celkem 47 interních auditů na příspěvkových organizacích OK.</w:t>
            </w:r>
          </w:p>
          <w:p w14:paraId="5102EC18" w14:textId="15CE9718" w:rsidR="00D12E04" w:rsidRPr="00D12E04" w:rsidRDefault="00D12E04" w:rsidP="00D12E04">
            <w:pPr>
              <w:pStyle w:val="Default"/>
              <w:spacing w:after="66"/>
              <w:jc w:val="both"/>
              <w:rPr>
                <w:rFonts w:ascii="Arial" w:hAnsi="Arial" w:cs="Arial"/>
                <w:color w:val="auto"/>
              </w:rPr>
            </w:pPr>
            <w:r w:rsidRPr="00D12E04">
              <w:rPr>
                <w:rFonts w:ascii="Arial" w:hAnsi="Arial" w:cs="Arial"/>
                <w:color w:val="auto"/>
              </w:rPr>
              <w:t>V rámci EnMS</w:t>
            </w:r>
            <w:r w:rsidR="0015463F">
              <w:rPr>
                <w:rFonts w:ascii="Arial" w:hAnsi="Arial" w:cs="Arial"/>
                <w:color w:val="auto"/>
              </w:rPr>
              <w:t xml:space="preserve"> byl</w:t>
            </w:r>
            <w:r w:rsidRPr="00D12E04">
              <w:rPr>
                <w:rFonts w:ascii="Arial" w:hAnsi="Arial" w:cs="Arial"/>
                <w:color w:val="auto"/>
              </w:rPr>
              <w:t xml:space="preserve"> v roce 2023 </w:t>
            </w:r>
            <w:r w:rsidR="0015463F">
              <w:rPr>
                <w:rFonts w:ascii="Arial" w:hAnsi="Arial" w:cs="Arial"/>
                <w:color w:val="auto"/>
              </w:rPr>
              <w:t>pro ředitele</w:t>
            </w:r>
            <w:r w:rsidRPr="00D12E04">
              <w:rPr>
                <w:rFonts w:ascii="Arial" w:hAnsi="Arial" w:cs="Arial"/>
                <w:color w:val="auto"/>
              </w:rPr>
              <w:t xml:space="preserve"> a energetick</w:t>
            </w:r>
            <w:r w:rsidR="0015463F">
              <w:rPr>
                <w:rFonts w:ascii="Arial" w:hAnsi="Arial" w:cs="Arial"/>
                <w:color w:val="auto"/>
              </w:rPr>
              <w:t>é</w:t>
            </w:r>
            <w:r w:rsidRPr="00D12E04">
              <w:rPr>
                <w:rFonts w:ascii="Arial" w:hAnsi="Arial" w:cs="Arial"/>
                <w:color w:val="auto"/>
              </w:rPr>
              <w:t xml:space="preserve"> manažer</w:t>
            </w:r>
            <w:r w:rsidR="0015463F">
              <w:rPr>
                <w:rFonts w:ascii="Arial" w:hAnsi="Arial" w:cs="Arial"/>
                <w:color w:val="auto"/>
              </w:rPr>
              <w:t xml:space="preserve">y příspěvkových organizací uspořádán seminář </w:t>
            </w:r>
            <w:r w:rsidR="0015463F" w:rsidRPr="00D12E04">
              <w:rPr>
                <w:rFonts w:ascii="Arial" w:hAnsi="Arial" w:cs="Arial"/>
                <w:color w:val="auto"/>
              </w:rPr>
              <w:t>na téma: Jak připravit a realizovat FVE</w:t>
            </w:r>
            <w:r w:rsidRPr="00D12E04">
              <w:rPr>
                <w:rFonts w:ascii="Arial" w:hAnsi="Arial" w:cs="Arial"/>
                <w:color w:val="auto"/>
              </w:rPr>
              <w:t xml:space="preserve">. </w:t>
            </w:r>
          </w:p>
          <w:p w14:paraId="3C5A89E9" w14:textId="38D12FAA" w:rsidR="00D12E04" w:rsidRPr="00D12E04" w:rsidRDefault="0015463F" w:rsidP="00D12E04">
            <w:pPr>
              <w:pStyle w:val="Default"/>
              <w:spacing w:after="66"/>
              <w:jc w:val="both"/>
              <w:rPr>
                <w:rFonts w:ascii="Arial" w:hAnsi="Arial" w:cs="Arial"/>
                <w:color w:val="auto"/>
              </w:rPr>
            </w:pPr>
            <w:r>
              <w:rPr>
                <w:rFonts w:ascii="Arial" w:hAnsi="Arial" w:cs="Arial"/>
                <w:color w:val="auto"/>
              </w:rPr>
              <w:t xml:space="preserve">V roce 2023 byla provedena </w:t>
            </w:r>
            <w:r w:rsidR="00D12E04" w:rsidRPr="00D12E04">
              <w:rPr>
                <w:rFonts w:ascii="Arial" w:hAnsi="Arial" w:cs="Arial"/>
                <w:color w:val="auto"/>
              </w:rPr>
              <w:t>3. etap</w:t>
            </w:r>
            <w:r>
              <w:rPr>
                <w:rFonts w:ascii="Arial" w:hAnsi="Arial" w:cs="Arial"/>
                <w:color w:val="auto"/>
              </w:rPr>
              <w:t>a</w:t>
            </w:r>
            <w:r w:rsidR="00D12E04" w:rsidRPr="00D12E04">
              <w:rPr>
                <w:rFonts w:ascii="Arial" w:hAnsi="Arial" w:cs="Arial"/>
                <w:color w:val="auto"/>
              </w:rPr>
              <w:t xml:space="preserve"> místních šetření na vybraných cca 70 budovách příspěvkových organizací Olomouckého kraje. Šetření se opět zaměřila na informace o technickém stavu provozovaných systémů vytápění (zdrojů), systémů přípravy teplé vody, větrání, měření a regulace, zateplení budov, stavu osvětlení. Výsledkem šetření je i posouzení potenciálu k instalaci obnovitelných zdrojů energie a k realizaci energeticky úsporných projektů </w:t>
            </w:r>
            <w:r w:rsidR="00D12E04" w:rsidRPr="00D12E04">
              <w:rPr>
                <w:rFonts w:ascii="Arial" w:hAnsi="Arial" w:cs="Arial"/>
                <w:color w:val="auto"/>
              </w:rPr>
              <w:lastRenderedPageBreak/>
              <w:t>se zárukou (EPC).</w:t>
            </w:r>
            <w:r w:rsidR="00A36AF2">
              <w:rPr>
                <w:rFonts w:ascii="Arial" w:hAnsi="Arial" w:cs="Arial"/>
                <w:color w:val="auto"/>
              </w:rPr>
              <w:t xml:space="preserve"> V roce 2023 bylo zahájeno výběrové řízení na realizaci EPC na vybraných budovách v majetku kraje.</w:t>
            </w:r>
          </w:p>
          <w:p w14:paraId="27FC2984" w14:textId="60D5D1A4" w:rsidR="00D12E04" w:rsidRPr="00D12E04" w:rsidRDefault="00A36AF2" w:rsidP="00D12E04">
            <w:pPr>
              <w:pStyle w:val="Default"/>
              <w:spacing w:after="66"/>
              <w:jc w:val="both"/>
              <w:rPr>
                <w:rFonts w:ascii="Arial" w:hAnsi="Arial" w:cs="Arial"/>
                <w:color w:val="auto"/>
              </w:rPr>
            </w:pPr>
            <w:r>
              <w:rPr>
                <w:rFonts w:ascii="Arial" w:hAnsi="Arial" w:cs="Arial"/>
                <w:color w:val="auto"/>
              </w:rPr>
              <w:t>Na</w:t>
            </w:r>
            <w:r w:rsidR="00D12E04" w:rsidRPr="00D12E04">
              <w:rPr>
                <w:rFonts w:ascii="Arial" w:hAnsi="Arial" w:cs="Arial"/>
                <w:color w:val="auto"/>
              </w:rPr>
              <w:t xml:space="preserve"> základě dat od ČHMU</w:t>
            </w:r>
            <w:r w:rsidR="00F233AC">
              <w:rPr>
                <w:rFonts w:ascii="Arial" w:hAnsi="Arial" w:cs="Arial"/>
                <w:color w:val="auto"/>
              </w:rPr>
              <w:t xml:space="preserve"> sledováno</w:t>
            </w:r>
            <w:r w:rsidR="00D12E04" w:rsidRPr="00D12E04">
              <w:rPr>
                <w:rFonts w:ascii="Arial" w:hAnsi="Arial" w:cs="Arial"/>
                <w:color w:val="auto"/>
              </w:rPr>
              <w:t xml:space="preserve"> množství emisí CO2 z evidovaných stacionárních spalovacích zdrojů, na území OK (přepočteno z množství spáleného paliva) lze konstatovat, že v referenčním roce 2020 bylo v území OK vyprodukováno 1024,003 kilotun CO2 a v roce 2021 1056,446 kilotun CO2</w:t>
            </w:r>
            <w:r w:rsidR="00F233AC">
              <w:rPr>
                <w:rFonts w:ascii="Arial" w:hAnsi="Arial" w:cs="Arial"/>
                <w:color w:val="auto"/>
              </w:rPr>
              <w:t>, v </w:t>
            </w:r>
            <w:r w:rsidR="00D12E04" w:rsidRPr="00D12E04">
              <w:rPr>
                <w:rFonts w:ascii="Arial" w:hAnsi="Arial" w:cs="Arial"/>
                <w:color w:val="auto"/>
              </w:rPr>
              <w:t xml:space="preserve">roce 2022 se jednalo o 945 kilotun CO2.       </w:t>
            </w:r>
          </w:p>
          <w:p w14:paraId="554BA566" w14:textId="77777777" w:rsidR="00D12E04" w:rsidRPr="00D12E04" w:rsidRDefault="00D12E04" w:rsidP="00D12E04">
            <w:pPr>
              <w:pStyle w:val="Default"/>
              <w:spacing w:after="66"/>
              <w:jc w:val="both"/>
              <w:rPr>
                <w:rFonts w:ascii="Arial" w:hAnsi="Arial" w:cs="Arial"/>
                <w:color w:val="auto"/>
              </w:rPr>
            </w:pPr>
            <w:r w:rsidRPr="00D12E04">
              <w:rPr>
                <w:rFonts w:ascii="Arial" w:hAnsi="Arial" w:cs="Arial"/>
                <w:color w:val="auto"/>
              </w:rPr>
              <w:t xml:space="preserve">S ohledem na současnou situaci související s cenami energií pokračoval Olomoucký kraj v přípravě na realizaci energeticky úsporných opatření, jejichž výsledkem je náhrada části nakupované elektrické energie z veřejné sítě výrobou vlastní elektrické energie, vyrobené prostřednictvím obnovitelných zdrojů energie (OZE) na objektech, jejichž je Olomoucký kraj vlastníkem. </w:t>
            </w:r>
          </w:p>
          <w:p w14:paraId="7E64B552" w14:textId="2BA5105A" w:rsidR="00D12E04" w:rsidRPr="00D12E04" w:rsidRDefault="00A36AF2" w:rsidP="003D7BF2">
            <w:pPr>
              <w:pStyle w:val="Default"/>
              <w:spacing w:after="66"/>
              <w:jc w:val="both"/>
              <w:rPr>
                <w:rFonts w:ascii="Arial" w:hAnsi="Arial" w:cs="Arial"/>
                <w:color w:val="auto"/>
              </w:rPr>
            </w:pPr>
            <w:r>
              <w:rPr>
                <w:rFonts w:ascii="Arial" w:hAnsi="Arial" w:cs="Arial"/>
                <w:color w:val="auto"/>
              </w:rPr>
              <w:t>V roce 2023 by</w:t>
            </w:r>
            <w:r w:rsidR="003D7BF2">
              <w:rPr>
                <w:rFonts w:ascii="Arial" w:hAnsi="Arial" w:cs="Arial"/>
                <w:color w:val="auto"/>
              </w:rPr>
              <w:t xml:space="preserve">ly realizovány studie o vhodnosti instalace FVE na </w:t>
            </w:r>
            <w:r w:rsidR="00D12E04" w:rsidRPr="00D12E04">
              <w:rPr>
                <w:rFonts w:ascii="Arial" w:hAnsi="Arial" w:cs="Arial"/>
                <w:color w:val="auto"/>
              </w:rPr>
              <w:t>26 budov</w:t>
            </w:r>
            <w:r w:rsidR="003D7BF2">
              <w:rPr>
                <w:rFonts w:ascii="Arial" w:hAnsi="Arial" w:cs="Arial"/>
                <w:color w:val="auto"/>
              </w:rPr>
              <w:t>ách</w:t>
            </w:r>
            <w:r w:rsidR="00D12E04" w:rsidRPr="00D12E04">
              <w:rPr>
                <w:rFonts w:ascii="Arial" w:hAnsi="Arial" w:cs="Arial"/>
                <w:color w:val="auto"/>
              </w:rPr>
              <w:t>, které jsou z oblasti sociálních věcí a zdravotnictví</w:t>
            </w:r>
            <w:r w:rsidR="003D7BF2">
              <w:rPr>
                <w:rFonts w:ascii="Arial" w:hAnsi="Arial" w:cs="Arial"/>
                <w:color w:val="auto"/>
              </w:rPr>
              <w:t>, 73 objektech v oblasti školství, kde je pravidelný provoz</w:t>
            </w:r>
            <w:r w:rsidR="00D12E04" w:rsidRPr="00D12E04">
              <w:rPr>
                <w:rFonts w:ascii="Arial" w:hAnsi="Arial" w:cs="Arial"/>
                <w:color w:val="auto"/>
              </w:rPr>
              <w:t>.</w:t>
            </w:r>
            <w:r w:rsidR="003D7BF2">
              <w:rPr>
                <w:rFonts w:ascii="Arial" w:hAnsi="Arial" w:cs="Arial"/>
                <w:color w:val="auto"/>
              </w:rPr>
              <w:t xml:space="preserve"> V roce 2024 bude dokončeno zhodnocení dalších</w:t>
            </w:r>
            <w:r w:rsidR="00D12E04" w:rsidRPr="00D12E04">
              <w:rPr>
                <w:rFonts w:ascii="Arial" w:hAnsi="Arial" w:cs="Arial"/>
                <w:color w:val="auto"/>
              </w:rPr>
              <w:t xml:space="preserve"> </w:t>
            </w:r>
            <w:r w:rsidR="003D7BF2">
              <w:rPr>
                <w:rFonts w:ascii="Arial" w:hAnsi="Arial" w:cs="Arial"/>
                <w:color w:val="auto"/>
              </w:rPr>
              <w:t>60 školských budov.</w:t>
            </w:r>
          </w:p>
          <w:p w14:paraId="788CF5EF" w14:textId="77777777" w:rsidR="00D12E04" w:rsidRPr="00D12E04" w:rsidRDefault="00D12E04" w:rsidP="00D12E04">
            <w:pPr>
              <w:pStyle w:val="Default"/>
              <w:spacing w:after="66"/>
              <w:jc w:val="both"/>
              <w:rPr>
                <w:rFonts w:ascii="Arial" w:hAnsi="Arial" w:cs="Arial"/>
                <w:color w:val="auto"/>
              </w:rPr>
            </w:pPr>
            <w:r w:rsidRPr="00D12E04">
              <w:rPr>
                <w:rFonts w:ascii="Arial" w:hAnsi="Arial" w:cs="Arial"/>
                <w:color w:val="auto"/>
              </w:rPr>
              <w:t xml:space="preserve">Pro podporu orientace v problematice Obnovitelné zdroje energie (OZE) byla v roce 2023 zpracována Studie na využití Obnovitelných zdrojů energie na příspěvkových organizacích OK. Účelem studie je poskytnout zástupcům KUOK, PO ale i veřejnosti pomoc při nalezení konkrétního „potenciálu“ úspor k aplikaci OZE v rámci majetku Olomouckého kraje a moderněji se rozhodovat při rekonstrukcích objektů, zajištění dodávek médií, změn topného systému, a dalších činností při hospodaření s energií.  </w:t>
            </w:r>
          </w:p>
          <w:p w14:paraId="52C3C86F" w14:textId="77777777" w:rsidR="00D12E04" w:rsidRPr="00D12E04" w:rsidRDefault="00D12E04" w:rsidP="00D12E04">
            <w:pPr>
              <w:pStyle w:val="Default"/>
              <w:spacing w:after="66"/>
              <w:jc w:val="both"/>
              <w:rPr>
                <w:rFonts w:ascii="Arial" w:hAnsi="Arial" w:cs="Arial"/>
                <w:color w:val="auto"/>
              </w:rPr>
            </w:pPr>
            <w:r w:rsidRPr="00D12E04">
              <w:rPr>
                <w:rFonts w:ascii="Arial" w:hAnsi="Arial" w:cs="Arial"/>
                <w:color w:val="auto"/>
              </w:rPr>
              <w:t>V květnu 2023 byla zahájena Analýza možností vzniku energetické agentury OK, za podpory Evropského dotačního titulu LIFE. Vedení OK schválilo návrh na zřízení krajské energetické agentury za finanční podpory z dotačního evropského programu LIFE.</w:t>
            </w:r>
          </w:p>
          <w:p w14:paraId="62D2F4B3" w14:textId="3694D37C" w:rsidR="00C412F2" w:rsidRPr="00503745" w:rsidRDefault="00D12E04" w:rsidP="00D12E04">
            <w:pPr>
              <w:pStyle w:val="Default"/>
              <w:spacing w:after="66"/>
              <w:jc w:val="both"/>
              <w:rPr>
                <w:rFonts w:cs="Arial"/>
              </w:rPr>
            </w:pPr>
            <w:r w:rsidRPr="00D12E04">
              <w:rPr>
                <w:rFonts w:ascii="Arial" w:hAnsi="Arial" w:cs="Arial"/>
                <w:color w:val="auto"/>
              </w:rPr>
              <w:t>V roce 2023 byly přiděleny mimořádné příspěvky na realizaci energeticky úsporných opatření na příspěvkových organizacích OK. Přidělení mimořádného příspěvku v květnu 2023 na opatření na budovách v užívání příspěvkových organizací ve výši necelých 38 mil. Kč a v prosinci 2023 přidělení mimořádného příspěvku ve výši 6,6 mil. Kč.</w:t>
            </w:r>
          </w:p>
        </w:tc>
      </w:tr>
      <w:tr w:rsidR="00321A95" w14:paraId="073C59E7" w14:textId="77777777" w:rsidTr="005159E8">
        <w:trPr>
          <w:jc w:val="center"/>
        </w:trPr>
        <w:tc>
          <w:tcPr>
            <w:tcW w:w="10207" w:type="dxa"/>
            <w:gridSpan w:val="3"/>
          </w:tcPr>
          <w:p w14:paraId="3E3B6271" w14:textId="77777777" w:rsidR="00321A95" w:rsidRDefault="00321A95" w:rsidP="005159E8">
            <w:pPr>
              <w:pStyle w:val="Zkladntextodsazen"/>
              <w:ind w:left="0"/>
              <w:rPr>
                <w:rFonts w:cs="Arial"/>
              </w:rPr>
            </w:pPr>
            <w:r>
              <w:rPr>
                <w:rFonts w:cs="Arial"/>
                <w:b/>
              </w:rPr>
              <w:lastRenderedPageBreak/>
              <w:t>Finanční</w:t>
            </w:r>
            <w:r w:rsidRPr="00503745">
              <w:rPr>
                <w:rFonts w:cs="Arial"/>
                <w:b/>
              </w:rPr>
              <w:t xml:space="preserve"> hodnocení:</w:t>
            </w:r>
          </w:p>
        </w:tc>
      </w:tr>
      <w:tr w:rsidR="00321A95" w14:paraId="002D9E14" w14:textId="77777777" w:rsidTr="005159E8">
        <w:trPr>
          <w:jc w:val="center"/>
        </w:trPr>
        <w:tc>
          <w:tcPr>
            <w:tcW w:w="3402" w:type="dxa"/>
          </w:tcPr>
          <w:p w14:paraId="3151A605" w14:textId="77777777" w:rsidR="00321A95" w:rsidRDefault="00321A95" w:rsidP="005159E8">
            <w:pPr>
              <w:pStyle w:val="Zkladntextodsazen"/>
              <w:ind w:left="0"/>
              <w:rPr>
                <w:rFonts w:cs="Arial"/>
              </w:rPr>
            </w:pPr>
            <w:r>
              <w:rPr>
                <w:rFonts w:cs="Arial"/>
              </w:rPr>
              <w:t>Výdaje na prioritu:</w:t>
            </w:r>
          </w:p>
          <w:p w14:paraId="245AE303" w14:textId="10106F60" w:rsidR="00321A95" w:rsidRPr="00607D68" w:rsidRDefault="00CF6FDB" w:rsidP="00C679EA">
            <w:pPr>
              <w:pStyle w:val="Zkladntextodsazen"/>
              <w:ind w:left="0"/>
              <w:jc w:val="right"/>
              <w:rPr>
                <w:rFonts w:cs="Arial"/>
                <w:i/>
              </w:rPr>
            </w:pPr>
            <w:r>
              <w:rPr>
                <w:rFonts w:cs="Arial"/>
              </w:rPr>
              <w:t>304 049 514 </w:t>
            </w:r>
            <w:r w:rsidR="00321A95">
              <w:rPr>
                <w:rFonts w:cs="Arial"/>
              </w:rPr>
              <w:t>Kč</w:t>
            </w:r>
          </w:p>
        </w:tc>
        <w:tc>
          <w:tcPr>
            <w:tcW w:w="3402" w:type="dxa"/>
          </w:tcPr>
          <w:p w14:paraId="4DC3B1B9" w14:textId="77777777" w:rsidR="00321A95" w:rsidRDefault="00321A95" w:rsidP="005159E8">
            <w:pPr>
              <w:pStyle w:val="Zkladntextodsazen"/>
              <w:ind w:left="0"/>
              <w:rPr>
                <w:rFonts w:cs="Arial"/>
              </w:rPr>
            </w:pPr>
            <w:r>
              <w:rPr>
                <w:rFonts w:cs="Arial"/>
              </w:rPr>
              <w:t>Poskytnuté dotace jiným:</w:t>
            </w:r>
          </w:p>
          <w:p w14:paraId="6785D28F" w14:textId="0B302BED" w:rsidR="00321A95" w:rsidRDefault="00CF6FDB" w:rsidP="005159E8">
            <w:pPr>
              <w:pStyle w:val="Zkladntextodsazen"/>
              <w:ind w:left="0"/>
              <w:jc w:val="right"/>
              <w:rPr>
                <w:rFonts w:cs="Arial"/>
              </w:rPr>
            </w:pPr>
            <w:r>
              <w:rPr>
                <w:rFonts w:cs="Arial"/>
              </w:rPr>
              <w:t>252 245 835 </w:t>
            </w:r>
            <w:r w:rsidR="00321A95">
              <w:rPr>
                <w:rFonts w:cs="Arial"/>
              </w:rPr>
              <w:t>Kč</w:t>
            </w:r>
          </w:p>
          <w:p w14:paraId="13EB9550" w14:textId="28CD2D96" w:rsidR="00577832" w:rsidRPr="00497390" w:rsidRDefault="00CF6FDB" w:rsidP="00497390">
            <w:pPr>
              <w:pStyle w:val="Zkladntextodsazen"/>
              <w:ind w:left="0"/>
              <w:jc w:val="right"/>
              <w:rPr>
                <w:rFonts w:cs="Arial"/>
              </w:rPr>
            </w:pPr>
            <w:r w:rsidRPr="00CF6FDB">
              <w:rPr>
                <w:rFonts w:cs="Arial"/>
              </w:rPr>
              <w:t>1</w:t>
            </w:r>
            <w:r>
              <w:rPr>
                <w:rFonts w:cs="Arial"/>
              </w:rPr>
              <w:t> </w:t>
            </w:r>
            <w:r w:rsidRPr="00CF6FDB">
              <w:rPr>
                <w:rFonts w:cs="Arial"/>
              </w:rPr>
              <w:t>811</w:t>
            </w:r>
            <w:r w:rsidR="00773AB9">
              <w:rPr>
                <w:rFonts w:cs="Arial"/>
              </w:rPr>
              <w:t xml:space="preserve"> </w:t>
            </w:r>
            <w:r w:rsidR="00321A95">
              <w:rPr>
                <w:rFonts w:cs="Arial"/>
              </w:rPr>
              <w:t>dotací</w:t>
            </w:r>
          </w:p>
        </w:tc>
        <w:tc>
          <w:tcPr>
            <w:tcW w:w="3403" w:type="dxa"/>
          </w:tcPr>
          <w:p w14:paraId="4FCBDDFA" w14:textId="77777777" w:rsidR="00321A95" w:rsidRDefault="00321A95" w:rsidP="005159E8">
            <w:pPr>
              <w:pStyle w:val="Zkladntextodsazen"/>
              <w:ind w:left="0"/>
              <w:rPr>
                <w:rFonts w:cs="Arial"/>
              </w:rPr>
            </w:pPr>
            <w:r>
              <w:rPr>
                <w:rFonts w:cs="Arial"/>
              </w:rPr>
              <w:t>Dotace přijaté krajem:</w:t>
            </w:r>
          </w:p>
          <w:p w14:paraId="5B0F9756" w14:textId="42CB0551" w:rsidR="00321A95" w:rsidRDefault="00CF6FDB" w:rsidP="00773AB9">
            <w:pPr>
              <w:pStyle w:val="Zkladntextodsazen"/>
              <w:ind w:left="0"/>
              <w:jc w:val="right"/>
              <w:rPr>
                <w:rFonts w:cs="Arial"/>
              </w:rPr>
            </w:pPr>
            <w:r>
              <w:rPr>
                <w:rFonts w:cs="Arial"/>
              </w:rPr>
              <w:t>212 025 979 </w:t>
            </w:r>
            <w:r w:rsidR="00321A95">
              <w:rPr>
                <w:rFonts w:cs="Arial"/>
              </w:rPr>
              <w:t>Kč</w:t>
            </w:r>
          </w:p>
        </w:tc>
      </w:tr>
      <w:tr w:rsidR="00321A95" w14:paraId="5309BAB1" w14:textId="77777777" w:rsidTr="005159E8">
        <w:trPr>
          <w:jc w:val="center"/>
        </w:trPr>
        <w:tc>
          <w:tcPr>
            <w:tcW w:w="10207" w:type="dxa"/>
            <w:gridSpan w:val="3"/>
          </w:tcPr>
          <w:p w14:paraId="711624F4" w14:textId="3681A08B" w:rsidR="00321A95" w:rsidRDefault="00321A95" w:rsidP="005159E8">
            <w:pPr>
              <w:pStyle w:val="Zkladntextodsazen"/>
              <w:ind w:left="0"/>
              <w:rPr>
                <w:rFonts w:cs="Arial"/>
                <w:b/>
              </w:rPr>
            </w:pPr>
            <w:r>
              <w:rPr>
                <w:rFonts w:cs="Arial"/>
                <w:b/>
              </w:rPr>
              <w:t xml:space="preserve">Nejvýznamnější </w:t>
            </w:r>
            <w:r w:rsidR="00AE511A" w:rsidRPr="00AE511A">
              <w:rPr>
                <w:rFonts w:cs="Arial"/>
                <w:b/>
              </w:rPr>
              <w:t>činnosti</w:t>
            </w:r>
            <w:r w:rsidRPr="00503745">
              <w:rPr>
                <w:rFonts w:cs="Arial"/>
                <w:b/>
              </w:rPr>
              <w:t>:</w:t>
            </w:r>
          </w:p>
          <w:p w14:paraId="143F8DE4" w14:textId="77777777" w:rsidR="007930E3" w:rsidRPr="007930E3" w:rsidRDefault="007930E3" w:rsidP="007930E3">
            <w:pPr>
              <w:pStyle w:val="Zkladntextodsazen"/>
              <w:ind w:left="0"/>
              <w:rPr>
                <w:rFonts w:cs="Arial"/>
              </w:rPr>
            </w:pPr>
            <w:r w:rsidRPr="007930E3">
              <w:rPr>
                <w:rFonts w:cs="Arial"/>
              </w:rPr>
              <w:t>Cena Olomouckého kraje za přínos v oblasti životního prostředí 2023</w:t>
            </w:r>
          </w:p>
          <w:p w14:paraId="6533307A" w14:textId="77777777" w:rsidR="007930E3" w:rsidRPr="007930E3" w:rsidRDefault="007930E3" w:rsidP="007930E3">
            <w:pPr>
              <w:pStyle w:val="Zkladntextodsazen"/>
              <w:ind w:left="0"/>
              <w:rPr>
                <w:rFonts w:cs="Arial"/>
              </w:rPr>
            </w:pPr>
            <w:r w:rsidRPr="007930E3">
              <w:rPr>
                <w:rFonts w:cs="Arial"/>
              </w:rPr>
              <w:t>Realizace projektu „Podpora biodiverzity v Olomouckém kraji – péče o vybrané evropsky významné lokality“</w:t>
            </w:r>
          </w:p>
          <w:p w14:paraId="77D7B18D" w14:textId="77777777" w:rsidR="007930E3" w:rsidRPr="007930E3" w:rsidRDefault="007930E3" w:rsidP="007930E3">
            <w:pPr>
              <w:pStyle w:val="Zkladntextodsazen"/>
              <w:ind w:left="0"/>
              <w:rPr>
                <w:rFonts w:cs="Arial"/>
              </w:rPr>
            </w:pPr>
            <w:r w:rsidRPr="007930E3">
              <w:rPr>
                <w:rFonts w:cs="Arial"/>
              </w:rPr>
              <w:t>Příprava nového projektu “Příprava podkladů pro péči o zvláště chráněná území v Olomouckém kraji”</w:t>
            </w:r>
          </w:p>
          <w:p w14:paraId="28C36A61" w14:textId="77777777" w:rsidR="007930E3" w:rsidRPr="007930E3" w:rsidRDefault="007930E3" w:rsidP="007930E3">
            <w:pPr>
              <w:pStyle w:val="Zkladntextodsazen"/>
              <w:ind w:left="0"/>
              <w:rPr>
                <w:rFonts w:cs="Arial"/>
              </w:rPr>
            </w:pPr>
            <w:r w:rsidRPr="007930E3">
              <w:rPr>
                <w:rFonts w:cs="Arial"/>
              </w:rPr>
              <w:t>Provádění opatření uložených v “Programu zlepšování kvality ovzduší – zóna Střední Morava CZ07“</w:t>
            </w:r>
          </w:p>
          <w:p w14:paraId="5C06AEC1" w14:textId="28E902D8" w:rsidR="000D49C5" w:rsidRDefault="007930E3" w:rsidP="007930E3">
            <w:pPr>
              <w:pStyle w:val="Zkladntextodsazen"/>
              <w:ind w:left="0"/>
              <w:rPr>
                <w:rFonts w:cs="Arial"/>
              </w:rPr>
            </w:pPr>
            <w:r w:rsidRPr="007930E3">
              <w:rPr>
                <w:rFonts w:cs="Arial"/>
              </w:rPr>
              <w:t>Aktualizace plánu odpadového hospodářství Olomouckého kraje pro období 2016–2025 s výhledem do roku 2035</w:t>
            </w:r>
          </w:p>
          <w:p w14:paraId="0E1EEABE" w14:textId="7F8B714D" w:rsidR="00196141" w:rsidRDefault="00196141" w:rsidP="007930E3">
            <w:pPr>
              <w:pStyle w:val="Zkladntextodsazen"/>
              <w:ind w:left="0"/>
              <w:rPr>
                <w:rFonts w:cs="Arial"/>
              </w:rPr>
            </w:pPr>
            <w:r>
              <w:rPr>
                <w:rFonts w:cs="Arial"/>
              </w:rPr>
              <w:t>Kotlíkové dotace</w:t>
            </w:r>
          </w:p>
          <w:p w14:paraId="099C3929" w14:textId="4949A26D" w:rsidR="00196141" w:rsidRDefault="00EA6313" w:rsidP="007930E3">
            <w:pPr>
              <w:pStyle w:val="Zkladntextodsazen"/>
              <w:ind w:left="0"/>
              <w:rPr>
                <w:rFonts w:cs="Arial"/>
              </w:rPr>
            </w:pPr>
            <w:r>
              <w:rPr>
                <w:rFonts w:cs="Arial"/>
              </w:rPr>
              <w:t>Energetický management dle ČSN ISO 50001</w:t>
            </w:r>
          </w:p>
          <w:p w14:paraId="79948D9D" w14:textId="4FA1EA51" w:rsidR="00EA6313" w:rsidRPr="008F01A3" w:rsidRDefault="00EA6313" w:rsidP="007930E3">
            <w:pPr>
              <w:pStyle w:val="Zkladntextodsazen"/>
              <w:ind w:left="0"/>
              <w:rPr>
                <w:rFonts w:cs="Arial"/>
              </w:rPr>
            </w:pPr>
            <w:r>
              <w:rPr>
                <w:rFonts w:cs="Arial"/>
              </w:rPr>
              <w:lastRenderedPageBreak/>
              <w:t xml:space="preserve">Mapování potenciálu budování </w:t>
            </w:r>
            <w:r w:rsidR="00163B3C">
              <w:rPr>
                <w:rFonts w:cs="Arial"/>
              </w:rPr>
              <w:t>fotovoltaických elektráren</w:t>
            </w:r>
          </w:p>
        </w:tc>
      </w:tr>
    </w:tbl>
    <w:p w14:paraId="3BEE06AD" w14:textId="2CC4D774" w:rsidR="002B0D03" w:rsidRDefault="002B0D03" w:rsidP="00681DE7">
      <w:pPr>
        <w:pStyle w:val="Zkladntextodsazen"/>
        <w:ind w:left="0"/>
        <w:rPr>
          <w:rFonts w:cs="Arial"/>
        </w:rPr>
      </w:pPr>
    </w:p>
    <w:tbl>
      <w:tblPr>
        <w:tblStyle w:val="Mkatabulky"/>
        <w:tblW w:w="1020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3402"/>
        <w:gridCol w:w="3403"/>
      </w:tblGrid>
      <w:tr w:rsidR="00321A95" w14:paraId="6CC352CD" w14:textId="77777777" w:rsidTr="005159E8">
        <w:trPr>
          <w:jc w:val="center"/>
        </w:trPr>
        <w:tc>
          <w:tcPr>
            <w:tcW w:w="10207" w:type="dxa"/>
            <w:gridSpan w:val="3"/>
          </w:tcPr>
          <w:p w14:paraId="010D0D49" w14:textId="70BF4DB5" w:rsidR="00321A95" w:rsidRPr="00503745" w:rsidRDefault="00321A95" w:rsidP="005159E8">
            <w:pPr>
              <w:pStyle w:val="Zkladntextodsazen"/>
              <w:spacing w:before="60" w:after="60"/>
              <w:ind w:left="0"/>
              <w:rPr>
                <w:rFonts w:cs="Arial"/>
                <w:b/>
              </w:rPr>
            </w:pPr>
            <w:r>
              <w:rPr>
                <w:rFonts w:cs="Arial"/>
                <w:b/>
                <w:sz w:val="28"/>
              </w:rPr>
              <w:t>D. ZDRAVOTNICTVÍ A SOCIÁLNÍ SLUŽBY</w:t>
            </w:r>
          </w:p>
        </w:tc>
      </w:tr>
      <w:tr w:rsidR="00321A95" w14:paraId="72025516" w14:textId="77777777" w:rsidTr="005159E8">
        <w:trPr>
          <w:jc w:val="center"/>
        </w:trPr>
        <w:tc>
          <w:tcPr>
            <w:tcW w:w="10207" w:type="dxa"/>
            <w:gridSpan w:val="3"/>
          </w:tcPr>
          <w:p w14:paraId="1C4C85E7" w14:textId="77777777" w:rsidR="00321A95" w:rsidRDefault="00321A95" w:rsidP="005159E8">
            <w:pPr>
              <w:pStyle w:val="Zkladntextodsazen"/>
              <w:ind w:left="0"/>
              <w:rPr>
                <w:rFonts w:cs="Arial"/>
                <w:b/>
              </w:rPr>
            </w:pPr>
            <w:r w:rsidRPr="00503745">
              <w:rPr>
                <w:rFonts w:cs="Arial"/>
                <w:b/>
              </w:rPr>
              <w:t>Kvalitativní hodnocení:</w:t>
            </w:r>
          </w:p>
          <w:p w14:paraId="620CF47D" w14:textId="1AE4CDCA" w:rsidR="00321A95" w:rsidRPr="00DF083C" w:rsidRDefault="00BB0449" w:rsidP="005159E8">
            <w:pPr>
              <w:pStyle w:val="Zkladntextodsazen"/>
              <w:ind w:left="0"/>
              <w:rPr>
                <w:rFonts w:cs="Arial"/>
              </w:rPr>
            </w:pPr>
            <w:r w:rsidRPr="00DF083C">
              <w:rPr>
                <w:rFonts w:cs="Arial"/>
                <w:u w:val="single"/>
              </w:rPr>
              <w:t>Zdravotnictví</w:t>
            </w:r>
            <w:r w:rsidR="00D26B65" w:rsidRPr="00DF083C">
              <w:rPr>
                <w:rFonts w:cs="Arial"/>
              </w:rPr>
              <w:t>:</w:t>
            </w:r>
          </w:p>
          <w:p w14:paraId="6EBA0E00" w14:textId="77777777" w:rsidR="00A01047" w:rsidRPr="00A01047" w:rsidRDefault="00A01047" w:rsidP="00A01047">
            <w:pPr>
              <w:pStyle w:val="Zkladntextodsazen"/>
              <w:rPr>
                <w:rFonts w:cs="Arial"/>
              </w:rPr>
            </w:pPr>
            <w:r w:rsidRPr="00A01047">
              <w:rPr>
                <w:rFonts w:cs="Arial"/>
              </w:rPr>
              <w:t>V roce 2023 Olomoucký kraj prostřednictvím odboru investic investoval do oblasti zdravotnictví 86 218 tis. Kč (z toho na AGEL Středomoravská nemocniční a.s. 44 475 tis. Kč, do příspěvkových organizací 41 743 tis. Kč), prostřednictvím odboru strategického rozvoje pak 20 009 tis. Kč.</w:t>
            </w:r>
          </w:p>
          <w:p w14:paraId="72B8002C" w14:textId="77777777" w:rsidR="00A01047" w:rsidRPr="00A01047" w:rsidRDefault="00A01047" w:rsidP="00A01047">
            <w:pPr>
              <w:pStyle w:val="Zkladntextodsazen"/>
              <w:rPr>
                <w:rFonts w:cs="Arial"/>
              </w:rPr>
            </w:pPr>
            <w:r w:rsidRPr="00A01047">
              <w:rPr>
                <w:rFonts w:cs="Arial"/>
              </w:rPr>
              <w:t>V rámci svých možností se Olomoucký kraj snaží budovat nové výjezdové základny Zdravotnické záchranné služby Olomouckého kraje, příspěvkové organizace, aplikovat inovativní řešení, a to ať už prostřednictvím modernizace vybavení a budov či spoluprací na SMART projektech.</w:t>
            </w:r>
          </w:p>
          <w:p w14:paraId="17EB80A9" w14:textId="77777777" w:rsidR="00A01047" w:rsidRPr="00A01047" w:rsidRDefault="00A01047" w:rsidP="00A01047">
            <w:pPr>
              <w:pStyle w:val="Zkladntextodsazen"/>
              <w:rPr>
                <w:rFonts w:cs="Arial"/>
              </w:rPr>
            </w:pPr>
            <w:r w:rsidRPr="00A01047">
              <w:rPr>
                <w:rFonts w:cs="Arial"/>
              </w:rPr>
              <w:t>V roce 2023 byla dokončena výstavba nové výjezdové základny Zábřeh, náklady za rok 2023 byly ve výši 39 199 tis. Kč, celkové náklady akce cca 40 621 tis. Kč (spolufinancování z projektu IROP REACT-EU).</w:t>
            </w:r>
          </w:p>
          <w:p w14:paraId="0F643729" w14:textId="2E8265C8" w:rsidR="00A01047" w:rsidRPr="00A01047" w:rsidRDefault="00A01047" w:rsidP="00E52751">
            <w:pPr>
              <w:pStyle w:val="Zkladntextodsazen"/>
              <w:rPr>
                <w:rFonts w:cs="Arial"/>
              </w:rPr>
            </w:pPr>
            <w:r w:rsidRPr="00A01047">
              <w:rPr>
                <w:rFonts w:cs="Arial"/>
              </w:rPr>
              <w:t>Dále probíhají přípravné práce spojené s výstavbou čtyř nových výjezdových základen ZZS OK:</w:t>
            </w:r>
            <w:r w:rsidR="00E52751">
              <w:rPr>
                <w:rFonts w:cs="Arial"/>
              </w:rPr>
              <w:t xml:space="preserve"> </w:t>
            </w:r>
            <w:r w:rsidRPr="00A01047">
              <w:rPr>
                <w:rFonts w:cs="Arial"/>
              </w:rPr>
              <w:t>Javorník</w:t>
            </w:r>
            <w:r w:rsidR="00E52751">
              <w:rPr>
                <w:rFonts w:cs="Arial"/>
              </w:rPr>
              <w:t xml:space="preserve">, </w:t>
            </w:r>
            <w:r w:rsidRPr="00A01047">
              <w:rPr>
                <w:rFonts w:cs="Arial"/>
              </w:rPr>
              <w:t>Jeseník</w:t>
            </w:r>
            <w:r w:rsidR="00E52751">
              <w:rPr>
                <w:rFonts w:cs="Arial"/>
              </w:rPr>
              <w:t xml:space="preserve">, </w:t>
            </w:r>
            <w:r w:rsidRPr="00A01047">
              <w:rPr>
                <w:rFonts w:cs="Arial"/>
              </w:rPr>
              <w:t>Prostějov</w:t>
            </w:r>
            <w:r w:rsidR="00E52751">
              <w:rPr>
                <w:rFonts w:cs="Arial"/>
              </w:rPr>
              <w:t xml:space="preserve"> (</w:t>
            </w:r>
            <w:r w:rsidRPr="00A01047">
              <w:rPr>
                <w:rFonts w:cs="Arial"/>
              </w:rPr>
              <w:t>společný projekt s HZS OK</w:t>
            </w:r>
            <w:r w:rsidR="00E52751">
              <w:rPr>
                <w:rFonts w:cs="Arial"/>
              </w:rPr>
              <w:t>)</w:t>
            </w:r>
            <w:r w:rsidRPr="00A01047">
              <w:rPr>
                <w:rFonts w:cs="Arial"/>
              </w:rPr>
              <w:t>, Šternberk a</w:t>
            </w:r>
            <w:r w:rsidR="00E52751">
              <w:rPr>
                <w:rFonts w:cs="Arial"/>
              </w:rPr>
              <w:t xml:space="preserve"> </w:t>
            </w:r>
            <w:r w:rsidRPr="00A01047">
              <w:rPr>
                <w:rFonts w:cs="Arial"/>
              </w:rPr>
              <w:t>vzdělávací a výcvikové středisko Olomouc (Hněvotínská).</w:t>
            </w:r>
          </w:p>
          <w:p w14:paraId="12A4D34C" w14:textId="77777777" w:rsidR="00A01047" w:rsidRPr="00A01047" w:rsidRDefault="00A01047" w:rsidP="00A01047">
            <w:pPr>
              <w:pStyle w:val="Zkladntextodsazen"/>
              <w:rPr>
                <w:rFonts w:cs="Arial"/>
              </w:rPr>
            </w:pPr>
            <w:r w:rsidRPr="00A01047">
              <w:rPr>
                <w:rFonts w:cs="Arial"/>
              </w:rPr>
              <w:t xml:space="preserve">V rámci obměny vozového parku ZZS OK bylo v roce 2023 pořízeno 5 sanitních vozidel kategorie B, vybavených novými germicidními lampami s prouděním vzduchu k dezinfekci ambulantního prostoru, transportními plicními ventilátory s držáky, transportními křesly – schodolezy s držáky a transportními nosítky s podvozkem, matrací s podhlavníkem a úchytným systémem. Celkové náklady činily 20 009 tis. Kč (spolufinancování z projektu IROP REACT-EU), z toho podíl Olomouckého kraje ve výši 2 000 tis. Kč. </w:t>
            </w:r>
          </w:p>
          <w:p w14:paraId="584AD550" w14:textId="77777777" w:rsidR="00A01047" w:rsidRPr="00A01047" w:rsidRDefault="00A01047" w:rsidP="00A01047">
            <w:pPr>
              <w:pStyle w:val="Zkladntextodsazen"/>
              <w:rPr>
                <w:rFonts w:cs="Arial"/>
                <w:bCs/>
                <w:iCs/>
              </w:rPr>
            </w:pPr>
            <w:r w:rsidRPr="00A01047">
              <w:rPr>
                <w:rFonts w:cs="Arial"/>
              </w:rPr>
              <w:t>V rámci probíhajících investic do AGEL Středomoravské nemocniční a.s., které mají vliv na smlouvu o nájmu nemovitostí, bylo v roce 2023 dokončeno 12 technických zhodnocení:</w:t>
            </w:r>
          </w:p>
          <w:p w14:paraId="26AF40E4" w14:textId="19189803" w:rsidR="00A01047" w:rsidRPr="002A5E75" w:rsidRDefault="00A01047" w:rsidP="0081798E">
            <w:pPr>
              <w:pStyle w:val="Zkladntextodsazen"/>
              <w:numPr>
                <w:ilvl w:val="0"/>
                <w:numId w:val="7"/>
              </w:numPr>
              <w:rPr>
                <w:rFonts w:cs="Arial"/>
                <w:bCs/>
                <w:iCs/>
              </w:rPr>
            </w:pPr>
            <w:r w:rsidRPr="002A5E75">
              <w:rPr>
                <w:rFonts w:cs="Arial"/>
                <w:bCs/>
                <w:iCs/>
              </w:rPr>
              <w:t xml:space="preserve">Nemocnice Prostějov – </w:t>
            </w:r>
            <w:r w:rsidR="00350D17">
              <w:rPr>
                <w:rFonts w:cs="Arial"/>
                <w:bCs/>
                <w:iCs/>
              </w:rPr>
              <w:t>v</w:t>
            </w:r>
            <w:r w:rsidRPr="002A5E75">
              <w:rPr>
                <w:rFonts w:cs="Arial"/>
                <w:bCs/>
                <w:iCs/>
              </w:rPr>
              <w:t>ýměna oken a dveří v objektu dílen a dispečinku, ČOV,</w:t>
            </w:r>
          </w:p>
          <w:p w14:paraId="1EB5F573" w14:textId="3BCEA99B" w:rsidR="002A5E75" w:rsidRPr="00A01047" w:rsidRDefault="00A01047" w:rsidP="002A5E75">
            <w:pPr>
              <w:pStyle w:val="Zkladntextodsazen"/>
              <w:numPr>
                <w:ilvl w:val="0"/>
                <w:numId w:val="7"/>
              </w:numPr>
              <w:rPr>
                <w:rFonts w:cs="Arial"/>
                <w:bCs/>
                <w:iCs/>
              </w:rPr>
            </w:pPr>
            <w:r w:rsidRPr="002A5E75">
              <w:rPr>
                <w:rFonts w:cs="Arial"/>
                <w:bCs/>
                <w:iCs/>
              </w:rPr>
              <w:t xml:space="preserve">Nemocnice Přerov – </w:t>
            </w:r>
            <w:r w:rsidR="002A5E75">
              <w:rPr>
                <w:rFonts w:cs="Arial"/>
                <w:bCs/>
                <w:iCs/>
              </w:rPr>
              <w:t>v</w:t>
            </w:r>
            <w:r w:rsidRPr="002A5E75">
              <w:rPr>
                <w:rFonts w:cs="Arial"/>
                <w:bCs/>
                <w:iCs/>
              </w:rPr>
              <w:t xml:space="preserve">ýměna dveří a změna dispozic JIP pavilonu G, </w:t>
            </w:r>
            <w:r w:rsidR="002A5E75">
              <w:rPr>
                <w:rFonts w:cs="Arial"/>
                <w:bCs/>
                <w:iCs/>
              </w:rPr>
              <w:t>s</w:t>
            </w:r>
            <w:r w:rsidRPr="002A5E75">
              <w:rPr>
                <w:rFonts w:cs="Arial"/>
                <w:bCs/>
                <w:iCs/>
              </w:rPr>
              <w:t>anace terasy budovy H,</w:t>
            </w:r>
            <w:r w:rsidR="002A5E75" w:rsidRPr="002A5E75">
              <w:rPr>
                <w:rFonts w:cs="Arial"/>
                <w:bCs/>
                <w:iCs/>
              </w:rPr>
              <w:t xml:space="preserve"> </w:t>
            </w:r>
            <w:r w:rsidRPr="002A5E75">
              <w:rPr>
                <w:rFonts w:cs="Arial"/>
                <w:bCs/>
                <w:iCs/>
              </w:rPr>
              <w:t xml:space="preserve">Výměna oken ředitelství, </w:t>
            </w:r>
            <w:r w:rsidR="002A5E75">
              <w:rPr>
                <w:rFonts w:cs="Arial"/>
                <w:bCs/>
                <w:iCs/>
              </w:rPr>
              <w:t>i</w:t>
            </w:r>
            <w:r w:rsidRPr="00A01047">
              <w:rPr>
                <w:rFonts w:cs="Arial"/>
                <w:bCs/>
                <w:iCs/>
              </w:rPr>
              <w:t xml:space="preserve">nstalace fotovoltaických </w:t>
            </w:r>
            <w:r w:rsidR="002A5E75">
              <w:rPr>
                <w:rFonts w:cs="Arial"/>
                <w:bCs/>
                <w:iCs/>
              </w:rPr>
              <w:t>panelů,</w:t>
            </w:r>
          </w:p>
          <w:p w14:paraId="57D5B030" w14:textId="4CC3CFB7" w:rsidR="00A01047" w:rsidRPr="00A01047" w:rsidRDefault="00A01047" w:rsidP="002A5E75">
            <w:pPr>
              <w:pStyle w:val="Zkladntextodsazen"/>
              <w:numPr>
                <w:ilvl w:val="0"/>
                <w:numId w:val="7"/>
              </w:numPr>
              <w:rPr>
                <w:rFonts w:cs="Arial"/>
                <w:bCs/>
                <w:iCs/>
              </w:rPr>
            </w:pPr>
            <w:r w:rsidRPr="002A5E75">
              <w:rPr>
                <w:rFonts w:cs="Arial"/>
                <w:bCs/>
                <w:iCs/>
              </w:rPr>
              <w:t xml:space="preserve">Nemocnice Šternberk – </w:t>
            </w:r>
            <w:r w:rsidR="002A5E75">
              <w:rPr>
                <w:rFonts w:cs="Arial"/>
                <w:bCs/>
                <w:iCs/>
              </w:rPr>
              <w:t>m</w:t>
            </w:r>
            <w:r w:rsidRPr="002A5E75">
              <w:rPr>
                <w:rFonts w:cs="Arial"/>
                <w:bCs/>
                <w:iCs/>
              </w:rPr>
              <w:t>agnetická rezonance – zateplení</w:t>
            </w:r>
            <w:r w:rsidR="002A5E75" w:rsidRPr="002A5E75">
              <w:rPr>
                <w:rFonts w:cs="Arial"/>
                <w:bCs/>
                <w:iCs/>
              </w:rPr>
              <w:t xml:space="preserve"> a vzduchotechnika,</w:t>
            </w:r>
            <w:r w:rsidRPr="002A5E75">
              <w:rPr>
                <w:rFonts w:cs="Arial"/>
                <w:bCs/>
                <w:iCs/>
              </w:rPr>
              <w:t xml:space="preserve"> </w:t>
            </w:r>
            <w:r w:rsidR="002A5E75">
              <w:rPr>
                <w:rFonts w:cs="Arial"/>
                <w:bCs/>
                <w:iCs/>
              </w:rPr>
              <w:t>s</w:t>
            </w:r>
            <w:r w:rsidRPr="002A5E75">
              <w:rPr>
                <w:rFonts w:cs="Arial"/>
                <w:bCs/>
                <w:iCs/>
              </w:rPr>
              <w:t>tavební úpravy budovy SVLS,</w:t>
            </w:r>
            <w:r w:rsidRPr="00A01047">
              <w:rPr>
                <w:rFonts w:cs="Arial"/>
                <w:bCs/>
                <w:iCs/>
              </w:rPr>
              <w:t xml:space="preserve"> </w:t>
            </w:r>
            <w:r w:rsidR="002A5E75">
              <w:rPr>
                <w:rFonts w:cs="Arial"/>
                <w:bCs/>
                <w:iCs/>
              </w:rPr>
              <w:t>p</w:t>
            </w:r>
            <w:r w:rsidRPr="00A01047">
              <w:rPr>
                <w:rFonts w:cs="Arial"/>
                <w:bCs/>
                <w:iCs/>
              </w:rPr>
              <w:t>arkovací plochy</w:t>
            </w:r>
            <w:r w:rsidR="002A5E75">
              <w:rPr>
                <w:rFonts w:cs="Arial"/>
                <w:bCs/>
                <w:iCs/>
              </w:rPr>
              <w:t>,</w:t>
            </w:r>
          </w:p>
          <w:p w14:paraId="3BD513B4" w14:textId="77777777" w:rsidR="00A01047" w:rsidRPr="00A01047" w:rsidRDefault="00A01047" w:rsidP="00A01047">
            <w:pPr>
              <w:pStyle w:val="Zkladntextodsazen"/>
              <w:rPr>
                <w:rFonts w:cs="Arial"/>
                <w:bCs/>
                <w:iCs/>
              </w:rPr>
            </w:pPr>
            <w:r w:rsidRPr="00A01047">
              <w:rPr>
                <w:rFonts w:cs="Arial"/>
                <w:bCs/>
                <w:iCs/>
              </w:rPr>
              <w:t>a jedna nová stavba:</w:t>
            </w:r>
          </w:p>
          <w:p w14:paraId="7861BA4D" w14:textId="77777777" w:rsidR="00A01047" w:rsidRPr="00A01047" w:rsidRDefault="00A01047" w:rsidP="00A01047">
            <w:pPr>
              <w:pStyle w:val="Zkladntextodsazen"/>
              <w:numPr>
                <w:ilvl w:val="0"/>
                <w:numId w:val="8"/>
              </w:numPr>
              <w:rPr>
                <w:rFonts w:cs="Arial"/>
                <w:bCs/>
                <w:iCs/>
              </w:rPr>
            </w:pPr>
            <w:r w:rsidRPr="00A01047">
              <w:rPr>
                <w:rFonts w:cs="Arial"/>
                <w:bCs/>
                <w:iCs/>
              </w:rPr>
              <w:t>Nemocnice Šternberk – Přistávací plocha LZS.</w:t>
            </w:r>
          </w:p>
          <w:p w14:paraId="58351AFA" w14:textId="77777777" w:rsidR="00A01047" w:rsidRPr="00A01047" w:rsidRDefault="00A01047" w:rsidP="00A01047">
            <w:pPr>
              <w:pStyle w:val="Zkladntextodsazen"/>
              <w:rPr>
                <w:rFonts w:cs="Arial"/>
              </w:rPr>
            </w:pPr>
            <w:r w:rsidRPr="00A01047">
              <w:rPr>
                <w:rFonts w:cs="Arial"/>
              </w:rPr>
              <w:t>V oblasti přípravy investičních akcí jsou tyto akce:</w:t>
            </w:r>
          </w:p>
          <w:p w14:paraId="4F8426D3" w14:textId="384D805E" w:rsidR="00A01047" w:rsidRPr="00A01047" w:rsidRDefault="00A01047" w:rsidP="002A5E75">
            <w:pPr>
              <w:pStyle w:val="Zkladntextodsazen"/>
              <w:numPr>
                <w:ilvl w:val="0"/>
                <w:numId w:val="8"/>
              </w:numPr>
              <w:rPr>
                <w:rFonts w:cs="Arial"/>
              </w:rPr>
            </w:pPr>
            <w:r w:rsidRPr="00A01047">
              <w:rPr>
                <w:rFonts w:cs="Arial"/>
              </w:rPr>
              <w:t>Nemocnice Přerov – urgentní příjem,</w:t>
            </w:r>
            <w:r w:rsidR="002A5E75">
              <w:rPr>
                <w:rFonts w:cs="Arial"/>
              </w:rPr>
              <w:t xml:space="preserve"> </w:t>
            </w:r>
            <w:r w:rsidRPr="00A01047">
              <w:rPr>
                <w:rFonts w:cs="Arial"/>
              </w:rPr>
              <w:t>zateplení transfuzní stanice (včetně lékárny),</w:t>
            </w:r>
          </w:p>
          <w:p w14:paraId="1B0ABF89" w14:textId="03C3DE43" w:rsidR="00A01047" w:rsidRPr="00A01047" w:rsidRDefault="00A01047" w:rsidP="002A5E75">
            <w:pPr>
              <w:pStyle w:val="Zkladntextodsazen"/>
              <w:numPr>
                <w:ilvl w:val="0"/>
                <w:numId w:val="8"/>
              </w:numPr>
              <w:rPr>
                <w:rFonts w:cs="Arial"/>
              </w:rPr>
            </w:pPr>
            <w:r w:rsidRPr="00A01047">
              <w:rPr>
                <w:rFonts w:cs="Arial"/>
              </w:rPr>
              <w:t>Nemocnice Prostějov – infekční klinika,</w:t>
            </w:r>
            <w:r w:rsidR="002A5E75">
              <w:rPr>
                <w:rFonts w:cs="Arial"/>
              </w:rPr>
              <w:t xml:space="preserve"> </w:t>
            </w:r>
            <w:r w:rsidRPr="00A01047">
              <w:rPr>
                <w:rFonts w:cs="Arial"/>
              </w:rPr>
              <w:t>zateplení LDN, urgentní příjem,</w:t>
            </w:r>
          </w:p>
          <w:p w14:paraId="06629927" w14:textId="77777777" w:rsidR="00A01047" w:rsidRPr="00A01047" w:rsidRDefault="00A01047" w:rsidP="00A01047">
            <w:pPr>
              <w:pStyle w:val="Zkladntextodsazen"/>
              <w:numPr>
                <w:ilvl w:val="0"/>
                <w:numId w:val="8"/>
              </w:numPr>
              <w:rPr>
                <w:rFonts w:cs="Arial"/>
              </w:rPr>
            </w:pPr>
            <w:r w:rsidRPr="00A01047">
              <w:rPr>
                <w:rFonts w:cs="Arial"/>
              </w:rPr>
              <w:t>Nemocnice Šternberk – urgentní příjem.</w:t>
            </w:r>
          </w:p>
          <w:p w14:paraId="1129A40B" w14:textId="7BC5F844" w:rsidR="00A01047" w:rsidRPr="00A01047" w:rsidRDefault="00A01047" w:rsidP="00350D17">
            <w:pPr>
              <w:pStyle w:val="Zkladntextodsazen"/>
              <w:rPr>
                <w:rFonts w:cs="Arial"/>
              </w:rPr>
            </w:pPr>
            <w:r w:rsidRPr="00A01047">
              <w:rPr>
                <w:rFonts w:cs="Arial"/>
              </w:rPr>
              <w:t>V rámci SMART region Olomoucký kraj – oblast eHealth byly schváleny projekty</w:t>
            </w:r>
            <w:r w:rsidR="00350D17">
              <w:rPr>
                <w:rFonts w:cs="Arial"/>
              </w:rPr>
              <w:t xml:space="preserve"> „</w:t>
            </w:r>
            <w:r w:rsidRPr="00A01047">
              <w:rPr>
                <w:rFonts w:cs="Arial"/>
              </w:rPr>
              <w:t>Modernizace ovládání osvětlení heliportů ZZS OK“ pro Zdravotnickou záchrannou službu Olomouckého kraje, příspěvkovou organizaci, s celkovými náklady ve výši 1 467 tis. Kč</w:t>
            </w:r>
            <w:r w:rsidR="00350D17">
              <w:rPr>
                <w:rFonts w:cs="Arial"/>
              </w:rPr>
              <w:t xml:space="preserve"> a </w:t>
            </w:r>
            <w:r w:rsidRPr="00A01047">
              <w:rPr>
                <w:rFonts w:cs="Arial"/>
              </w:rPr>
              <w:lastRenderedPageBreak/>
              <w:t>„Pořizování obrazové dokumentace ran a dekubitů s napojení na PACS“ pro Odborný léčebný ústav Paseka, příspěvkovou organizaci, s předpokládanými náklady ve výši 603 tis. Kč (realizace akce je prodloužena do října 2024).</w:t>
            </w:r>
          </w:p>
          <w:p w14:paraId="253FA1E6" w14:textId="4162E703" w:rsidR="00A01047" w:rsidRPr="00A01047" w:rsidRDefault="00A01047" w:rsidP="00A01047">
            <w:pPr>
              <w:pStyle w:val="Zkladntextodsazen"/>
              <w:rPr>
                <w:rFonts w:cs="Arial"/>
              </w:rPr>
            </w:pPr>
            <w:r w:rsidRPr="00A01047">
              <w:rPr>
                <w:rFonts w:cs="Arial"/>
              </w:rPr>
              <w:t>V roce 2023 vypsal Olomoucký kraj pět dotačních programů v oblasti zdravotnictví v celkovém objemu 14 178 tis. Kč</w:t>
            </w:r>
            <w:r w:rsidR="00350D17">
              <w:rPr>
                <w:rFonts w:cs="Arial"/>
              </w:rPr>
              <w:t>.</w:t>
            </w:r>
          </w:p>
          <w:p w14:paraId="1532AACE" w14:textId="77777777" w:rsidR="00A01047" w:rsidRPr="00A01047" w:rsidRDefault="00A01047" w:rsidP="00A01047">
            <w:pPr>
              <w:pStyle w:val="Zkladntextodsazen"/>
              <w:numPr>
                <w:ilvl w:val="0"/>
                <w:numId w:val="9"/>
              </w:numPr>
              <w:rPr>
                <w:rFonts w:cs="Arial"/>
              </w:rPr>
            </w:pPr>
            <w:r w:rsidRPr="00A01047">
              <w:rPr>
                <w:rFonts w:cs="Arial"/>
              </w:rPr>
              <w:t>V dotačním Programu na podporu zdraví a zdravého životního stylu v roce 2023, zaměřeném preventivní a edukační aktivity v oblasti zdraví, bylo podpořeno celkem 28 žádostí v celkové výši 1 994 tis. Kč.</w:t>
            </w:r>
          </w:p>
          <w:p w14:paraId="53CF67CB" w14:textId="77777777" w:rsidR="00A01047" w:rsidRPr="00A01047" w:rsidRDefault="00A01047" w:rsidP="00A01047">
            <w:pPr>
              <w:pStyle w:val="Zkladntextodsazen"/>
              <w:numPr>
                <w:ilvl w:val="0"/>
                <w:numId w:val="9"/>
              </w:numPr>
              <w:rPr>
                <w:rFonts w:cs="Arial"/>
              </w:rPr>
            </w:pPr>
            <w:r w:rsidRPr="00A01047">
              <w:rPr>
                <w:rFonts w:cs="Arial"/>
              </w:rPr>
              <w:t>V dotačním Programu pro oblast protidrogové prevence v roce 2023, jehož cílem byla podpora činnosti služeb působících v oblasti primární, sekundární a terciární protidrogové prevence v Olomouckém kraji, bylo podpořeno 14 žádostí o dotaci v celkové výši 2 754 tis. Kč.</w:t>
            </w:r>
          </w:p>
          <w:p w14:paraId="56CDB11C" w14:textId="77777777" w:rsidR="00A01047" w:rsidRPr="00A01047" w:rsidRDefault="00A01047" w:rsidP="00A01047">
            <w:pPr>
              <w:pStyle w:val="Zkladntextodsazen"/>
              <w:numPr>
                <w:ilvl w:val="0"/>
                <w:numId w:val="9"/>
              </w:numPr>
              <w:rPr>
                <w:rFonts w:cs="Arial"/>
              </w:rPr>
            </w:pPr>
            <w:r w:rsidRPr="00A01047">
              <w:rPr>
                <w:rFonts w:cs="Arial"/>
              </w:rPr>
              <w:t>V dotačním Programu pro vzdělávání ve zdravotnictví v roce 2023 byly podpořeny 2 žádosti o dotaci v celkové výši 600 tis. Kč.</w:t>
            </w:r>
          </w:p>
          <w:p w14:paraId="2C105B43" w14:textId="77777777" w:rsidR="00A01047" w:rsidRPr="00A01047" w:rsidRDefault="00A01047" w:rsidP="00A01047">
            <w:pPr>
              <w:pStyle w:val="Zkladntextodsazen"/>
              <w:numPr>
                <w:ilvl w:val="0"/>
                <w:numId w:val="9"/>
              </w:numPr>
              <w:rPr>
                <w:rFonts w:cs="Arial"/>
              </w:rPr>
            </w:pPr>
            <w:r w:rsidRPr="00A01047">
              <w:rPr>
                <w:rFonts w:cs="Arial"/>
              </w:rPr>
              <w:t>V nově vyhlášeném dotačním Programu Podpora stipendií poskytovatelů akutní lůžkové péče a psychiatrické akutní a následné lůžkové péče byla podpořena 1 žádost o dotaci v celkové výši 164 tis. Kč.</w:t>
            </w:r>
          </w:p>
          <w:p w14:paraId="0A89D5E3" w14:textId="77777777" w:rsidR="00A01047" w:rsidRPr="00A01047" w:rsidRDefault="00A01047" w:rsidP="00A01047">
            <w:pPr>
              <w:pStyle w:val="Zkladntextodsazen"/>
              <w:numPr>
                <w:ilvl w:val="0"/>
                <w:numId w:val="9"/>
              </w:numPr>
              <w:rPr>
                <w:rFonts w:cs="Arial"/>
              </w:rPr>
            </w:pPr>
            <w:r w:rsidRPr="00A01047">
              <w:rPr>
                <w:rFonts w:cs="Arial"/>
              </w:rPr>
              <w:t>V dotačním Programu na podporu poskytovatelů paliativní péče bylo v roce 2023 v pěti dotačních titulech podáno, administrováno a schváleno 26 žádostí o dotaci v celkové výši 8 666 tis. Kč.</w:t>
            </w:r>
          </w:p>
          <w:tbl>
            <w:tblPr>
              <w:tblStyle w:val="Mkatabulky"/>
              <w:tblW w:w="9777" w:type="dxa"/>
              <w:tblLook w:val="04A0" w:firstRow="1" w:lastRow="0" w:firstColumn="1" w:lastColumn="0" w:noHBand="0" w:noVBand="1"/>
            </w:tblPr>
            <w:tblGrid>
              <w:gridCol w:w="4007"/>
              <w:gridCol w:w="1659"/>
              <w:gridCol w:w="2131"/>
              <w:gridCol w:w="1980"/>
            </w:tblGrid>
            <w:tr w:rsidR="00A01047" w:rsidRPr="00A01047" w14:paraId="195B3540" w14:textId="77777777" w:rsidTr="00A01047">
              <w:trPr>
                <w:trHeight w:val="607"/>
              </w:trPr>
              <w:tc>
                <w:tcPr>
                  <w:tcW w:w="4007" w:type="dxa"/>
                  <w:tcBorders>
                    <w:top w:val="single" w:sz="4" w:space="0" w:color="auto"/>
                    <w:left w:val="single" w:sz="4" w:space="0" w:color="auto"/>
                    <w:bottom w:val="single" w:sz="4" w:space="0" w:color="auto"/>
                    <w:right w:val="single" w:sz="4" w:space="0" w:color="auto"/>
                  </w:tcBorders>
                  <w:noWrap/>
                  <w:hideMark/>
                </w:tcPr>
                <w:p w14:paraId="5E366C37" w14:textId="77777777" w:rsidR="00A01047" w:rsidRPr="00A01047" w:rsidRDefault="00A01047" w:rsidP="00A01047">
                  <w:pPr>
                    <w:pStyle w:val="Zkladntextodsazen"/>
                    <w:rPr>
                      <w:rFonts w:cs="Arial"/>
                    </w:rPr>
                  </w:pPr>
                  <w:r w:rsidRPr="00A01047">
                    <w:rPr>
                      <w:rFonts w:cs="Arial"/>
                    </w:rPr>
                    <w:t> </w:t>
                  </w:r>
                </w:p>
              </w:tc>
              <w:tc>
                <w:tcPr>
                  <w:tcW w:w="1659" w:type="dxa"/>
                  <w:tcBorders>
                    <w:top w:val="single" w:sz="4" w:space="0" w:color="auto"/>
                    <w:left w:val="single" w:sz="4" w:space="0" w:color="auto"/>
                    <w:bottom w:val="single" w:sz="4" w:space="0" w:color="auto"/>
                    <w:right w:val="single" w:sz="4" w:space="0" w:color="auto"/>
                  </w:tcBorders>
                  <w:vAlign w:val="center"/>
                  <w:hideMark/>
                </w:tcPr>
                <w:p w14:paraId="68E267F9" w14:textId="77777777" w:rsidR="00A01047" w:rsidRPr="00A01047" w:rsidRDefault="00A01047" w:rsidP="00A01047">
                  <w:pPr>
                    <w:pStyle w:val="Zkladntextodsazen"/>
                    <w:rPr>
                      <w:rFonts w:cs="Arial"/>
                      <w:b/>
                      <w:bCs/>
                    </w:rPr>
                  </w:pPr>
                  <w:r w:rsidRPr="00A01047">
                    <w:rPr>
                      <w:rFonts w:cs="Arial"/>
                      <w:b/>
                      <w:bCs/>
                    </w:rPr>
                    <w:t>Počet přijatých žádostí</w:t>
                  </w:r>
                </w:p>
              </w:tc>
              <w:tc>
                <w:tcPr>
                  <w:tcW w:w="2131" w:type="dxa"/>
                  <w:tcBorders>
                    <w:top w:val="single" w:sz="4" w:space="0" w:color="auto"/>
                    <w:left w:val="single" w:sz="4" w:space="0" w:color="auto"/>
                    <w:bottom w:val="single" w:sz="4" w:space="0" w:color="auto"/>
                    <w:right w:val="single" w:sz="4" w:space="0" w:color="auto"/>
                  </w:tcBorders>
                  <w:vAlign w:val="center"/>
                  <w:hideMark/>
                </w:tcPr>
                <w:p w14:paraId="50BBAE2C" w14:textId="77777777" w:rsidR="00A01047" w:rsidRPr="00A01047" w:rsidRDefault="00A01047" w:rsidP="00A01047">
                  <w:pPr>
                    <w:pStyle w:val="Zkladntextodsazen"/>
                    <w:rPr>
                      <w:rFonts w:cs="Arial"/>
                      <w:b/>
                      <w:bCs/>
                    </w:rPr>
                  </w:pPr>
                  <w:r w:rsidRPr="00A01047">
                    <w:rPr>
                      <w:rFonts w:cs="Arial"/>
                      <w:b/>
                      <w:bCs/>
                    </w:rPr>
                    <w:t>Počet uzavřených smluv</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B15AB58" w14:textId="77777777" w:rsidR="00A01047" w:rsidRPr="00A01047" w:rsidRDefault="00A01047" w:rsidP="00A01047">
                  <w:pPr>
                    <w:pStyle w:val="Zkladntextodsazen"/>
                    <w:rPr>
                      <w:rFonts w:cs="Arial"/>
                      <w:b/>
                      <w:bCs/>
                    </w:rPr>
                  </w:pPr>
                  <w:r w:rsidRPr="00A01047">
                    <w:rPr>
                      <w:rFonts w:cs="Arial"/>
                      <w:b/>
                      <w:bCs/>
                    </w:rPr>
                    <w:t>Vyplaceno 2023</w:t>
                  </w:r>
                </w:p>
              </w:tc>
            </w:tr>
            <w:tr w:rsidR="00A01047" w:rsidRPr="00A01047" w14:paraId="06BA231D" w14:textId="77777777" w:rsidTr="00A01047">
              <w:trPr>
                <w:trHeight w:val="323"/>
              </w:trPr>
              <w:tc>
                <w:tcPr>
                  <w:tcW w:w="4007" w:type="dxa"/>
                  <w:tcBorders>
                    <w:top w:val="single" w:sz="4" w:space="0" w:color="auto"/>
                    <w:left w:val="single" w:sz="4" w:space="0" w:color="auto"/>
                    <w:bottom w:val="single" w:sz="4" w:space="0" w:color="auto"/>
                    <w:right w:val="single" w:sz="4" w:space="0" w:color="auto"/>
                  </w:tcBorders>
                  <w:noWrap/>
                  <w:hideMark/>
                </w:tcPr>
                <w:p w14:paraId="5B168967" w14:textId="77777777" w:rsidR="00A01047" w:rsidRPr="00A01047" w:rsidRDefault="00A01047" w:rsidP="00A01047">
                  <w:pPr>
                    <w:pStyle w:val="Zkladntextodsazen"/>
                    <w:rPr>
                      <w:rFonts w:cs="Arial"/>
                    </w:rPr>
                  </w:pPr>
                  <w:r w:rsidRPr="00A01047">
                    <w:rPr>
                      <w:rFonts w:cs="Arial"/>
                    </w:rPr>
                    <w:t>Program na podporu zdraví a zdravého životního stylu v roce 2023</w:t>
                  </w:r>
                </w:p>
              </w:tc>
              <w:tc>
                <w:tcPr>
                  <w:tcW w:w="1659" w:type="dxa"/>
                  <w:tcBorders>
                    <w:top w:val="single" w:sz="4" w:space="0" w:color="auto"/>
                    <w:left w:val="single" w:sz="4" w:space="0" w:color="auto"/>
                    <w:bottom w:val="single" w:sz="4" w:space="0" w:color="auto"/>
                    <w:right w:val="single" w:sz="4" w:space="0" w:color="auto"/>
                  </w:tcBorders>
                  <w:vAlign w:val="center"/>
                  <w:hideMark/>
                </w:tcPr>
                <w:p w14:paraId="0AA21441" w14:textId="77777777" w:rsidR="00A01047" w:rsidRPr="00A01047" w:rsidRDefault="00A01047" w:rsidP="00A01047">
                  <w:pPr>
                    <w:pStyle w:val="Zkladntextodsazen"/>
                    <w:rPr>
                      <w:rFonts w:cs="Arial"/>
                      <w:i/>
                      <w:iCs/>
                    </w:rPr>
                  </w:pPr>
                  <w:r w:rsidRPr="00A01047">
                    <w:rPr>
                      <w:rFonts w:cs="Arial"/>
                    </w:rPr>
                    <w:t>32</w:t>
                  </w:r>
                </w:p>
              </w:tc>
              <w:tc>
                <w:tcPr>
                  <w:tcW w:w="2131" w:type="dxa"/>
                  <w:tcBorders>
                    <w:top w:val="single" w:sz="4" w:space="0" w:color="auto"/>
                    <w:left w:val="single" w:sz="4" w:space="0" w:color="auto"/>
                    <w:bottom w:val="single" w:sz="4" w:space="0" w:color="auto"/>
                    <w:right w:val="single" w:sz="4" w:space="0" w:color="auto"/>
                  </w:tcBorders>
                  <w:vAlign w:val="center"/>
                  <w:hideMark/>
                </w:tcPr>
                <w:p w14:paraId="06EFC14E" w14:textId="77777777" w:rsidR="00A01047" w:rsidRPr="00A01047" w:rsidRDefault="00A01047" w:rsidP="00A01047">
                  <w:pPr>
                    <w:pStyle w:val="Zkladntextodsazen"/>
                    <w:rPr>
                      <w:rFonts w:cs="Arial"/>
                      <w:i/>
                      <w:iCs/>
                    </w:rPr>
                  </w:pPr>
                  <w:r w:rsidRPr="00A01047">
                    <w:rPr>
                      <w:rFonts w:cs="Arial"/>
                    </w:rPr>
                    <w:t>28</w:t>
                  </w:r>
                </w:p>
              </w:tc>
              <w:tc>
                <w:tcPr>
                  <w:tcW w:w="1980" w:type="dxa"/>
                  <w:tcBorders>
                    <w:top w:val="single" w:sz="4" w:space="0" w:color="auto"/>
                    <w:left w:val="single" w:sz="4" w:space="0" w:color="auto"/>
                    <w:bottom w:val="single" w:sz="4" w:space="0" w:color="auto"/>
                    <w:right w:val="single" w:sz="4" w:space="0" w:color="auto"/>
                  </w:tcBorders>
                  <w:hideMark/>
                </w:tcPr>
                <w:p w14:paraId="36D78FF3" w14:textId="77777777" w:rsidR="00A01047" w:rsidRPr="00A01047" w:rsidRDefault="00A01047" w:rsidP="00A01047">
                  <w:pPr>
                    <w:pStyle w:val="Zkladntextodsazen"/>
                    <w:rPr>
                      <w:rFonts w:cs="Arial"/>
                      <w:i/>
                      <w:iCs/>
                    </w:rPr>
                  </w:pPr>
                  <w:r w:rsidRPr="00A01047">
                    <w:rPr>
                      <w:rFonts w:cs="Arial"/>
                    </w:rPr>
                    <w:t>1 994 000,00 Kč</w:t>
                  </w:r>
                </w:p>
              </w:tc>
            </w:tr>
            <w:tr w:rsidR="00A01047" w:rsidRPr="00A01047" w14:paraId="69F73BC2" w14:textId="77777777" w:rsidTr="00A01047">
              <w:trPr>
                <w:trHeight w:val="288"/>
              </w:trPr>
              <w:tc>
                <w:tcPr>
                  <w:tcW w:w="4007" w:type="dxa"/>
                  <w:tcBorders>
                    <w:top w:val="single" w:sz="4" w:space="0" w:color="auto"/>
                    <w:left w:val="single" w:sz="4" w:space="0" w:color="auto"/>
                    <w:bottom w:val="single" w:sz="4" w:space="0" w:color="auto"/>
                    <w:right w:val="single" w:sz="4" w:space="0" w:color="auto"/>
                  </w:tcBorders>
                  <w:hideMark/>
                </w:tcPr>
                <w:p w14:paraId="2DE1CE1A" w14:textId="77777777" w:rsidR="00A01047" w:rsidRPr="00A01047" w:rsidRDefault="00A01047" w:rsidP="00A01047">
                  <w:pPr>
                    <w:pStyle w:val="Zkladntextodsazen"/>
                    <w:rPr>
                      <w:rFonts w:cs="Arial"/>
                    </w:rPr>
                  </w:pPr>
                  <w:r w:rsidRPr="00A01047">
                    <w:rPr>
                      <w:rFonts w:cs="Arial"/>
                    </w:rPr>
                    <w:t>Program pro oblast protidrogové prevence v roce 2023</w:t>
                  </w:r>
                </w:p>
              </w:tc>
              <w:tc>
                <w:tcPr>
                  <w:tcW w:w="1659" w:type="dxa"/>
                  <w:tcBorders>
                    <w:top w:val="single" w:sz="4" w:space="0" w:color="auto"/>
                    <w:left w:val="single" w:sz="4" w:space="0" w:color="auto"/>
                    <w:bottom w:val="single" w:sz="4" w:space="0" w:color="auto"/>
                    <w:right w:val="single" w:sz="4" w:space="0" w:color="auto"/>
                  </w:tcBorders>
                  <w:noWrap/>
                  <w:vAlign w:val="center"/>
                  <w:hideMark/>
                </w:tcPr>
                <w:p w14:paraId="4AAC889F" w14:textId="77777777" w:rsidR="00A01047" w:rsidRPr="00A01047" w:rsidRDefault="00A01047" w:rsidP="00A01047">
                  <w:pPr>
                    <w:pStyle w:val="Zkladntextodsazen"/>
                    <w:rPr>
                      <w:rFonts w:cs="Arial"/>
                    </w:rPr>
                  </w:pPr>
                  <w:r w:rsidRPr="00A01047">
                    <w:rPr>
                      <w:rFonts w:cs="Arial"/>
                    </w:rPr>
                    <w:t>14</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5802190C" w14:textId="77777777" w:rsidR="00A01047" w:rsidRPr="00A01047" w:rsidRDefault="00A01047" w:rsidP="00A01047">
                  <w:pPr>
                    <w:pStyle w:val="Zkladntextodsazen"/>
                    <w:rPr>
                      <w:rFonts w:cs="Arial"/>
                    </w:rPr>
                  </w:pPr>
                  <w:r w:rsidRPr="00A01047">
                    <w:rPr>
                      <w:rFonts w:cs="Arial"/>
                    </w:rPr>
                    <w:t>14</w:t>
                  </w:r>
                </w:p>
              </w:tc>
              <w:tc>
                <w:tcPr>
                  <w:tcW w:w="1980" w:type="dxa"/>
                  <w:tcBorders>
                    <w:top w:val="single" w:sz="4" w:space="0" w:color="auto"/>
                    <w:left w:val="single" w:sz="4" w:space="0" w:color="auto"/>
                    <w:bottom w:val="single" w:sz="4" w:space="0" w:color="auto"/>
                    <w:right w:val="single" w:sz="4" w:space="0" w:color="auto"/>
                  </w:tcBorders>
                  <w:noWrap/>
                  <w:hideMark/>
                </w:tcPr>
                <w:p w14:paraId="6387C0AB" w14:textId="77777777" w:rsidR="00A01047" w:rsidRPr="00A01047" w:rsidRDefault="00A01047" w:rsidP="00A01047">
                  <w:pPr>
                    <w:pStyle w:val="Zkladntextodsazen"/>
                    <w:rPr>
                      <w:rFonts w:cs="Arial"/>
                    </w:rPr>
                  </w:pPr>
                  <w:r w:rsidRPr="00A01047">
                    <w:rPr>
                      <w:rFonts w:cs="Arial"/>
                    </w:rPr>
                    <w:t>2 754 195,00 Kč</w:t>
                  </w:r>
                </w:p>
              </w:tc>
            </w:tr>
            <w:tr w:rsidR="00A01047" w:rsidRPr="00A01047" w14:paraId="2A978B81" w14:textId="77777777" w:rsidTr="00A01047">
              <w:trPr>
                <w:trHeight w:val="238"/>
              </w:trPr>
              <w:tc>
                <w:tcPr>
                  <w:tcW w:w="4007" w:type="dxa"/>
                  <w:tcBorders>
                    <w:top w:val="single" w:sz="4" w:space="0" w:color="auto"/>
                    <w:left w:val="single" w:sz="4" w:space="0" w:color="auto"/>
                    <w:bottom w:val="single" w:sz="4" w:space="0" w:color="auto"/>
                    <w:right w:val="single" w:sz="4" w:space="0" w:color="auto"/>
                  </w:tcBorders>
                  <w:hideMark/>
                </w:tcPr>
                <w:p w14:paraId="4CBC60EF" w14:textId="77777777" w:rsidR="00A01047" w:rsidRPr="00A01047" w:rsidRDefault="00A01047" w:rsidP="00A01047">
                  <w:pPr>
                    <w:pStyle w:val="Zkladntextodsazen"/>
                    <w:rPr>
                      <w:rFonts w:cs="Arial"/>
                    </w:rPr>
                  </w:pPr>
                  <w:r w:rsidRPr="00A01047">
                    <w:rPr>
                      <w:rFonts w:cs="Arial"/>
                    </w:rPr>
                    <w:t>Program pro vzdělávání ve zdravotnictví v roce 2023</w:t>
                  </w:r>
                </w:p>
              </w:tc>
              <w:tc>
                <w:tcPr>
                  <w:tcW w:w="1659" w:type="dxa"/>
                  <w:tcBorders>
                    <w:top w:val="single" w:sz="4" w:space="0" w:color="auto"/>
                    <w:left w:val="single" w:sz="4" w:space="0" w:color="auto"/>
                    <w:bottom w:val="single" w:sz="4" w:space="0" w:color="auto"/>
                    <w:right w:val="single" w:sz="4" w:space="0" w:color="auto"/>
                  </w:tcBorders>
                  <w:noWrap/>
                  <w:vAlign w:val="center"/>
                  <w:hideMark/>
                </w:tcPr>
                <w:p w14:paraId="71DF9A65" w14:textId="77777777" w:rsidR="00A01047" w:rsidRPr="00A01047" w:rsidRDefault="00A01047" w:rsidP="00A01047">
                  <w:pPr>
                    <w:pStyle w:val="Zkladntextodsazen"/>
                    <w:rPr>
                      <w:rFonts w:cs="Arial"/>
                    </w:rPr>
                  </w:pPr>
                  <w:r w:rsidRPr="00A01047">
                    <w:rPr>
                      <w:rFonts w:cs="Arial"/>
                    </w:rPr>
                    <w:t>2</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2A331246" w14:textId="77777777" w:rsidR="00A01047" w:rsidRPr="00A01047" w:rsidRDefault="00A01047" w:rsidP="00A01047">
                  <w:pPr>
                    <w:pStyle w:val="Zkladntextodsazen"/>
                    <w:rPr>
                      <w:rFonts w:cs="Arial"/>
                    </w:rPr>
                  </w:pPr>
                  <w:r w:rsidRPr="00A01047">
                    <w:rPr>
                      <w:rFonts w:cs="Arial"/>
                    </w:rPr>
                    <w:t>2</w:t>
                  </w:r>
                </w:p>
              </w:tc>
              <w:tc>
                <w:tcPr>
                  <w:tcW w:w="1980" w:type="dxa"/>
                  <w:tcBorders>
                    <w:top w:val="single" w:sz="4" w:space="0" w:color="auto"/>
                    <w:left w:val="single" w:sz="4" w:space="0" w:color="auto"/>
                    <w:bottom w:val="single" w:sz="4" w:space="0" w:color="auto"/>
                    <w:right w:val="single" w:sz="4" w:space="0" w:color="auto"/>
                  </w:tcBorders>
                  <w:noWrap/>
                  <w:hideMark/>
                </w:tcPr>
                <w:p w14:paraId="0450CB65" w14:textId="77777777" w:rsidR="00A01047" w:rsidRPr="00A01047" w:rsidRDefault="00A01047" w:rsidP="00A01047">
                  <w:pPr>
                    <w:pStyle w:val="Zkladntextodsazen"/>
                    <w:rPr>
                      <w:rFonts w:cs="Arial"/>
                    </w:rPr>
                  </w:pPr>
                  <w:r w:rsidRPr="00A01047">
                    <w:rPr>
                      <w:rFonts w:cs="Arial"/>
                    </w:rPr>
                    <w:t>600 000,00 Kč</w:t>
                  </w:r>
                </w:p>
              </w:tc>
            </w:tr>
            <w:tr w:rsidR="00A01047" w:rsidRPr="00A01047" w14:paraId="6FEEEAE1" w14:textId="77777777" w:rsidTr="00A01047">
              <w:trPr>
                <w:trHeight w:val="630"/>
              </w:trPr>
              <w:tc>
                <w:tcPr>
                  <w:tcW w:w="4007" w:type="dxa"/>
                  <w:tcBorders>
                    <w:top w:val="single" w:sz="4" w:space="0" w:color="auto"/>
                    <w:left w:val="single" w:sz="4" w:space="0" w:color="auto"/>
                    <w:bottom w:val="single" w:sz="4" w:space="0" w:color="auto"/>
                    <w:right w:val="single" w:sz="4" w:space="0" w:color="auto"/>
                  </w:tcBorders>
                  <w:hideMark/>
                </w:tcPr>
                <w:p w14:paraId="12CF94FB" w14:textId="77777777" w:rsidR="00A01047" w:rsidRPr="00A01047" w:rsidRDefault="00A01047" w:rsidP="00A01047">
                  <w:pPr>
                    <w:pStyle w:val="Zkladntextodsazen"/>
                    <w:rPr>
                      <w:rFonts w:cs="Arial"/>
                    </w:rPr>
                  </w:pPr>
                  <w:r w:rsidRPr="00A01047">
                    <w:rPr>
                      <w:rFonts w:cs="Arial"/>
                    </w:rPr>
                    <w:t>Podpora stipendií poskytovatelů akutní lůžkové péče a psychiatrické akutní a následné lůžkové péče</w:t>
                  </w:r>
                </w:p>
              </w:tc>
              <w:tc>
                <w:tcPr>
                  <w:tcW w:w="1659" w:type="dxa"/>
                  <w:tcBorders>
                    <w:top w:val="single" w:sz="4" w:space="0" w:color="auto"/>
                    <w:left w:val="single" w:sz="4" w:space="0" w:color="auto"/>
                    <w:bottom w:val="single" w:sz="4" w:space="0" w:color="auto"/>
                    <w:right w:val="single" w:sz="4" w:space="0" w:color="auto"/>
                  </w:tcBorders>
                  <w:noWrap/>
                  <w:vAlign w:val="center"/>
                  <w:hideMark/>
                </w:tcPr>
                <w:p w14:paraId="40930EBE" w14:textId="77777777" w:rsidR="00A01047" w:rsidRPr="00A01047" w:rsidRDefault="00A01047" w:rsidP="00A01047">
                  <w:pPr>
                    <w:pStyle w:val="Zkladntextodsazen"/>
                    <w:rPr>
                      <w:rFonts w:cs="Arial"/>
                    </w:rPr>
                  </w:pPr>
                  <w:r w:rsidRPr="00A01047">
                    <w:rPr>
                      <w:rFonts w:cs="Arial"/>
                    </w:rPr>
                    <w:t>1</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64A95348" w14:textId="77777777" w:rsidR="00A01047" w:rsidRPr="00A01047" w:rsidRDefault="00A01047" w:rsidP="00A01047">
                  <w:pPr>
                    <w:pStyle w:val="Zkladntextodsazen"/>
                    <w:rPr>
                      <w:rFonts w:cs="Arial"/>
                    </w:rPr>
                  </w:pPr>
                  <w:r w:rsidRPr="00A01047">
                    <w:rPr>
                      <w:rFonts w:cs="Arial"/>
                    </w:rPr>
                    <w:t>1</w:t>
                  </w:r>
                </w:p>
              </w:tc>
              <w:tc>
                <w:tcPr>
                  <w:tcW w:w="1980" w:type="dxa"/>
                  <w:tcBorders>
                    <w:top w:val="single" w:sz="4" w:space="0" w:color="auto"/>
                    <w:left w:val="single" w:sz="4" w:space="0" w:color="auto"/>
                    <w:bottom w:val="single" w:sz="4" w:space="0" w:color="auto"/>
                    <w:right w:val="single" w:sz="4" w:space="0" w:color="auto"/>
                  </w:tcBorders>
                  <w:noWrap/>
                  <w:hideMark/>
                </w:tcPr>
                <w:p w14:paraId="4EECDD34" w14:textId="77777777" w:rsidR="00A01047" w:rsidRPr="00A01047" w:rsidRDefault="00A01047" w:rsidP="00A01047">
                  <w:pPr>
                    <w:pStyle w:val="Zkladntextodsazen"/>
                    <w:rPr>
                      <w:rFonts w:cs="Arial"/>
                    </w:rPr>
                  </w:pPr>
                  <w:r w:rsidRPr="00A01047">
                    <w:rPr>
                      <w:rFonts w:cs="Arial"/>
                    </w:rPr>
                    <w:t>164 000,00 Kč</w:t>
                  </w:r>
                </w:p>
              </w:tc>
            </w:tr>
            <w:tr w:rsidR="00A01047" w:rsidRPr="00A01047" w14:paraId="450F70AE" w14:textId="77777777" w:rsidTr="00A01047">
              <w:trPr>
                <w:trHeight w:val="505"/>
              </w:trPr>
              <w:tc>
                <w:tcPr>
                  <w:tcW w:w="4007" w:type="dxa"/>
                  <w:tcBorders>
                    <w:top w:val="single" w:sz="4" w:space="0" w:color="auto"/>
                    <w:left w:val="single" w:sz="4" w:space="0" w:color="auto"/>
                    <w:bottom w:val="single" w:sz="4" w:space="0" w:color="auto"/>
                    <w:right w:val="single" w:sz="4" w:space="0" w:color="auto"/>
                  </w:tcBorders>
                  <w:hideMark/>
                </w:tcPr>
                <w:p w14:paraId="3BB5B585" w14:textId="77777777" w:rsidR="00A01047" w:rsidRPr="00A01047" w:rsidRDefault="00A01047" w:rsidP="00A01047">
                  <w:pPr>
                    <w:pStyle w:val="Zkladntextodsazen"/>
                    <w:rPr>
                      <w:rFonts w:cs="Arial"/>
                    </w:rPr>
                  </w:pPr>
                  <w:r w:rsidRPr="00A01047">
                    <w:rPr>
                      <w:rFonts w:cs="Arial"/>
                    </w:rPr>
                    <w:t>Program na podporu poskytovatelů paliativní péče v roce 2023</w:t>
                  </w:r>
                </w:p>
              </w:tc>
              <w:tc>
                <w:tcPr>
                  <w:tcW w:w="1659" w:type="dxa"/>
                  <w:tcBorders>
                    <w:top w:val="single" w:sz="4" w:space="0" w:color="auto"/>
                    <w:left w:val="single" w:sz="4" w:space="0" w:color="auto"/>
                    <w:bottom w:val="single" w:sz="4" w:space="0" w:color="auto"/>
                    <w:right w:val="single" w:sz="4" w:space="0" w:color="auto"/>
                  </w:tcBorders>
                  <w:noWrap/>
                  <w:vAlign w:val="center"/>
                  <w:hideMark/>
                </w:tcPr>
                <w:p w14:paraId="45018BDA" w14:textId="77777777" w:rsidR="00A01047" w:rsidRPr="00A01047" w:rsidRDefault="00A01047" w:rsidP="00A01047">
                  <w:pPr>
                    <w:pStyle w:val="Zkladntextodsazen"/>
                    <w:rPr>
                      <w:rFonts w:cs="Arial"/>
                    </w:rPr>
                  </w:pPr>
                  <w:r w:rsidRPr="00A01047">
                    <w:rPr>
                      <w:rFonts w:cs="Arial"/>
                    </w:rPr>
                    <w:t>26</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675F108C" w14:textId="77777777" w:rsidR="00A01047" w:rsidRPr="00A01047" w:rsidRDefault="00A01047" w:rsidP="00A01047">
                  <w:pPr>
                    <w:pStyle w:val="Zkladntextodsazen"/>
                    <w:rPr>
                      <w:rFonts w:cs="Arial"/>
                    </w:rPr>
                  </w:pPr>
                  <w:r w:rsidRPr="00A01047">
                    <w:rPr>
                      <w:rFonts w:cs="Arial"/>
                    </w:rPr>
                    <w:t>26</w:t>
                  </w:r>
                </w:p>
              </w:tc>
              <w:tc>
                <w:tcPr>
                  <w:tcW w:w="1980" w:type="dxa"/>
                  <w:tcBorders>
                    <w:top w:val="single" w:sz="4" w:space="0" w:color="auto"/>
                    <w:left w:val="single" w:sz="4" w:space="0" w:color="auto"/>
                    <w:bottom w:val="single" w:sz="4" w:space="0" w:color="auto"/>
                    <w:right w:val="single" w:sz="4" w:space="0" w:color="auto"/>
                  </w:tcBorders>
                  <w:noWrap/>
                  <w:hideMark/>
                </w:tcPr>
                <w:p w14:paraId="450AA958" w14:textId="77777777" w:rsidR="00A01047" w:rsidRPr="00A01047" w:rsidRDefault="00A01047" w:rsidP="00A01047">
                  <w:pPr>
                    <w:pStyle w:val="Zkladntextodsazen"/>
                    <w:rPr>
                      <w:rFonts w:cs="Arial"/>
                    </w:rPr>
                  </w:pPr>
                  <w:r w:rsidRPr="00A01047">
                    <w:rPr>
                      <w:rFonts w:cs="Arial"/>
                    </w:rPr>
                    <w:t>8 666 100,00 Kč</w:t>
                  </w:r>
                </w:p>
              </w:tc>
            </w:tr>
            <w:tr w:rsidR="00A01047" w:rsidRPr="00A01047" w14:paraId="7043CAF4" w14:textId="77777777" w:rsidTr="00A01047">
              <w:trPr>
                <w:trHeight w:val="377"/>
              </w:trPr>
              <w:tc>
                <w:tcPr>
                  <w:tcW w:w="4007" w:type="dxa"/>
                  <w:tcBorders>
                    <w:top w:val="single" w:sz="4" w:space="0" w:color="auto"/>
                    <w:left w:val="single" w:sz="4" w:space="0" w:color="auto"/>
                    <w:bottom w:val="single" w:sz="4" w:space="0" w:color="auto"/>
                    <w:right w:val="single" w:sz="4" w:space="0" w:color="auto"/>
                  </w:tcBorders>
                  <w:vAlign w:val="center"/>
                  <w:hideMark/>
                </w:tcPr>
                <w:p w14:paraId="7C62A9A2" w14:textId="77777777" w:rsidR="00A01047" w:rsidRPr="00A01047" w:rsidRDefault="00A01047" w:rsidP="00A01047">
                  <w:pPr>
                    <w:pStyle w:val="Zkladntextodsazen"/>
                    <w:rPr>
                      <w:rFonts w:cs="Arial"/>
                      <w:b/>
                      <w:bCs/>
                    </w:rPr>
                  </w:pPr>
                  <w:r w:rsidRPr="00A01047">
                    <w:rPr>
                      <w:rFonts w:cs="Arial"/>
                      <w:b/>
                      <w:bCs/>
                    </w:rPr>
                    <w:t>CELKEM</w:t>
                  </w:r>
                </w:p>
              </w:tc>
              <w:tc>
                <w:tcPr>
                  <w:tcW w:w="1659" w:type="dxa"/>
                  <w:tcBorders>
                    <w:top w:val="single" w:sz="4" w:space="0" w:color="auto"/>
                    <w:left w:val="single" w:sz="4" w:space="0" w:color="auto"/>
                    <w:bottom w:val="single" w:sz="4" w:space="0" w:color="auto"/>
                    <w:right w:val="single" w:sz="4" w:space="0" w:color="auto"/>
                  </w:tcBorders>
                  <w:noWrap/>
                  <w:vAlign w:val="center"/>
                  <w:hideMark/>
                </w:tcPr>
                <w:p w14:paraId="7012B7AA" w14:textId="77777777" w:rsidR="00A01047" w:rsidRPr="00A01047" w:rsidRDefault="00A01047" w:rsidP="00A01047">
                  <w:pPr>
                    <w:pStyle w:val="Zkladntextodsazen"/>
                    <w:rPr>
                      <w:rFonts w:cs="Arial"/>
                      <w:b/>
                      <w:bCs/>
                    </w:rPr>
                  </w:pPr>
                  <w:r w:rsidRPr="00A01047">
                    <w:rPr>
                      <w:rFonts w:cs="Arial"/>
                      <w:b/>
                      <w:bCs/>
                    </w:rPr>
                    <w:t>75</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191CF2DD" w14:textId="77777777" w:rsidR="00A01047" w:rsidRPr="00A01047" w:rsidRDefault="00A01047" w:rsidP="00A01047">
                  <w:pPr>
                    <w:pStyle w:val="Zkladntextodsazen"/>
                    <w:rPr>
                      <w:rFonts w:cs="Arial"/>
                      <w:b/>
                      <w:bCs/>
                    </w:rPr>
                  </w:pPr>
                  <w:r w:rsidRPr="00A01047">
                    <w:rPr>
                      <w:rFonts w:cs="Arial"/>
                      <w:b/>
                      <w:bCs/>
                    </w:rPr>
                    <w:t>71</w:t>
                  </w:r>
                </w:p>
              </w:tc>
              <w:tc>
                <w:tcPr>
                  <w:tcW w:w="1980" w:type="dxa"/>
                  <w:tcBorders>
                    <w:top w:val="single" w:sz="4" w:space="0" w:color="auto"/>
                    <w:left w:val="single" w:sz="4" w:space="0" w:color="auto"/>
                    <w:bottom w:val="single" w:sz="4" w:space="0" w:color="auto"/>
                    <w:right w:val="single" w:sz="4" w:space="0" w:color="auto"/>
                  </w:tcBorders>
                  <w:noWrap/>
                  <w:hideMark/>
                </w:tcPr>
                <w:p w14:paraId="069DD6BD" w14:textId="77777777" w:rsidR="00A01047" w:rsidRPr="00A01047" w:rsidRDefault="00A01047" w:rsidP="00A01047">
                  <w:pPr>
                    <w:pStyle w:val="Zkladntextodsazen"/>
                    <w:rPr>
                      <w:rFonts w:cs="Arial"/>
                      <w:b/>
                      <w:bCs/>
                    </w:rPr>
                  </w:pPr>
                  <w:r w:rsidRPr="00A01047">
                    <w:rPr>
                      <w:rFonts w:cs="Arial"/>
                      <w:b/>
                      <w:bCs/>
                    </w:rPr>
                    <w:t>14 178 295,00 Kč</w:t>
                  </w:r>
                </w:p>
              </w:tc>
            </w:tr>
          </w:tbl>
          <w:p w14:paraId="73CDD89D" w14:textId="77777777" w:rsidR="00A01047" w:rsidRPr="00A01047" w:rsidRDefault="00A01047" w:rsidP="00A01047">
            <w:pPr>
              <w:pStyle w:val="Zkladntextodsazen"/>
              <w:ind w:left="0"/>
              <w:rPr>
                <w:rFonts w:cs="Arial"/>
              </w:rPr>
            </w:pPr>
          </w:p>
          <w:p w14:paraId="3AFC077B" w14:textId="77777777" w:rsidR="00A01047" w:rsidRPr="00A01047" w:rsidRDefault="00A01047" w:rsidP="00A01047">
            <w:pPr>
              <w:pStyle w:val="Zkladntextodsazen"/>
              <w:rPr>
                <w:rFonts w:cs="Arial"/>
              </w:rPr>
            </w:pPr>
            <w:r w:rsidRPr="00A01047">
              <w:rPr>
                <w:rFonts w:cs="Arial"/>
              </w:rPr>
              <w:t>V roce 2023 bylo poskytnuto pět individuálních dotací v celkové výši 1 030 tis. Kč, konkrétně:</w:t>
            </w:r>
          </w:p>
          <w:p w14:paraId="71B7CAAE" w14:textId="77777777" w:rsidR="00A01047" w:rsidRPr="00A01047" w:rsidRDefault="00A01047" w:rsidP="00A01047">
            <w:pPr>
              <w:pStyle w:val="Zkladntextodsazen"/>
              <w:numPr>
                <w:ilvl w:val="0"/>
                <w:numId w:val="10"/>
              </w:numPr>
              <w:rPr>
                <w:rFonts w:cs="Arial"/>
              </w:rPr>
            </w:pPr>
            <w:r w:rsidRPr="00A01047">
              <w:rPr>
                <w:rFonts w:cs="Arial"/>
              </w:rPr>
              <w:lastRenderedPageBreak/>
              <w:t>HEALTHCARE INSTITUTE o.p.s. – 50 tis. Kč na organizaci odborné konference Efektivní nemocnice,</w:t>
            </w:r>
          </w:p>
          <w:p w14:paraId="32E75C9D" w14:textId="77777777" w:rsidR="00A01047" w:rsidRPr="00A01047" w:rsidRDefault="00A01047" w:rsidP="00A01047">
            <w:pPr>
              <w:pStyle w:val="Zkladntextodsazen"/>
              <w:numPr>
                <w:ilvl w:val="0"/>
                <w:numId w:val="10"/>
              </w:numPr>
              <w:rPr>
                <w:rFonts w:cs="Arial"/>
              </w:rPr>
            </w:pPr>
            <w:r w:rsidRPr="00A01047">
              <w:rPr>
                <w:rFonts w:cs="Arial"/>
              </w:rPr>
              <w:t>Hospic na Svatém Kopečku – 80 tis. Kč na podporu specializačního vzdělávání lékařky v paliativní péči,</w:t>
            </w:r>
          </w:p>
          <w:p w14:paraId="70D8BFFC" w14:textId="77777777" w:rsidR="00A01047" w:rsidRPr="00A01047" w:rsidRDefault="00A01047" w:rsidP="00A01047">
            <w:pPr>
              <w:pStyle w:val="Zkladntextodsazen"/>
              <w:numPr>
                <w:ilvl w:val="0"/>
                <w:numId w:val="10"/>
              </w:numPr>
              <w:rPr>
                <w:rFonts w:cs="Arial"/>
              </w:rPr>
            </w:pPr>
            <w:r w:rsidRPr="00A01047">
              <w:rPr>
                <w:rFonts w:cs="Arial"/>
              </w:rPr>
              <w:t>Charita Šternberk – 350 tis. Kč na rekonstrukci a snížení energetické náročnosti dispečinku domácí zdravotní a hospicové péče Charity Šternberk,</w:t>
            </w:r>
          </w:p>
          <w:p w14:paraId="464A154A" w14:textId="77777777" w:rsidR="00A01047" w:rsidRPr="00A01047" w:rsidRDefault="00A01047" w:rsidP="00A01047">
            <w:pPr>
              <w:pStyle w:val="Zkladntextodsazen"/>
              <w:numPr>
                <w:ilvl w:val="0"/>
                <w:numId w:val="10"/>
              </w:numPr>
              <w:rPr>
                <w:rFonts w:cs="Arial"/>
              </w:rPr>
            </w:pPr>
            <w:r w:rsidRPr="00A01047">
              <w:rPr>
                <w:rFonts w:cs="Arial"/>
              </w:rPr>
              <w:t>Nejste sami – mobilní hospic, z.ú. – 350 tis. Kč na podporu domácí hospicové péče o dětské paliativní pacienty,</w:t>
            </w:r>
          </w:p>
          <w:p w14:paraId="231FA3B5" w14:textId="77777777" w:rsidR="00A01047" w:rsidRPr="00A01047" w:rsidRDefault="00A01047" w:rsidP="00A01047">
            <w:pPr>
              <w:pStyle w:val="Zkladntextodsazen"/>
              <w:numPr>
                <w:ilvl w:val="0"/>
                <w:numId w:val="10"/>
              </w:numPr>
              <w:rPr>
                <w:rFonts w:cs="Arial"/>
              </w:rPr>
            </w:pPr>
            <w:r w:rsidRPr="00A01047">
              <w:rPr>
                <w:rFonts w:cs="Arial"/>
              </w:rPr>
              <w:t>Ordinace duševního zdraví MUDr. Pavla Zechová s.r.o. – 200 tis. Kč na předatestační přípravu školence v oboru psychiatrie.</w:t>
            </w:r>
          </w:p>
          <w:p w14:paraId="703DD1E2" w14:textId="77777777" w:rsidR="00A01047" w:rsidRPr="00A01047" w:rsidRDefault="00A01047" w:rsidP="00A01047">
            <w:pPr>
              <w:pStyle w:val="Zkladntextodsazen"/>
              <w:rPr>
                <w:rFonts w:cs="Arial"/>
              </w:rPr>
            </w:pPr>
            <w:r w:rsidRPr="00A01047">
              <w:rPr>
                <w:rFonts w:cs="Arial"/>
              </w:rPr>
              <w:t>Odbor zdravotnictví zajišťuje lékařskou pohotovostní službu pro dospělé a pro děti a dorost, pohotovostní službu v oboru zubní lékařství a lékárenskou pohotovostní službu, a také provoz záchytné stanice. Celkové náklady na zajištění zdravotních služeb v roce 2023 činily 47 312 tis. Kč.</w:t>
            </w:r>
          </w:p>
          <w:p w14:paraId="0EA9CCE1" w14:textId="77777777" w:rsidR="00A01047" w:rsidRPr="00A01047" w:rsidRDefault="00A01047" w:rsidP="00A01047">
            <w:pPr>
              <w:pStyle w:val="Zkladntextodsazen"/>
              <w:rPr>
                <w:rFonts w:cs="Arial"/>
              </w:rPr>
            </w:pPr>
          </w:p>
          <w:p w14:paraId="23259E4B" w14:textId="77777777" w:rsidR="00A01047" w:rsidRPr="00A01047" w:rsidRDefault="00A01047" w:rsidP="00A01047">
            <w:pPr>
              <w:pStyle w:val="Zkladntextodsazen"/>
              <w:rPr>
                <w:rFonts w:cs="Arial"/>
              </w:rPr>
            </w:pPr>
            <w:r w:rsidRPr="00A01047">
              <w:rPr>
                <w:rFonts w:cs="Arial"/>
              </w:rPr>
              <w:t>Olomoucký kraj byl v roce 2023 zřizovatelem tři zdravotnických příspěvkových organizací. Těmto organizacím byl poskytnut příspěvek na provoz (provoz, mzdové náklady, odpisy, pojistné plnění, plyn, elektrická energie, účelové příspěvky a opravy) v celkové výši 372 709 tis. Kč. Investiční příspěvek, včetně příspěvku na energeticky úsporná opatření, (mimo SMART region OK) činil 35 426 tis. Kč.</w:t>
            </w:r>
          </w:p>
          <w:p w14:paraId="44DFB862" w14:textId="77777777" w:rsidR="00A01047" w:rsidRPr="00A01047" w:rsidRDefault="00A01047" w:rsidP="00A01047">
            <w:pPr>
              <w:pStyle w:val="Zkladntextodsazen"/>
              <w:rPr>
                <w:rFonts w:cs="Arial"/>
              </w:rPr>
            </w:pPr>
            <w:r w:rsidRPr="00A01047">
              <w:rPr>
                <w:rFonts w:cs="Arial"/>
              </w:rPr>
              <w:t>V roce 2023 byly poskytnuty tři dary v celkové výši 1 780 tis. Kč, konkrétně:</w:t>
            </w:r>
          </w:p>
          <w:p w14:paraId="55B15633" w14:textId="77777777" w:rsidR="00A01047" w:rsidRPr="00A01047" w:rsidRDefault="00A01047" w:rsidP="00A01047">
            <w:pPr>
              <w:pStyle w:val="Zkladntextodsazen"/>
              <w:numPr>
                <w:ilvl w:val="0"/>
                <w:numId w:val="11"/>
              </w:numPr>
              <w:rPr>
                <w:rFonts w:cs="Arial"/>
              </w:rPr>
            </w:pPr>
            <w:r w:rsidRPr="00A01047">
              <w:rPr>
                <w:rFonts w:cs="Arial"/>
              </w:rPr>
              <w:t>Krajská hygienická stanice Olomouckého kraje se sídlem v Olomouci - 300 tis. Kč na zdravotně-preventivní – programy, zaměřené na žáky základních a středních škol,</w:t>
            </w:r>
          </w:p>
          <w:p w14:paraId="0F44D120" w14:textId="77777777" w:rsidR="00A01047" w:rsidRPr="00A01047" w:rsidRDefault="00A01047" w:rsidP="00A01047">
            <w:pPr>
              <w:pStyle w:val="Zkladntextodsazen"/>
              <w:numPr>
                <w:ilvl w:val="0"/>
                <w:numId w:val="11"/>
              </w:numPr>
              <w:rPr>
                <w:rFonts w:cs="Arial"/>
              </w:rPr>
            </w:pPr>
            <w:r w:rsidRPr="00A01047">
              <w:rPr>
                <w:rFonts w:cs="Arial"/>
              </w:rPr>
              <w:t>Oblastní spolek Českého červeného kříže Olomouc – 400 tis. Kč na podporu dárcovství krve a realizace kurzů první pomoci,</w:t>
            </w:r>
          </w:p>
          <w:p w14:paraId="5E176FFF" w14:textId="77777777" w:rsidR="00A01047" w:rsidRPr="00A01047" w:rsidRDefault="00A01047" w:rsidP="00A01047">
            <w:pPr>
              <w:pStyle w:val="Zkladntextodsazen"/>
              <w:numPr>
                <w:ilvl w:val="0"/>
                <w:numId w:val="11"/>
              </w:numPr>
              <w:rPr>
                <w:rFonts w:cs="Arial"/>
              </w:rPr>
            </w:pPr>
            <w:r w:rsidRPr="00A01047">
              <w:rPr>
                <w:rFonts w:cs="Arial"/>
              </w:rPr>
              <w:t>Charita Olomouc – 1 080 tis. Kč na provoz ordinace praktického lékaře a ambulance psychiatra pro osoby bez přístřeší.</w:t>
            </w:r>
          </w:p>
          <w:p w14:paraId="5C5AD838" w14:textId="00775938" w:rsidR="00BB0449" w:rsidRPr="00DF083C" w:rsidRDefault="00BB0449" w:rsidP="00A00BC5">
            <w:pPr>
              <w:pStyle w:val="Zkladntextodsazen"/>
              <w:ind w:left="0"/>
              <w:rPr>
                <w:rFonts w:cs="Arial"/>
              </w:rPr>
            </w:pPr>
          </w:p>
          <w:p w14:paraId="7DA65C1B" w14:textId="6C16515B" w:rsidR="00DF083C" w:rsidRPr="00DF083C" w:rsidRDefault="00DF083C" w:rsidP="00A00BC5">
            <w:pPr>
              <w:pStyle w:val="Zkladntextodsazen"/>
              <w:ind w:left="0"/>
              <w:rPr>
                <w:rFonts w:cs="Arial"/>
              </w:rPr>
            </w:pPr>
            <w:r w:rsidRPr="00DF083C">
              <w:rPr>
                <w:rFonts w:cs="Arial"/>
                <w:u w:val="single"/>
              </w:rPr>
              <w:t>Sociální služby</w:t>
            </w:r>
            <w:r w:rsidRPr="00DF083C">
              <w:rPr>
                <w:rFonts w:cs="Arial"/>
              </w:rPr>
              <w:t>:</w:t>
            </w:r>
          </w:p>
          <w:p w14:paraId="5A521CA0" w14:textId="2924C683" w:rsidR="007930E3" w:rsidRPr="007930E3" w:rsidRDefault="007930E3" w:rsidP="007930E3">
            <w:pPr>
              <w:autoSpaceDE w:val="0"/>
              <w:autoSpaceDN w:val="0"/>
              <w:spacing w:before="120" w:after="0"/>
              <w:rPr>
                <w:rFonts w:eastAsia="Calibri" w:cs="Arial"/>
                <w:szCs w:val="24"/>
              </w:rPr>
            </w:pPr>
            <w:bookmarkStart w:id="0" w:name="_Hlk162000691"/>
            <w:r w:rsidRPr="007930E3">
              <w:rPr>
                <w:rFonts w:eastAsia="Calibri" w:cs="Arial"/>
                <w:szCs w:val="24"/>
              </w:rPr>
              <w:t>Finanční zajištění sociálních služeb zařazených do Sítě</w:t>
            </w:r>
            <w:bookmarkEnd w:id="0"/>
            <w:r w:rsidRPr="007930E3">
              <w:rPr>
                <w:rFonts w:eastAsia="Calibri" w:cs="Arial"/>
                <w:szCs w:val="24"/>
              </w:rPr>
              <w:t xml:space="preserve"> je zajištěno prostřednictvím </w:t>
            </w:r>
            <w:bookmarkStart w:id="1" w:name="_Hlk162000719"/>
            <w:r w:rsidRPr="007930E3">
              <w:rPr>
                <w:rFonts w:eastAsia="Calibri" w:cs="Arial"/>
                <w:szCs w:val="24"/>
              </w:rPr>
              <w:t>Programu finanční podpory poskytování sociálních služeb v Olomouckém kraji</w:t>
            </w:r>
            <w:bookmarkEnd w:id="1"/>
            <w:r w:rsidRPr="007930E3">
              <w:rPr>
                <w:rFonts w:eastAsia="Calibri" w:cs="Arial"/>
                <w:szCs w:val="24"/>
              </w:rPr>
              <w:t>, který byl v roce 2023 sestaven z</w:t>
            </w:r>
            <w:r w:rsidR="00F05131">
              <w:rPr>
                <w:rFonts w:eastAsia="Calibri" w:cs="Arial"/>
                <w:szCs w:val="24"/>
              </w:rPr>
              <w:t>e</w:t>
            </w:r>
            <w:r w:rsidRPr="007930E3">
              <w:rPr>
                <w:rFonts w:eastAsia="Calibri" w:cs="Arial"/>
                <w:szCs w:val="24"/>
              </w:rPr>
              <w:t> tří Podprogramů.</w:t>
            </w:r>
          </w:p>
          <w:p w14:paraId="5EA91A23" w14:textId="77777777" w:rsidR="007930E3" w:rsidRPr="007930E3" w:rsidRDefault="007930E3" w:rsidP="007930E3">
            <w:pPr>
              <w:spacing w:before="120" w:after="0" w:line="276" w:lineRule="auto"/>
              <w:ind w:left="709"/>
              <w:rPr>
                <w:rFonts w:eastAsia="Calibri" w:cs="Arial"/>
                <w:szCs w:val="24"/>
              </w:rPr>
            </w:pPr>
            <w:r w:rsidRPr="007930E3">
              <w:rPr>
                <w:rFonts w:eastAsia="Calibri" w:cs="Arial"/>
                <w:szCs w:val="24"/>
                <w:u w:val="single"/>
              </w:rPr>
              <w:t>Podprogram č. 1</w:t>
            </w:r>
            <w:r w:rsidRPr="007930E3">
              <w:rPr>
                <w:rFonts w:eastAsia="Calibri" w:cs="Arial"/>
                <w:szCs w:val="24"/>
              </w:rPr>
              <w:t xml:space="preserve"> stanoví postupy administrace a rozdělení účelově určené dotace ze státního rozpočtu poskytnuté Olomouckému kraji na základě ustanovení § 101a zákona č. 108/2006 Sb., o sociálních službách, ve znění pozdějších předpisů a respektuje základní principy určené MPSV v Rozhodnutí o poskytnutí dotace krajům a Metodice, která je jeho součástí. </w:t>
            </w:r>
          </w:p>
          <w:p w14:paraId="185CAB3A" w14:textId="7145CBAA" w:rsidR="007930E3" w:rsidRDefault="007930E3" w:rsidP="007930E3">
            <w:pPr>
              <w:spacing w:before="120" w:after="0" w:line="276" w:lineRule="auto"/>
              <w:ind w:left="709"/>
              <w:rPr>
                <w:rFonts w:eastAsia="Calibri" w:cs="Arial"/>
                <w:szCs w:val="24"/>
              </w:rPr>
            </w:pPr>
            <w:r w:rsidRPr="007930E3">
              <w:rPr>
                <w:rFonts w:eastAsia="Calibri" w:cs="Arial"/>
                <w:bCs/>
                <w:szCs w:val="24"/>
              </w:rPr>
              <w:t>Výpočet výše dotace ze státního rozpočtu jednotlivým sociálním službám je postaven na měřitelných jednotkách dle specifik jednotlivých druhů služeb (počet lůžek nebo počet pracovníků v přímé péči) a výpočty jsou nastaveny tak, aby odpovídaly principu vyrovnávací platby při zohlednění vícezdrojového financování v podmínkách ČR</w:t>
            </w:r>
            <w:r w:rsidRPr="007930E3">
              <w:rPr>
                <w:rFonts w:eastAsia="Calibri" w:cs="Arial"/>
                <w:szCs w:val="24"/>
              </w:rPr>
              <w:t>.</w:t>
            </w:r>
          </w:p>
          <w:p w14:paraId="112D56B3" w14:textId="1EA64F00" w:rsidR="00F05131" w:rsidRPr="007930E3" w:rsidRDefault="00F05131" w:rsidP="00F05131">
            <w:pPr>
              <w:spacing w:before="120" w:after="0" w:line="276" w:lineRule="auto"/>
              <w:ind w:left="709"/>
              <w:rPr>
                <w:rFonts w:eastAsia="Calibri" w:cs="Arial"/>
                <w:szCs w:val="24"/>
              </w:rPr>
            </w:pPr>
            <w:r>
              <w:rPr>
                <w:rFonts w:eastAsia="Calibri" w:cs="Arial"/>
                <w:szCs w:val="24"/>
              </w:rPr>
              <w:lastRenderedPageBreak/>
              <w:t xml:space="preserve">V roce 2023 získalo </w:t>
            </w:r>
            <w:r w:rsidRPr="00F05131">
              <w:rPr>
                <w:rFonts w:eastAsia="Calibri" w:cs="Arial"/>
                <w:szCs w:val="24"/>
              </w:rPr>
              <w:t>dotaci ze státního rozpočtu (MPSV ČR) 293 sociálních služeb v celkové výši 1 939 419 542 Kč</w:t>
            </w:r>
            <w:r>
              <w:rPr>
                <w:rFonts w:eastAsia="Calibri" w:cs="Arial"/>
                <w:szCs w:val="24"/>
              </w:rPr>
              <w:t>.</w:t>
            </w:r>
          </w:p>
          <w:p w14:paraId="362182DF" w14:textId="268D87FA" w:rsidR="007930E3" w:rsidRPr="007930E3" w:rsidRDefault="007930E3" w:rsidP="007930E3">
            <w:pPr>
              <w:spacing w:before="120" w:after="0" w:line="276" w:lineRule="auto"/>
              <w:ind w:left="709"/>
              <w:rPr>
                <w:rFonts w:eastAsia="Calibri" w:cs="Arial"/>
                <w:szCs w:val="24"/>
              </w:rPr>
            </w:pPr>
            <w:r w:rsidRPr="007930E3">
              <w:rPr>
                <w:rFonts w:eastAsia="Calibri" w:cs="Arial"/>
                <w:szCs w:val="24"/>
                <w:u w:val="single"/>
              </w:rPr>
              <w:t>Podprogram č. 2</w:t>
            </w:r>
            <w:r w:rsidRPr="007930E3">
              <w:rPr>
                <w:rFonts w:eastAsia="Calibri" w:cs="Arial"/>
                <w:szCs w:val="24"/>
              </w:rPr>
              <w:t xml:space="preserve"> vymezuje způsob poskytování dotací z rozpočtu Olomouckého kraje na poskytování sociálních služeb.</w:t>
            </w:r>
            <w:r w:rsidR="00F05131">
              <w:rPr>
                <w:rFonts w:eastAsia="Calibri" w:cs="Arial"/>
                <w:szCs w:val="24"/>
              </w:rPr>
              <w:t xml:space="preserve"> </w:t>
            </w:r>
            <w:r w:rsidR="00F05131" w:rsidRPr="00F05131">
              <w:rPr>
                <w:rFonts w:eastAsia="Calibri" w:cs="Arial"/>
                <w:szCs w:val="24"/>
              </w:rPr>
              <w:t>V roce 2023 získalo</w:t>
            </w:r>
            <w:r w:rsidR="00F05131">
              <w:t xml:space="preserve"> </w:t>
            </w:r>
            <w:r w:rsidR="00F05131" w:rsidRPr="00F05131">
              <w:rPr>
                <w:rFonts w:eastAsia="Calibri" w:cs="Arial"/>
                <w:szCs w:val="24"/>
              </w:rPr>
              <w:t>dotaci z rozpočtu kraje</w:t>
            </w:r>
            <w:r w:rsidR="00F05131">
              <w:rPr>
                <w:rFonts w:eastAsia="Calibri" w:cs="Arial"/>
                <w:szCs w:val="24"/>
              </w:rPr>
              <w:t xml:space="preserve"> </w:t>
            </w:r>
            <w:r w:rsidR="00F05131" w:rsidRPr="00F05131">
              <w:rPr>
                <w:rFonts w:eastAsia="Calibri" w:cs="Arial"/>
                <w:szCs w:val="24"/>
              </w:rPr>
              <w:t>108 sociálních služeb v celkové výši 27 560 500 Kč</w:t>
            </w:r>
            <w:r w:rsidR="00F05131">
              <w:rPr>
                <w:rFonts w:eastAsia="Calibri" w:cs="Arial"/>
                <w:szCs w:val="24"/>
              </w:rPr>
              <w:t>.</w:t>
            </w:r>
          </w:p>
          <w:p w14:paraId="3EA684B2" w14:textId="7A5E2AAE" w:rsidR="007930E3" w:rsidRPr="007930E3" w:rsidRDefault="007930E3" w:rsidP="007930E3">
            <w:pPr>
              <w:spacing w:before="120" w:after="0" w:line="276" w:lineRule="auto"/>
              <w:ind w:left="709"/>
              <w:rPr>
                <w:rFonts w:eastAsia="Calibri" w:cs="Arial"/>
                <w:szCs w:val="24"/>
              </w:rPr>
            </w:pPr>
            <w:r w:rsidRPr="007930E3">
              <w:rPr>
                <w:rFonts w:eastAsia="Calibri" w:cs="Arial"/>
                <w:szCs w:val="24"/>
                <w:u w:val="single"/>
              </w:rPr>
              <w:t>Podprogram č. 3</w:t>
            </w:r>
            <w:r w:rsidRPr="007930E3">
              <w:rPr>
                <w:rFonts w:eastAsia="Calibri" w:cs="Arial"/>
                <w:szCs w:val="24"/>
              </w:rPr>
              <w:t xml:space="preserve"> stanoví postup pro poskytnutí příspěvku na provoz příspěvkovým organizacím Olomouckého kraje.</w:t>
            </w:r>
            <w:r w:rsidR="00F05131">
              <w:t xml:space="preserve"> </w:t>
            </w:r>
            <w:r w:rsidR="00F05131" w:rsidRPr="00F05131">
              <w:rPr>
                <w:rFonts w:eastAsia="Calibri" w:cs="Arial"/>
                <w:szCs w:val="24"/>
              </w:rPr>
              <w:t xml:space="preserve">V roce 2023 provozní příspěvek z rozpočtu kraje na zajištění 57 sociálních poskytovaných služeb </w:t>
            </w:r>
            <w:r w:rsidR="00F05131">
              <w:rPr>
                <w:rFonts w:eastAsia="Calibri" w:cs="Arial"/>
                <w:szCs w:val="24"/>
              </w:rPr>
              <w:t xml:space="preserve">obdrželo </w:t>
            </w:r>
            <w:r w:rsidR="00F05131" w:rsidRPr="00F05131">
              <w:rPr>
                <w:rFonts w:eastAsia="Calibri" w:cs="Arial"/>
                <w:szCs w:val="24"/>
              </w:rPr>
              <w:t>26 příspěvkovými organizacemi v sociální oblasti ve výši 228 056 663,50 Kč, v členění dle tabulky č. 1</w:t>
            </w:r>
            <w:r w:rsidR="00F05131">
              <w:rPr>
                <w:rFonts w:eastAsia="Calibri" w:cs="Arial"/>
                <w:szCs w:val="24"/>
              </w:rPr>
              <w:t>.</w:t>
            </w:r>
          </w:p>
          <w:p w14:paraId="153D78C8" w14:textId="77777777" w:rsidR="007930E3" w:rsidRPr="007930E3" w:rsidRDefault="007930E3" w:rsidP="007930E3">
            <w:pPr>
              <w:spacing w:before="120" w:after="0" w:line="276" w:lineRule="auto"/>
              <w:ind w:left="709"/>
              <w:rPr>
                <w:rFonts w:eastAsia="Calibri" w:cs="Arial"/>
                <w:b/>
                <w:bCs/>
                <w:szCs w:val="24"/>
              </w:rPr>
            </w:pPr>
            <w:r w:rsidRPr="007930E3">
              <w:rPr>
                <w:rFonts w:eastAsia="Calibri" w:cs="Arial"/>
                <w:szCs w:val="24"/>
                <w:u w:val="single"/>
              </w:rPr>
              <w:t>Podprogram č. 4</w:t>
            </w:r>
            <w:r w:rsidRPr="007930E3">
              <w:rPr>
                <w:rFonts w:eastAsia="Calibri" w:cs="Arial"/>
                <w:szCs w:val="24"/>
              </w:rPr>
              <w:t xml:space="preserve"> stanoví postupy administrace a rozdělení dotace poskytnuté Olomouckému kraji z účelové dotace ze státního rozpočtu (MZ ČR) na financování sociální části center duševního zdraví a multidisciplinárních týmů. </w:t>
            </w:r>
            <w:r w:rsidRPr="007930E3">
              <w:rPr>
                <w:rFonts w:eastAsia="Calibri" w:cs="Arial"/>
                <w:b/>
                <w:bCs/>
                <w:szCs w:val="24"/>
              </w:rPr>
              <w:t>Dotační řízení v rámci tohoto podprogramu však nebylo realizováno; dotace z MZ ČR nebyla na tento účel kraji poskytnuta.</w:t>
            </w:r>
          </w:p>
          <w:p w14:paraId="3612FDBA" w14:textId="77777777" w:rsidR="00F05131" w:rsidRDefault="00F05131" w:rsidP="007930E3">
            <w:pPr>
              <w:spacing w:before="120" w:after="0" w:line="264" w:lineRule="auto"/>
              <w:rPr>
                <w:rFonts w:eastAsia="Calibri" w:cs="Arial"/>
                <w:b/>
                <w:bCs/>
                <w:i/>
                <w:iCs/>
                <w:sz w:val="18"/>
                <w:szCs w:val="18"/>
              </w:rPr>
            </w:pPr>
          </w:p>
          <w:p w14:paraId="2773D14A" w14:textId="119C9AD8" w:rsidR="007930E3" w:rsidRPr="00F05131" w:rsidRDefault="007930E3" w:rsidP="007930E3">
            <w:pPr>
              <w:spacing w:before="120" w:after="0" w:line="264" w:lineRule="auto"/>
              <w:rPr>
                <w:rFonts w:eastAsia="Calibri" w:cs="Arial"/>
                <w:b/>
                <w:bCs/>
                <w:i/>
                <w:iCs/>
                <w:sz w:val="18"/>
                <w:szCs w:val="18"/>
              </w:rPr>
            </w:pPr>
            <w:r w:rsidRPr="00F05131">
              <w:rPr>
                <w:rFonts w:eastAsia="Calibri" w:cs="Arial"/>
                <w:b/>
                <w:bCs/>
                <w:i/>
                <w:iCs/>
                <w:sz w:val="18"/>
                <w:szCs w:val="18"/>
              </w:rPr>
              <w:t>Tabulka č. 1</w:t>
            </w:r>
          </w:p>
          <w:tbl>
            <w:tblPr>
              <w:tblW w:w="5005" w:type="pct"/>
              <w:tblCellMar>
                <w:left w:w="70" w:type="dxa"/>
                <w:right w:w="70" w:type="dxa"/>
              </w:tblCellMar>
              <w:tblLook w:val="04A0" w:firstRow="1" w:lastRow="0" w:firstColumn="1" w:lastColumn="0" w:noHBand="0" w:noVBand="1"/>
            </w:tblPr>
            <w:tblGrid>
              <w:gridCol w:w="5823"/>
              <w:gridCol w:w="1970"/>
              <w:gridCol w:w="2198"/>
            </w:tblGrid>
            <w:tr w:rsidR="007930E3" w:rsidRPr="007930E3" w14:paraId="7B6EC4FA" w14:textId="77777777" w:rsidTr="007930E3">
              <w:trPr>
                <w:trHeight w:val="283"/>
              </w:trPr>
              <w:tc>
                <w:tcPr>
                  <w:tcW w:w="2914" w:type="pct"/>
                  <w:tcBorders>
                    <w:top w:val="single" w:sz="4" w:space="0" w:color="auto"/>
                    <w:left w:val="single" w:sz="4" w:space="0" w:color="auto"/>
                    <w:bottom w:val="single" w:sz="4" w:space="0" w:color="auto"/>
                    <w:right w:val="single" w:sz="4" w:space="0" w:color="auto"/>
                  </w:tcBorders>
                  <w:noWrap/>
                  <w:vAlign w:val="center"/>
                  <w:hideMark/>
                </w:tcPr>
                <w:p w14:paraId="2130CE10" w14:textId="77777777" w:rsidR="007930E3" w:rsidRPr="007930E3" w:rsidRDefault="007930E3" w:rsidP="007930E3">
                  <w:pPr>
                    <w:spacing w:before="120" w:after="0"/>
                    <w:rPr>
                      <w:rFonts w:cs="Arial"/>
                      <w:b/>
                      <w:bCs/>
                      <w:color w:val="000000"/>
                      <w:sz w:val="18"/>
                      <w:szCs w:val="18"/>
                    </w:rPr>
                  </w:pPr>
                  <w:r w:rsidRPr="007930E3">
                    <w:rPr>
                      <w:rFonts w:cs="Arial"/>
                      <w:b/>
                      <w:bCs/>
                      <w:color w:val="000000"/>
                      <w:sz w:val="18"/>
                      <w:szCs w:val="18"/>
                    </w:rPr>
                    <w:t>A) Provozní příspěvek:</w:t>
                  </w:r>
                </w:p>
              </w:tc>
              <w:tc>
                <w:tcPr>
                  <w:tcW w:w="2086" w:type="pct"/>
                  <w:gridSpan w:val="2"/>
                  <w:tcBorders>
                    <w:top w:val="single" w:sz="4" w:space="0" w:color="auto"/>
                    <w:left w:val="nil"/>
                    <w:bottom w:val="single" w:sz="4" w:space="0" w:color="auto"/>
                    <w:right w:val="single" w:sz="4" w:space="0" w:color="auto"/>
                  </w:tcBorders>
                  <w:noWrap/>
                  <w:vAlign w:val="center"/>
                  <w:hideMark/>
                </w:tcPr>
                <w:p w14:paraId="685E0EE8" w14:textId="77777777" w:rsidR="007930E3" w:rsidRPr="007930E3" w:rsidRDefault="007930E3" w:rsidP="007930E3">
                  <w:pPr>
                    <w:spacing w:before="120" w:after="0"/>
                    <w:jc w:val="center"/>
                    <w:rPr>
                      <w:rFonts w:cs="Arial"/>
                      <w:color w:val="000000"/>
                      <w:sz w:val="18"/>
                      <w:szCs w:val="18"/>
                    </w:rPr>
                  </w:pPr>
                  <w:r w:rsidRPr="007930E3">
                    <w:rPr>
                      <w:rFonts w:cs="Arial"/>
                      <w:color w:val="000000"/>
                      <w:sz w:val="18"/>
                      <w:szCs w:val="18"/>
                    </w:rPr>
                    <w:t>2023</w:t>
                  </w:r>
                </w:p>
              </w:tc>
            </w:tr>
            <w:tr w:rsidR="007930E3" w:rsidRPr="007930E3" w14:paraId="2D3188EC" w14:textId="77777777" w:rsidTr="007930E3">
              <w:trPr>
                <w:trHeight w:val="283"/>
              </w:trPr>
              <w:tc>
                <w:tcPr>
                  <w:tcW w:w="2914" w:type="pct"/>
                  <w:tcBorders>
                    <w:top w:val="nil"/>
                    <w:left w:val="single" w:sz="4" w:space="0" w:color="auto"/>
                    <w:bottom w:val="single" w:sz="4" w:space="0" w:color="auto"/>
                    <w:right w:val="single" w:sz="4" w:space="0" w:color="auto"/>
                  </w:tcBorders>
                  <w:vAlign w:val="center"/>
                  <w:hideMark/>
                </w:tcPr>
                <w:p w14:paraId="63879DD5" w14:textId="77777777" w:rsidR="007930E3" w:rsidRPr="007930E3" w:rsidRDefault="007930E3" w:rsidP="007930E3">
                  <w:pPr>
                    <w:spacing w:before="120" w:after="0"/>
                    <w:jc w:val="center"/>
                    <w:rPr>
                      <w:rFonts w:cs="Arial"/>
                      <w:color w:val="000000"/>
                      <w:sz w:val="18"/>
                      <w:szCs w:val="18"/>
                    </w:rPr>
                  </w:pPr>
                  <w:r w:rsidRPr="007930E3">
                    <w:rPr>
                      <w:rFonts w:cs="Arial"/>
                      <w:color w:val="000000"/>
                      <w:sz w:val="18"/>
                      <w:szCs w:val="18"/>
                    </w:rPr>
                    <w:t> </w:t>
                  </w:r>
                </w:p>
              </w:tc>
              <w:tc>
                <w:tcPr>
                  <w:tcW w:w="986" w:type="pct"/>
                  <w:tcBorders>
                    <w:top w:val="nil"/>
                    <w:left w:val="nil"/>
                    <w:bottom w:val="single" w:sz="4" w:space="0" w:color="auto"/>
                    <w:right w:val="single" w:sz="4" w:space="0" w:color="auto"/>
                  </w:tcBorders>
                  <w:vAlign w:val="center"/>
                  <w:hideMark/>
                </w:tcPr>
                <w:p w14:paraId="64BEEDB0" w14:textId="77777777" w:rsidR="007930E3" w:rsidRPr="007930E3" w:rsidRDefault="007930E3" w:rsidP="007930E3">
                  <w:pPr>
                    <w:spacing w:before="120" w:after="0"/>
                    <w:jc w:val="center"/>
                    <w:rPr>
                      <w:rFonts w:cs="Arial"/>
                      <w:color w:val="000000"/>
                      <w:sz w:val="18"/>
                      <w:szCs w:val="18"/>
                    </w:rPr>
                  </w:pPr>
                  <w:r w:rsidRPr="007930E3">
                    <w:rPr>
                      <w:rFonts w:cs="Arial"/>
                      <w:color w:val="000000"/>
                      <w:sz w:val="18"/>
                      <w:szCs w:val="18"/>
                    </w:rPr>
                    <w:t>Poskytnuto k 31. 12. 2023</w:t>
                  </w:r>
                </w:p>
              </w:tc>
              <w:tc>
                <w:tcPr>
                  <w:tcW w:w="1095" w:type="pct"/>
                  <w:tcBorders>
                    <w:top w:val="nil"/>
                    <w:left w:val="nil"/>
                    <w:bottom w:val="single" w:sz="4" w:space="0" w:color="auto"/>
                    <w:right w:val="single" w:sz="4" w:space="0" w:color="auto"/>
                  </w:tcBorders>
                  <w:vAlign w:val="center"/>
                  <w:hideMark/>
                </w:tcPr>
                <w:p w14:paraId="0BB155B4" w14:textId="77777777" w:rsidR="007930E3" w:rsidRPr="007930E3" w:rsidRDefault="007930E3" w:rsidP="007930E3">
                  <w:pPr>
                    <w:spacing w:before="120" w:after="0"/>
                    <w:jc w:val="center"/>
                    <w:rPr>
                      <w:rFonts w:cs="Arial"/>
                      <w:color w:val="000000"/>
                      <w:sz w:val="18"/>
                      <w:szCs w:val="18"/>
                    </w:rPr>
                  </w:pPr>
                  <w:r w:rsidRPr="007930E3">
                    <w:rPr>
                      <w:rFonts w:cs="Arial"/>
                      <w:color w:val="000000"/>
                      <w:sz w:val="18"/>
                      <w:szCs w:val="18"/>
                    </w:rPr>
                    <w:t>Použito k 31.12.2023</w:t>
                  </w:r>
                </w:p>
              </w:tc>
            </w:tr>
            <w:tr w:rsidR="007930E3" w:rsidRPr="007930E3" w14:paraId="3B25EC96" w14:textId="77777777" w:rsidTr="007930E3">
              <w:trPr>
                <w:trHeight w:val="283"/>
              </w:trPr>
              <w:tc>
                <w:tcPr>
                  <w:tcW w:w="2914" w:type="pct"/>
                  <w:tcBorders>
                    <w:top w:val="nil"/>
                    <w:left w:val="single" w:sz="4" w:space="0" w:color="auto"/>
                    <w:bottom w:val="single" w:sz="4" w:space="0" w:color="auto"/>
                    <w:right w:val="single" w:sz="4" w:space="0" w:color="auto"/>
                  </w:tcBorders>
                  <w:noWrap/>
                  <w:vAlign w:val="center"/>
                  <w:hideMark/>
                </w:tcPr>
                <w:p w14:paraId="605E97DB" w14:textId="77777777" w:rsidR="007930E3" w:rsidRPr="007930E3" w:rsidRDefault="007930E3" w:rsidP="007930E3">
                  <w:pPr>
                    <w:spacing w:before="120" w:after="0"/>
                    <w:ind w:firstLineChars="264" w:firstLine="475"/>
                    <w:rPr>
                      <w:rFonts w:cs="Arial"/>
                      <w:color w:val="000000"/>
                      <w:sz w:val="18"/>
                      <w:szCs w:val="18"/>
                    </w:rPr>
                  </w:pPr>
                  <w:r w:rsidRPr="007930E3">
                    <w:rPr>
                      <w:rFonts w:cs="Arial"/>
                      <w:color w:val="000000"/>
                      <w:sz w:val="18"/>
                      <w:szCs w:val="18"/>
                    </w:rPr>
                    <w:t xml:space="preserve">Příspěvek na provoz </w:t>
                  </w:r>
                </w:p>
              </w:tc>
              <w:tc>
                <w:tcPr>
                  <w:tcW w:w="986" w:type="pct"/>
                  <w:tcBorders>
                    <w:top w:val="nil"/>
                    <w:left w:val="nil"/>
                    <w:bottom w:val="single" w:sz="4" w:space="0" w:color="auto"/>
                    <w:right w:val="single" w:sz="4" w:space="0" w:color="auto"/>
                  </w:tcBorders>
                  <w:noWrap/>
                  <w:vAlign w:val="center"/>
                  <w:hideMark/>
                </w:tcPr>
                <w:p w14:paraId="27F48966"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10 238 000,00</w:t>
                  </w:r>
                </w:p>
              </w:tc>
              <w:tc>
                <w:tcPr>
                  <w:tcW w:w="1095" w:type="pct"/>
                  <w:tcBorders>
                    <w:top w:val="nil"/>
                    <w:left w:val="nil"/>
                    <w:bottom w:val="single" w:sz="4" w:space="0" w:color="auto"/>
                    <w:right w:val="single" w:sz="4" w:space="0" w:color="auto"/>
                  </w:tcBorders>
                  <w:noWrap/>
                  <w:vAlign w:val="center"/>
                  <w:hideMark/>
                </w:tcPr>
                <w:p w14:paraId="6B47C38D"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5 562 510,70</w:t>
                  </w:r>
                </w:p>
              </w:tc>
            </w:tr>
            <w:tr w:rsidR="007930E3" w:rsidRPr="007930E3" w14:paraId="196F5E97" w14:textId="77777777" w:rsidTr="007930E3">
              <w:trPr>
                <w:trHeight w:val="283"/>
              </w:trPr>
              <w:tc>
                <w:tcPr>
                  <w:tcW w:w="2914" w:type="pct"/>
                  <w:tcBorders>
                    <w:top w:val="nil"/>
                    <w:left w:val="single" w:sz="4" w:space="0" w:color="auto"/>
                    <w:bottom w:val="single" w:sz="4" w:space="0" w:color="auto"/>
                    <w:right w:val="single" w:sz="4" w:space="0" w:color="auto"/>
                  </w:tcBorders>
                  <w:noWrap/>
                  <w:vAlign w:val="center"/>
                  <w:hideMark/>
                </w:tcPr>
                <w:p w14:paraId="38F213C7" w14:textId="77777777" w:rsidR="007930E3" w:rsidRPr="007930E3" w:rsidRDefault="007930E3" w:rsidP="007930E3">
                  <w:pPr>
                    <w:spacing w:before="120" w:after="0"/>
                    <w:ind w:firstLineChars="264" w:firstLine="475"/>
                    <w:rPr>
                      <w:rFonts w:cs="Arial"/>
                      <w:color w:val="000000"/>
                      <w:sz w:val="18"/>
                      <w:szCs w:val="18"/>
                    </w:rPr>
                  </w:pPr>
                  <w:r w:rsidRPr="007930E3">
                    <w:rPr>
                      <w:rFonts w:cs="Arial"/>
                      <w:color w:val="000000"/>
                      <w:sz w:val="18"/>
                      <w:szCs w:val="18"/>
                    </w:rPr>
                    <w:t xml:space="preserve">Příspěvek na provoz – mzdové náklady </w:t>
                  </w:r>
                </w:p>
              </w:tc>
              <w:tc>
                <w:tcPr>
                  <w:tcW w:w="986" w:type="pct"/>
                  <w:tcBorders>
                    <w:top w:val="nil"/>
                    <w:left w:val="nil"/>
                    <w:bottom w:val="single" w:sz="4" w:space="0" w:color="auto"/>
                    <w:right w:val="single" w:sz="4" w:space="0" w:color="auto"/>
                  </w:tcBorders>
                  <w:noWrap/>
                  <w:vAlign w:val="center"/>
                  <w:hideMark/>
                </w:tcPr>
                <w:p w14:paraId="39ED989A"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167 482 071,31</w:t>
                  </w:r>
                </w:p>
              </w:tc>
              <w:tc>
                <w:tcPr>
                  <w:tcW w:w="1095" w:type="pct"/>
                  <w:tcBorders>
                    <w:top w:val="nil"/>
                    <w:left w:val="nil"/>
                    <w:bottom w:val="single" w:sz="4" w:space="0" w:color="auto"/>
                    <w:right w:val="single" w:sz="4" w:space="0" w:color="auto"/>
                  </w:tcBorders>
                  <w:noWrap/>
                  <w:vAlign w:val="center"/>
                  <w:hideMark/>
                </w:tcPr>
                <w:p w14:paraId="6B042795"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136 462 828,40</w:t>
                  </w:r>
                </w:p>
              </w:tc>
            </w:tr>
            <w:tr w:rsidR="007930E3" w:rsidRPr="007930E3" w14:paraId="03BF7240" w14:textId="77777777" w:rsidTr="007930E3">
              <w:trPr>
                <w:trHeight w:val="283"/>
              </w:trPr>
              <w:tc>
                <w:tcPr>
                  <w:tcW w:w="2914" w:type="pct"/>
                  <w:tcBorders>
                    <w:top w:val="nil"/>
                    <w:left w:val="single" w:sz="4" w:space="0" w:color="auto"/>
                    <w:bottom w:val="single" w:sz="4" w:space="0" w:color="auto"/>
                    <w:right w:val="single" w:sz="4" w:space="0" w:color="auto"/>
                  </w:tcBorders>
                  <w:noWrap/>
                  <w:vAlign w:val="center"/>
                  <w:hideMark/>
                </w:tcPr>
                <w:p w14:paraId="608C8A37" w14:textId="77777777" w:rsidR="007930E3" w:rsidRPr="007930E3" w:rsidRDefault="007930E3" w:rsidP="007930E3">
                  <w:pPr>
                    <w:spacing w:before="120" w:after="0"/>
                    <w:ind w:firstLineChars="264" w:firstLine="475"/>
                    <w:rPr>
                      <w:rFonts w:cs="Arial"/>
                      <w:color w:val="000000"/>
                      <w:sz w:val="18"/>
                      <w:szCs w:val="18"/>
                    </w:rPr>
                  </w:pPr>
                  <w:r w:rsidRPr="007930E3">
                    <w:rPr>
                      <w:rFonts w:cs="Arial"/>
                      <w:color w:val="000000"/>
                      <w:sz w:val="18"/>
                      <w:szCs w:val="18"/>
                    </w:rPr>
                    <w:t xml:space="preserve">Příspěvek na provoz – odpisy </w:t>
                  </w:r>
                </w:p>
              </w:tc>
              <w:tc>
                <w:tcPr>
                  <w:tcW w:w="986" w:type="pct"/>
                  <w:tcBorders>
                    <w:top w:val="nil"/>
                    <w:left w:val="nil"/>
                    <w:bottom w:val="single" w:sz="4" w:space="0" w:color="auto"/>
                    <w:right w:val="single" w:sz="4" w:space="0" w:color="auto"/>
                  </w:tcBorders>
                  <w:noWrap/>
                  <w:vAlign w:val="center"/>
                  <w:hideMark/>
                </w:tcPr>
                <w:p w14:paraId="0A9F4523"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55 939 381,98</w:t>
                  </w:r>
                </w:p>
              </w:tc>
              <w:tc>
                <w:tcPr>
                  <w:tcW w:w="1095" w:type="pct"/>
                  <w:tcBorders>
                    <w:top w:val="nil"/>
                    <w:left w:val="nil"/>
                    <w:bottom w:val="single" w:sz="4" w:space="0" w:color="auto"/>
                    <w:right w:val="single" w:sz="4" w:space="0" w:color="auto"/>
                  </w:tcBorders>
                  <w:noWrap/>
                  <w:vAlign w:val="center"/>
                  <w:hideMark/>
                </w:tcPr>
                <w:p w14:paraId="1B2C0B6F"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55 909 758,87</w:t>
                  </w:r>
                </w:p>
              </w:tc>
            </w:tr>
            <w:tr w:rsidR="007930E3" w:rsidRPr="007930E3" w14:paraId="0FB1A514" w14:textId="77777777" w:rsidTr="007930E3">
              <w:trPr>
                <w:trHeight w:val="283"/>
              </w:trPr>
              <w:tc>
                <w:tcPr>
                  <w:tcW w:w="2914" w:type="pct"/>
                  <w:tcBorders>
                    <w:top w:val="nil"/>
                    <w:left w:val="single" w:sz="4" w:space="0" w:color="auto"/>
                    <w:bottom w:val="single" w:sz="4" w:space="0" w:color="auto"/>
                    <w:right w:val="single" w:sz="4" w:space="0" w:color="auto"/>
                  </w:tcBorders>
                  <w:noWrap/>
                  <w:vAlign w:val="center"/>
                  <w:hideMark/>
                </w:tcPr>
                <w:p w14:paraId="628EBB51" w14:textId="77777777" w:rsidR="007930E3" w:rsidRPr="007930E3" w:rsidRDefault="007930E3" w:rsidP="007930E3">
                  <w:pPr>
                    <w:spacing w:before="120" w:after="0"/>
                    <w:ind w:firstLineChars="264" w:firstLine="475"/>
                    <w:rPr>
                      <w:rFonts w:cs="Arial"/>
                      <w:color w:val="000000"/>
                      <w:sz w:val="18"/>
                      <w:szCs w:val="18"/>
                    </w:rPr>
                  </w:pPr>
                  <w:r w:rsidRPr="007930E3">
                    <w:rPr>
                      <w:rFonts w:cs="Arial"/>
                      <w:color w:val="000000"/>
                      <w:sz w:val="18"/>
                      <w:szCs w:val="18"/>
                    </w:rPr>
                    <w:t xml:space="preserve">Příspěvek na provoz – účelově určený </w:t>
                  </w:r>
                </w:p>
              </w:tc>
              <w:tc>
                <w:tcPr>
                  <w:tcW w:w="986" w:type="pct"/>
                  <w:tcBorders>
                    <w:top w:val="nil"/>
                    <w:left w:val="nil"/>
                    <w:bottom w:val="single" w:sz="4" w:space="0" w:color="auto"/>
                    <w:right w:val="single" w:sz="4" w:space="0" w:color="auto"/>
                  </w:tcBorders>
                  <w:noWrap/>
                  <w:vAlign w:val="center"/>
                  <w:hideMark/>
                </w:tcPr>
                <w:p w14:paraId="18B509DD"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4 491 747,70</w:t>
                  </w:r>
                </w:p>
              </w:tc>
              <w:tc>
                <w:tcPr>
                  <w:tcW w:w="1095" w:type="pct"/>
                  <w:tcBorders>
                    <w:top w:val="nil"/>
                    <w:left w:val="nil"/>
                    <w:bottom w:val="single" w:sz="4" w:space="0" w:color="auto"/>
                    <w:right w:val="single" w:sz="4" w:space="0" w:color="auto"/>
                  </w:tcBorders>
                  <w:noWrap/>
                  <w:vAlign w:val="center"/>
                  <w:hideMark/>
                </w:tcPr>
                <w:p w14:paraId="74482B4A"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991 747,70</w:t>
                  </w:r>
                </w:p>
              </w:tc>
            </w:tr>
            <w:tr w:rsidR="007930E3" w:rsidRPr="007930E3" w14:paraId="6DCDD7E5" w14:textId="77777777" w:rsidTr="007930E3">
              <w:trPr>
                <w:trHeight w:val="283"/>
              </w:trPr>
              <w:tc>
                <w:tcPr>
                  <w:tcW w:w="2914" w:type="pct"/>
                  <w:tcBorders>
                    <w:top w:val="nil"/>
                    <w:left w:val="single" w:sz="4" w:space="0" w:color="auto"/>
                    <w:bottom w:val="single" w:sz="4" w:space="0" w:color="auto"/>
                    <w:right w:val="single" w:sz="4" w:space="0" w:color="auto"/>
                  </w:tcBorders>
                  <w:noWrap/>
                  <w:vAlign w:val="center"/>
                  <w:hideMark/>
                </w:tcPr>
                <w:p w14:paraId="2D16B906" w14:textId="77777777" w:rsidR="007930E3" w:rsidRPr="007930E3" w:rsidRDefault="007930E3" w:rsidP="007930E3">
                  <w:pPr>
                    <w:spacing w:before="120" w:after="0"/>
                    <w:ind w:firstLineChars="264" w:firstLine="475"/>
                    <w:rPr>
                      <w:rFonts w:cs="Arial"/>
                      <w:color w:val="000000"/>
                      <w:sz w:val="18"/>
                      <w:szCs w:val="18"/>
                    </w:rPr>
                  </w:pPr>
                  <w:r w:rsidRPr="007930E3">
                    <w:rPr>
                      <w:rFonts w:cs="Arial"/>
                      <w:color w:val="000000"/>
                      <w:sz w:val="18"/>
                      <w:szCs w:val="18"/>
                    </w:rPr>
                    <w:t>Příspěvek na provoz – pojistné plnění</w:t>
                  </w:r>
                </w:p>
              </w:tc>
              <w:tc>
                <w:tcPr>
                  <w:tcW w:w="986" w:type="pct"/>
                  <w:tcBorders>
                    <w:top w:val="nil"/>
                    <w:left w:val="nil"/>
                    <w:bottom w:val="single" w:sz="4" w:space="0" w:color="auto"/>
                    <w:right w:val="single" w:sz="4" w:space="0" w:color="auto"/>
                  </w:tcBorders>
                  <w:noWrap/>
                  <w:vAlign w:val="center"/>
                  <w:hideMark/>
                </w:tcPr>
                <w:p w14:paraId="5BC4DCF7"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295 850,00</w:t>
                  </w:r>
                </w:p>
              </w:tc>
              <w:tc>
                <w:tcPr>
                  <w:tcW w:w="1095" w:type="pct"/>
                  <w:tcBorders>
                    <w:top w:val="nil"/>
                    <w:left w:val="nil"/>
                    <w:bottom w:val="single" w:sz="4" w:space="0" w:color="auto"/>
                    <w:right w:val="single" w:sz="4" w:space="0" w:color="auto"/>
                  </w:tcBorders>
                  <w:noWrap/>
                  <w:vAlign w:val="center"/>
                  <w:hideMark/>
                </w:tcPr>
                <w:p w14:paraId="2A5DDC01"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295 850,00</w:t>
                  </w:r>
                </w:p>
              </w:tc>
            </w:tr>
            <w:tr w:rsidR="007930E3" w:rsidRPr="007930E3" w14:paraId="09FD7E0C" w14:textId="77777777" w:rsidTr="007930E3">
              <w:trPr>
                <w:trHeight w:val="283"/>
              </w:trPr>
              <w:tc>
                <w:tcPr>
                  <w:tcW w:w="2914" w:type="pct"/>
                  <w:tcBorders>
                    <w:top w:val="nil"/>
                    <w:left w:val="single" w:sz="4" w:space="0" w:color="auto"/>
                    <w:bottom w:val="single" w:sz="4" w:space="0" w:color="auto"/>
                    <w:right w:val="single" w:sz="4" w:space="0" w:color="auto"/>
                  </w:tcBorders>
                  <w:noWrap/>
                  <w:vAlign w:val="center"/>
                  <w:hideMark/>
                </w:tcPr>
                <w:p w14:paraId="0CE05B9D" w14:textId="77777777" w:rsidR="007930E3" w:rsidRPr="007930E3" w:rsidRDefault="007930E3" w:rsidP="007930E3">
                  <w:pPr>
                    <w:spacing w:before="120" w:after="0"/>
                    <w:ind w:firstLineChars="264" w:firstLine="475"/>
                    <w:rPr>
                      <w:rFonts w:cs="Arial"/>
                      <w:color w:val="000000"/>
                      <w:sz w:val="18"/>
                      <w:szCs w:val="18"/>
                    </w:rPr>
                  </w:pPr>
                  <w:r w:rsidRPr="007930E3">
                    <w:rPr>
                      <w:rFonts w:cs="Arial"/>
                      <w:color w:val="000000"/>
                      <w:sz w:val="18"/>
                      <w:szCs w:val="18"/>
                    </w:rPr>
                    <w:t>Příspěvek na provoz – plyn</w:t>
                  </w:r>
                </w:p>
              </w:tc>
              <w:tc>
                <w:tcPr>
                  <w:tcW w:w="986" w:type="pct"/>
                  <w:tcBorders>
                    <w:top w:val="nil"/>
                    <w:left w:val="nil"/>
                    <w:bottom w:val="single" w:sz="4" w:space="0" w:color="auto"/>
                    <w:right w:val="single" w:sz="4" w:space="0" w:color="auto"/>
                  </w:tcBorders>
                  <w:noWrap/>
                  <w:vAlign w:val="center"/>
                  <w:hideMark/>
                </w:tcPr>
                <w:p w14:paraId="16274D69"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13 207 223,69</w:t>
                  </w:r>
                </w:p>
              </w:tc>
              <w:tc>
                <w:tcPr>
                  <w:tcW w:w="1095" w:type="pct"/>
                  <w:tcBorders>
                    <w:top w:val="nil"/>
                    <w:left w:val="nil"/>
                    <w:bottom w:val="single" w:sz="4" w:space="0" w:color="auto"/>
                    <w:right w:val="single" w:sz="4" w:space="0" w:color="auto"/>
                  </w:tcBorders>
                  <w:noWrap/>
                  <w:vAlign w:val="center"/>
                  <w:hideMark/>
                </w:tcPr>
                <w:p w14:paraId="7CD17189"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9 224 250,07</w:t>
                  </w:r>
                </w:p>
              </w:tc>
            </w:tr>
            <w:tr w:rsidR="007930E3" w:rsidRPr="007930E3" w14:paraId="59F5FE46" w14:textId="77777777" w:rsidTr="007930E3">
              <w:trPr>
                <w:trHeight w:val="283"/>
              </w:trPr>
              <w:tc>
                <w:tcPr>
                  <w:tcW w:w="2914" w:type="pct"/>
                  <w:tcBorders>
                    <w:top w:val="nil"/>
                    <w:left w:val="single" w:sz="4" w:space="0" w:color="auto"/>
                    <w:bottom w:val="single" w:sz="4" w:space="0" w:color="auto"/>
                    <w:right w:val="single" w:sz="4" w:space="0" w:color="auto"/>
                  </w:tcBorders>
                  <w:noWrap/>
                  <w:vAlign w:val="center"/>
                  <w:hideMark/>
                </w:tcPr>
                <w:p w14:paraId="5CD94DC7" w14:textId="77777777" w:rsidR="007930E3" w:rsidRPr="007930E3" w:rsidRDefault="007930E3" w:rsidP="007930E3">
                  <w:pPr>
                    <w:spacing w:before="120" w:after="0"/>
                    <w:ind w:firstLineChars="264" w:firstLine="475"/>
                    <w:rPr>
                      <w:rFonts w:cs="Arial"/>
                      <w:color w:val="000000"/>
                      <w:sz w:val="18"/>
                      <w:szCs w:val="18"/>
                    </w:rPr>
                  </w:pPr>
                  <w:r w:rsidRPr="007930E3">
                    <w:rPr>
                      <w:rFonts w:cs="Arial"/>
                      <w:color w:val="000000"/>
                      <w:sz w:val="18"/>
                      <w:szCs w:val="18"/>
                    </w:rPr>
                    <w:t>Příspěvek na provoz – elektrická energie</w:t>
                  </w:r>
                </w:p>
              </w:tc>
              <w:tc>
                <w:tcPr>
                  <w:tcW w:w="986" w:type="pct"/>
                  <w:tcBorders>
                    <w:top w:val="nil"/>
                    <w:left w:val="nil"/>
                    <w:bottom w:val="single" w:sz="4" w:space="0" w:color="auto"/>
                    <w:right w:val="single" w:sz="4" w:space="0" w:color="auto"/>
                  </w:tcBorders>
                  <w:noWrap/>
                  <w:vAlign w:val="center"/>
                  <w:hideMark/>
                </w:tcPr>
                <w:p w14:paraId="1789A6B5"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10 286 409,00</w:t>
                  </w:r>
                </w:p>
              </w:tc>
              <w:tc>
                <w:tcPr>
                  <w:tcW w:w="1095" w:type="pct"/>
                  <w:tcBorders>
                    <w:top w:val="nil"/>
                    <w:left w:val="nil"/>
                    <w:bottom w:val="single" w:sz="4" w:space="0" w:color="auto"/>
                    <w:right w:val="single" w:sz="4" w:space="0" w:color="auto"/>
                  </w:tcBorders>
                  <w:noWrap/>
                  <w:vAlign w:val="center"/>
                  <w:hideMark/>
                </w:tcPr>
                <w:p w14:paraId="16CD384F"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7 417 690,26</w:t>
                  </w:r>
                </w:p>
              </w:tc>
            </w:tr>
            <w:tr w:rsidR="007930E3" w:rsidRPr="007930E3" w14:paraId="49CD8BCF" w14:textId="77777777" w:rsidTr="007930E3">
              <w:trPr>
                <w:trHeight w:val="283"/>
              </w:trPr>
              <w:tc>
                <w:tcPr>
                  <w:tcW w:w="2914" w:type="pct"/>
                  <w:tcBorders>
                    <w:top w:val="nil"/>
                    <w:left w:val="single" w:sz="4" w:space="0" w:color="auto"/>
                    <w:bottom w:val="single" w:sz="4" w:space="0" w:color="auto"/>
                    <w:right w:val="single" w:sz="4" w:space="0" w:color="auto"/>
                  </w:tcBorders>
                  <w:noWrap/>
                  <w:vAlign w:val="center"/>
                  <w:hideMark/>
                </w:tcPr>
                <w:p w14:paraId="4D289986" w14:textId="77777777" w:rsidR="007930E3" w:rsidRPr="007930E3" w:rsidRDefault="007930E3" w:rsidP="007930E3">
                  <w:pPr>
                    <w:spacing w:before="120" w:after="0"/>
                    <w:ind w:firstLineChars="264" w:firstLine="475"/>
                    <w:rPr>
                      <w:rFonts w:cs="Arial"/>
                      <w:color w:val="000000"/>
                      <w:sz w:val="18"/>
                      <w:szCs w:val="18"/>
                    </w:rPr>
                  </w:pPr>
                  <w:r w:rsidRPr="007930E3">
                    <w:rPr>
                      <w:rFonts w:cs="Arial"/>
                      <w:color w:val="000000"/>
                      <w:sz w:val="18"/>
                      <w:szCs w:val="18"/>
                    </w:rPr>
                    <w:t>Příspěvek na energeticky úsporná opatření</w:t>
                  </w:r>
                </w:p>
              </w:tc>
              <w:tc>
                <w:tcPr>
                  <w:tcW w:w="986" w:type="pct"/>
                  <w:tcBorders>
                    <w:top w:val="nil"/>
                    <w:left w:val="nil"/>
                    <w:bottom w:val="single" w:sz="4" w:space="0" w:color="auto"/>
                    <w:right w:val="single" w:sz="4" w:space="0" w:color="auto"/>
                  </w:tcBorders>
                  <w:noWrap/>
                  <w:vAlign w:val="center"/>
                  <w:hideMark/>
                </w:tcPr>
                <w:p w14:paraId="29967835"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7 020 000,59</w:t>
                  </w:r>
                </w:p>
              </w:tc>
              <w:tc>
                <w:tcPr>
                  <w:tcW w:w="1095" w:type="pct"/>
                  <w:tcBorders>
                    <w:top w:val="nil"/>
                    <w:left w:val="nil"/>
                    <w:bottom w:val="single" w:sz="4" w:space="0" w:color="auto"/>
                    <w:right w:val="single" w:sz="4" w:space="0" w:color="auto"/>
                  </w:tcBorders>
                  <w:noWrap/>
                  <w:vAlign w:val="center"/>
                  <w:hideMark/>
                </w:tcPr>
                <w:p w14:paraId="0C8E4A85"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7 020 000,59</w:t>
                  </w:r>
                </w:p>
              </w:tc>
            </w:tr>
            <w:tr w:rsidR="007930E3" w:rsidRPr="007930E3" w14:paraId="3D3D98E9" w14:textId="77777777" w:rsidTr="007930E3">
              <w:trPr>
                <w:trHeight w:val="283"/>
              </w:trPr>
              <w:tc>
                <w:tcPr>
                  <w:tcW w:w="2914" w:type="pct"/>
                  <w:tcBorders>
                    <w:top w:val="nil"/>
                    <w:left w:val="single" w:sz="4" w:space="0" w:color="auto"/>
                    <w:bottom w:val="single" w:sz="4" w:space="0" w:color="auto"/>
                    <w:right w:val="single" w:sz="4" w:space="0" w:color="auto"/>
                  </w:tcBorders>
                  <w:noWrap/>
                  <w:vAlign w:val="center"/>
                  <w:hideMark/>
                </w:tcPr>
                <w:p w14:paraId="6D796694" w14:textId="77777777" w:rsidR="007930E3" w:rsidRPr="007930E3" w:rsidRDefault="007930E3" w:rsidP="007930E3">
                  <w:pPr>
                    <w:spacing w:before="120" w:after="0"/>
                    <w:ind w:firstLineChars="264" w:firstLine="475"/>
                    <w:rPr>
                      <w:rFonts w:cs="Arial"/>
                      <w:color w:val="000000"/>
                      <w:sz w:val="18"/>
                      <w:szCs w:val="18"/>
                    </w:rPr>
                  </w:pPr>
                  <w:r w:rsidRPr="007930E3">
                    <w:rPr>
                      <w:rFonts w:cs="Arial"/>
                      <w:color w:val="000000"/>
                      <w:sz w:val="18"/>
                      <w:szCs w:val="18"/>
                    </w:rPr>
                    <w:t>Příspěvek na provoz – opravy</w:t>
                  </w:r>
                </w:p>
              </w:tc>
              <w:tc>
                <w:tcPr>
                  <w:tcW w:w="986" w:type="pct"/>
                  <w:tcBorders>
                    <w:top w:val="nil"/>
                    <w:left w:val="nil"/>
                    <w:bottom w:val="single" w:sz="4" w:space="0" w:color="auto"/>
                    <w:right w:val="single" w:sz="4" w:space="0" w:color="auto"/>
                  </w:tcBorders>
                  <w:noWrap/>
                  <w:vAlign w:val="center"/>
                  <w:hideMark/>
                </w:tcPr>
                <w:p w14:paraId="6561288F"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6 531 989,46</w:t>
                  </w:r>
                </w:p>
              </w:tc>
              <w:tc>
                <w:tcPr>
                  <w:tcW w:w="1095" w:type="pct"/>
                  <w:tcBorders>
                    <w:top w:val="nil"/>
                    <w:left w:val="nil"/>
                    <w:bottom w:val="single" w:sz="4" w:space="0" w:color="auto"/>
                    <w:right w:val="single" w:sz="4" w:space="0" w:color="auto"/>
                  </w:tcBorders>
                  <w:noWrap/>
                  <w:vAlign w:val="center"/>
                  <w:hideMark/>
                </w:tcPr>
                <w:p w14:paraId="5B5DEC42"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5 172 026,91</w:t>
                  </w:r>
                </w:p>
              </w:tc>
            </w:tr>
            <w:tr w:rsidR="007930E3" w:rsidRPr="007930E3" w14:paraId="54E4FB75" w14:textId="77777777" w:rsidTr="007930E3">
              <w:trPr>
                <w:trHeight w:val="283"/>
              </w:trPr>
              <w:tc>
                <w:tcPr>
                  <w:tcW w:w="2914" w:type="pct"/>
                  <w:tcBorders>
                    <w:top w:val="nil"/>
                    <w:left w:val="single" w:sz="4" w:space="0" w:color="auto"/>
                    <w:bottom w:val="single" w:sz="4" w:space="0" w:color="auto"/>
                    <w:right w:val="single" w:sz="4" w:space="0" w:color="auto"/>
                  </w:tcBorders>
                  <w:shd w:val="clear" w:color="auto" w:fill="D9D9D9"/>
                  <w:noWrap/>
                  <w:vAlign w:val="center"/>
                  <w:hideMark/>
                </w:tcPr>
                <w:p w14:paraId="7F2002ED" w14:textId="77777777" w:rsidR="007930E3" w:rsidRPr="007930E3" w:rsidRDefault="007930E3" w:rsidP="007930E3">
                  <w:pPr>
                    <w:spacing w:before="120" w:after="0"/>
                    <w:rPr>
                      <w:rFonts w:cs="Arial"/>
                      <w:b/>
                      <w:bCs/>
                      <w:color w:val="000000"/>
                      <w:sz w:val="18"/>
                      <w:szCs w:val="18"/>
                    </w:rPr>
                  </w:pPr>
                  <w:r w:rsidRPr="007930E3">
                    <w:rPr>
                      <w:rFonts w:cs="Arial"/>
                      <w:b/>
                      <w:bCs/>
                      <w:color w:val="000000"/>
                      <w:sz w:val="18"/>
                      <w:szCs w:val="18"/>
                    </w:rPr>
                    <w:t>CELKEM provozní příspěvek</w:t>
                  </w:r>
                </w:p>
              </w:tc>
              <w:tc>
                <w:tcPr>
                  <w:tcW w:w="986" w:type="pct"/>
                  <w:tcBorders>
                    <w:top w:val="nil"/>
                    <w:left w:val="nil"/>
                    <w:bottom w:val="single" w:sz="4" w:space="0" w:color="auto"/>
                    <w:right w:val="single" w:sz="4" w:space="0" w:color="auto"/>
                  </w:tcBorders>
                  <w:shd w:val="clear" w:color="auto" w:fill="D9D9D9"/>
                  <w:noWrap/>
                  <w:vAlign w:val="center"/>
                  <w:hideMark/>
                </w:tcPr>
                <w:p w14:paraId="0A1D279A" w14:textId="77777777" w:rsidR="007930E3" w:rsidRPr="007930E3" w:rsidRDefault="007930E3" w:rsidP="007930E3">
                  <w:pPr>
                    <w:spacing w:before="120" w:after="0" w:line="276" w:lineRule="auto"/>
                    <w:jc w:val="right"/>
                    <w:rPr>
                      <w:rFonts w:eastAsia="Calibri" w:cs="Arial"/>
                      <w:b/>
                      <w:bCs/>
                      <w:color w:val="000000"/>
                      <w:sz w:val="18"/>
                      <w:szCs w:val="18"/>
                    </w:rPr>
                  </w:pPr>
                  <w:r w:rsidRPr="007930E3">
                    <w:rPr>
                      <w:rFonts w:eastAsia="Calibri" w:cs="Arial"/>
                      <w:b/>
                      <w:bCs/>
                      <w:color w:val="000000"/>
                      <w:sz w:val="18"/>
                      <w:szCs w:val="18"/>
                    </w:rPr>
                    <w:t>275 492 673,73</w:t>
                  </w:r>
                </w:p>
              </w:tc>
              <w:tc>
                <w:tcPr>
                  <w:tcW w:w="1095" w:type="pct"/>
                  <w:tcBorders>
                    <w:top w:val="nil"/>
                    <w:left w:val="nil"/>
                    <w:bottom w:val="single" w:sz="4" w:space="0" w:color="auto"/>
                    <w:right w:val="single" w:sz="4" w:space="0" w:color="auto"/>
                  </w:tcBorders>
                  <w:shd w:val="clear" w:color="auto" w:fill="D9D9D9"/>
                  <w:noWrap/>
                  <w:vAlign w:val="center"/>
                  <w:hideMark/>
                </w:tcPr>
                <w:p w14:paraId="1B84E8D5" w14:textId="77777777" w:rsidR="007930E3" w:rsidRPr="007930E3" w:rsidRDefault="007930E3" w:rsidP="007930E3">
                  <w:pPr>
                    <w:spacing w:before="120" w:after="0" w:line="276" w:lineRule="auto"/>
                    <w:jc w:val="right"/>
                    <w:rPr>
                      <w:rFonts w:eastAsia="Calibri" w:cs="Arial"/>
                      <w:b/>
                      <w:bCs/>
                      <w:color w:val="000000"/>
                      <w:sz w:val="18"/>
                      <w:szCs w:val="18"/>
                    </w:rPr>
                  </w:pPr>
                  <w:r w:rsidRPr="007930E3">
                    <w:rPr>
                      <w:rFonts w:eastAsia="Calibri" w:cs="Arial"/>
                      <w:b/>
                      <w:bCs/>
                      <w:color w:val="000000"/>
                      <w:sz w:val="18"/>
                      <w:szCs w:val="18"/>
                    </w:rPr>
                    <w:t>228 056 663,50</w:t>
                  </w:r>
                </w:p>
              </w:tc>
            </w:tr>
            <w:tr w:rsidR="007930E3" w:rsidRPr="007930E3" w14:paraId="77BE3F09" w14:textId="77777777" w:rsidTr="007930E3">
              <w:trPr>
                <w:trHeight w:val="283"/>
              </w:trPr>
              <w:tc>
                <w:tcPr>
                  <w:tcW w:w="2914" w:type="pct"/>
                  <w:tcBorders>
                    <w:top w:val="single" w:sz="4" w:space="0" w:color="auto"/>
                    <w:left w:val="single" w:sz="4" w:space="0" w:color="auto"/>
                    <w:bottom w:val="single" w:sz="4" w:space="0" w:color="auto"/>
                    <w:right w:val="single" w:sz="4" w:space="0" w:color="auto"/>
                  </w:tcBorders>
                  <w:noWrap/>
                  <w:vAlign w:val="center"/>
                  <w:hideMark/>
                </w:tcPr>
                <w:p w14:paraId="6F8FADAA" w14:textId="77777777" w:rsidR="007930E3" w:rsidRPr="007930E3" w:rsidRDefault="007930E3" w:rsidP="007930E3">
                  <w:pPr>
                    <w:spacing w:before="120" w:after="0"/>
                    <w:rPr>
                      <w:rFonts w:cs="Arial"/>
                      <w:b/>
                      <w:bCs/>
                      <w:color w:val="000000"/>
                      <w:sz w:val="18"/>
                      <w:szCs w:val="18"/>
                    </w:rPr>
                  </w:pPr>
                  <w:r w:rsidRPr="007930E3">
                    <w:rPr>
                      <w:rFonts w:cs="Arial"/>
                      <w:b/>
                      <w:bCs/>
                      <w:color w:val="000000"/>
                      <w:sz w:val="18"/>
                      <w:szCs w:val="18"/>
                    </w:rPr>
                    <w:t>B) Příspěvek na provoz – investice</w:t>
                  </w:r>
                </w:p>
              </w:tc>
              <w:tc>
                <w:tcPr>
                  <w:tcW w:w="986" w:type="pct"/>
                  <w:tcBorders>
                    <w:top w:val="single" w:sz="4" w:space="0" w:color="auto"/>
                    <w:left w:val="nil"/>
                    <w:bottom w:val="single" w:sz="4" w:space="0" w:color="auto"/>
                    <w:right w:val="single" w:sz="4" w:space="0" w:color="auto"/>
                  </w:tcBorders>
                  <w:noWrap/>
                  <w:vAlign w:val="bottom"/>
                  <w:hideMark/>
                </w:tcPr>
                <w:p w14:paraId="76063DC1"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31 553 719,95</w:t>
                  </w:r>
                </w:p>
              </w:tc>
              <w:tc>
                <w:tcPr>
                  <w:tcW w:w="1095" w:type="pct"/>
                  <w:tcBorders>
                    <w:top w:val="single" w:sz="4" w:space="0" w:color="auto"/>
                    <w:left w:val="nil"/>
                    <w:bottom w:val="single" w:sz="4" w:space="0" w:color="auto"/>
                    <w:right w:val="single" w:sz="4" w:space="0" w:color="auto"/>
                  </w:tcBorders>
                  <w:noWrap/>
                  <w:vAlign w:val="bottom"/>
                  <w:hideMark/>
                </w:tcPr>
                <w:p w14:paraId="687BFDA3"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 xml:space="preserve"> 29 161 268,69</w:t>
                  </w:r>
                </w:p>
              </w:tc>
            </w:tr>
            <w:tr w:rsidR="007930E3" w:rsidRPr="007930E3" w14:paraId="4AE441B5" w14:textId="77777777" w:rsidTr="007930E3">
              <w:trPr>
                <w:trHeight w:val="283"/>
              </w:trPr>
              <w:tc>
                <w:tcPr>
                  <w:tcW w:w="2914" w:type="pct"/>
                  <w:tcBorders>
                    <w:top w:val="single" w:sz="4" w:space="0" w:color="auto"/>
                    <w:left w:val="single" w:sz="4" w:space="0" w:color="auto"/>
                    <w:bottom w:val="single" w:sz="4" w:space="0" w:color="auto"/>
                    <w:right w:val="single" w:sz="4" w:space="0" w:color="auto"/>
                  </w:tcBorders>
                  <w:noWrap/>
                  <w:vAlign w:val="center"/>
                  <w:hideMark/>
                </w:tcPr>
                <w:p w14:paraId="588540E4" w14:textId="77777777" w:rsidR="007930E3" w:rsidRPr="007930E3" w:rsidRDefault="007930E3" w:rsidP="007930E3">
                  <w:pPr>
                    <w:spacing w:before="120" w:after="0"/>
                    <w:ind w:firstLine="209"/>
                    <w:rPr>
                      <w:rFonts w:cs="Arial"/>
                      <w:b/>
                      <w:bCs/>
                      <w:color w:val="000000"/>
                      <w:sz w:val="18"/>
                      <w:szCs w:val="18"/>
                    </w:rPr>
                  </w:pPr>
                  <w:r w:rsidRPr="007930E3">
                    <w:rPr>
                      <w:rFonts w:cs="Arial"/>
                      <w:b/>
                      <w:bCs/>
                      <w:color w:val="000000"/>
                      <w:sz w:val="18"/>
                      <w:szCs w:val="18"/>
                    </w:rPr>
                    <w:t>Příspěvek na energeticky úsporná opatření</w:t>
                  </w:r>
                </w:p>
              </w:tc>
              <w:tc>
                <w:tcPr>
                  <w:tcW w:w="986" w:type="pct"/>
                  <w:tcBorders>
                    <w:top w:val="single" w:sz="4" w:space="0" w:color="auto"/>
                    <w:left w:val="nil"/>
                    <w:bottom w:val="single" w:sz="4" w:space="0" w:color="auto"/>
                    <w:right w:val="single" w:sz="4" w:space="0" w:color="auto"/>
                  </w:tcBorders>
                  <w:noWrap/>
                  <w:vAlign w:val="bottom"/>
                  <w:hideMark/>
                </w:tcPr>
                <w:p w14:paraId="0B175827"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1 900 838,69</w:t>
                  </w:r>
                </w:p>
              </w:tc>
              <w:tc>
                <w:tcPr>
                  <w:tcW w:w="1095" w:type="pct"/>
                  <w:tcBorders>
                    <w:top w:val="single" w:sz="4" w:space="0" w:color="auto"/>
                    <w:left w:val="nil"/>
                    <w:bottom w:val="single" w:sz="4" w:space="0" w:color="auto"/>
                    <w:right w:val="single" w:sz="4" w:space="0" w:color="auto"/>
                  </w:tcBorders>
                  <w:noWrap/>
                  <w:vAlign w:val="bottom"/>
                  <w:hideMark/>
                </w:tcPr>
                <w:p w14:paraId="199D842C" w14:textId="77777777" w:rsidR="007930E3" w:rsidRPr="007930E3" w:rsidRDefault="007930E3" w:rsidP="007930E3">
                  <w:pPr>
                    <w:spacing w:before="120" w:after="0" w:line="276" w:lineRule="auto"/>
                    <w:jc w:val="right"/>
                    <w:rPr>
                      <w:rFonts w:eastAsia="Calibri" w:cs="Arial"/>
                      <w:color w:val="000000"/>
                      <w:sz w:val="18"/>
                      <w:szCs w:val="18"/>
                    </w:rPr>
                  </w:pPr>
                  <w:r w:rsidRPr="007930E3">
                    <w:rPr>
                      <w:rFonts w:eastAsia="Calibri" w:cs="Arial"/>
                      <w:color w:val="000000"/>
                      <w:sz w:val="18"/>
                      <w:szCs w:val="18"/>
                    </w:rPr>
                    <w:t>1 900 838,69</w:t>
                  </w:r>
                </w:p>
              </w:tc>
            </w:tr>
          </w:tbl>
          <w:p w14:paraId="31B99FA9" w14:textId="77777777" w:rsidR="007930E3" w:rsidRPr="007930E3" w:rsidRDefault="007930E3" w:rsidP="007930E3">
            <w:pPr>
              <w:spacing w:before="120" w:after="0" w:line="276" w:lineRule="auto"/>
              <w:rPr>
                <w:rFonts w:eastAsia="Calibri" w:cs="Arial"/>
                <w:szCs w:val="24"/>
              </w:rPr>
            </w:pPr>
          </w:p>
          <w:p w14:paraId="392EE73E" w14:textId="77777777" w:rsidR="007930E3" w:rsidRPr="007930E3" w:rsidRDefault="007930E3" w:rsidP="007930E3">
            <w:pPr>
              <w:autoSpaceDE w:val="0"/>
              <w:autoSpaceDN w:val="0"/>
              <w:rPr>
                <w:rFonts w:eastAsia="Calibri" w:cs="Arial"/>
                <w:color w:val="FF0000"/>
                <w:szCs w:val="24"/>
              </w:rPr>
            </w:pPr>
            <w:r w:rsidRPr="007930E3">
              <w:rPr>
                <w:rFonts w:eastAsia="Calibri" w:cs="Arial"/>
                <w:szCs w:val="24"/>
              </w:rPr>
              <w:t xml:space="preserve">V rámci </w:t>
            </w:r>
            <w:bookmarkStart w:id="2" w:name="_Hlk162000788"/>
            <w:r w:rsidRPr="007930E3">
              <w:rPr>
                <w:rFonts w:eastAsia="Calibri" w:cs="Arial"/>
                <w:szCs w:val="24"/>
              </w:rPr>
              <w:t xml:space="preserve">zmírňování sociálního vyloučení </w:t>
            </w:r>
            <w:bookmarkEnd w:id="2"/>
            <w:r w:rsidRPr="007930E3">
              <w:rPr>
                <w:rFonts w:eastAsia="Calibri" w:cs="Arial"/>
                <w:szCs w:val="24"/>
              </w:rPr>
              <w:t>bylo prostřednictvím 08_01_Dotačního programu pro sociální oblast 2023, 08_01_03_Dotačního titulu Podpora aktivit směřujících k sociálnímu začleňování, bylo podpořeno 38 žádostí v celkové výši 2 999 200 Kč. Účelem dotačního titulu je podpora projektů směřujících k sociálnímu začleňování osob ohrožených sociálním vyloučením zejména z důvodu věku, zdravotního stavu, nebo způsobu života, podpora veřejně prospěšné činnosti v oblasti sociální na území Olomouckého kraje a podpora projektů směřujících k sociálnímu začleňování a prevenci sociálního vyloučení příslušníků romských komunit na území Olomouckého kraje</w:t>
            </w:r>
            <w:r w:rsidRPr="007930E3">
              <w:rPr>
                <w:rFonts w:eastAsia="Calibri" w:cs="Arial"/>
                <w:color w:val="FF0000"/>
                <w:szCs w:val="24"/>
              </w:rPr>
              <w:t>.</w:t>
            </w:r>
          </w:p>
          <w:p w14:paraId="576A0EFD" w14:textId="6C54515D" w:rsidR="007930E3" w:rsidRPr="00B72EA8" w:rsidRDefault="007930E3" w:rsidP="007930E3">
            <w:pPr>
              <w:autoSpaceDE w:val="0"/>
              <w:autoSpaceDN w:val="0"/>
              <w:adjustRightInd w:val="0"/>
              <w:spacing w:after="66"/>
              <w:rPr>
                <w:rFonts w:eastAsia="Calibri" w:cs="Arial"/>
                <w:szCs w:val="24"/>
                <w:lang w:eastAsia="en-US"/>
              </w:rPr>
            </w:pPr>
            <w:r w:rsidRPr="00B72EA8">
              <w:rPr>
                <w:rFonts w:eastAsia="Calibri" w:cs="Arial"/>
                <w:szCs w:val="24"/>
                <w:lang w:eastAsia="en-US"/>
              </w:rPr>
              <w:lastRenderedPageBreak/>
              <w:t>V roce 2023 pokračovala dlouhodobá cílená podpora pracovníků dluhových poraden a sociálních služeb věnujících se problematice předlužení. Na podzim 2023 se uskutečnilo šestidenní akreditované vzdělávání pro dluhové poradce „Dluhové poradenství pro sociální pracovníky“ a dne 14. 12. 2023 praktický workshop „Insolvence – jak dobře připravit insolvenční návrh“</w:t>
            </w:r>
            <w:r w:rsidR="00B72EA8">
              <w:rPr>
                <w:rFonts w:eastAsia="Calibri" w:cs="Arial"/>
                <w:szCs w:val="24"/>
                <w:lang w:eastAsia="en-US"/>
              </w:rPr>
              <w:t xml:space="preserve">, </w:t>
            </w:r>
            <w:r w:rsidR="00FB5DCC" w:rsidRPr="00FB5DCC">
              <w:rPr>
                <w:rFonts w:eastAsia="Calibri" w:cs="Arial"/>
                <w:szCs w:val="24"/>
                <w:lang w:eastAsia="en-US"/>
              </w:rPr>
              <w:t xml:space="preserve">uskutečnil </w:t>
            </w:r>
            <w:r w:rsidR="00FB5DCC">
              <w:rPr>
                <w:rFonts w:eastAsia="Calibri" w:cs="Arial"/>
                <w:szCs w:val="24"/>
                <w:lang w:eastAsia="en-US"/>
              </w:rPr>
              <w:t xml:space="preserve">se </w:t>
            </w:r>
            <w:r w:rsidR="00FB5DCC" w:rsidRPr="00FB5DCC">
              <w:rPr>
                <w:rFonts w:eastAsia="Calibri" w:cs="Arial"/>
                <w:szCs w:val="24"/>
                <w:lang w:eastAsia="en-US"/>
              </w:rPr>
              <w:t>třídenní akreditovaný kurz „Základy komunitní práce“ (se zaměřením na obyvatele sociálně vyloučených lokalit)</w:t>
            </w:r>
            <w:r w:rsidR="00FB5DCC">
              <w:rPr>
                <w:rFonts w:eastAsia="Calibri" w:cs="Arial"/>
                <w:szCs w:val="24"/>
                <w:lang w:eastAsia="en-US"/>
              </w:rPr>
              <w:t>.</w:t>
            </w:r>
          </w:p>
          <w:p w14:paraId="1ACDD51B" w14:textId="5BF5EA2C" w:rsidR="007930E3" w:rsidRPr="00B72EA8" w:rsidRDefault="007930E3" w:rsidP="007930E3">
            <w:pPr>
              <w:autoSpaceDE w:val="0"/>
              <w:autoSpaceDN w:val="0"/>
              <w:adjustRightInd w:val="0"/>
              <w:spacing w:afterLines="47" w:after="112"/>
              <w:rPr>
                <w:rFonts w:eastAsia="Calibri" w:cs="Arial"/>
                <w:szCs w:val="24"/>
                <w:lang w:eastAsia="en-US"/>
              </w:rPr>
            </w:pPr>
            <w:r w:rsidRPr="00B72EA8">
              <w:rPr>
                <w:rFonts w:eastAsia="Calibri" w:cs="Arial"/>
                <w:szCs w:val="24"/>
                <w:lang w:eastAsia="en-US"/>
              </w:rPr>
              <w:t xml:space="preserve">Olomoucký kraj vydal v roce 2023 v nákladu </w:t>
            </w:r>
            <w:r w:rsidRPr="00B72EA8">
              <w:rPr>
                <w:rFonts w:eastAsia="Calibri" w:cs="Arial"/>
                <w:b/>
                <w:szCs w:val="24"/>
                <w:lang w:eastAsia="en-US"/>
              </w:rPr>
              <w:t>10.000 ks brožuru</w:t>
            </w:r>
            <w:r w:rsidRPr="00B72EA8">
              <w:rPr>
                <w:rFonts w:eastAsia="Calibri" w:cs="Arial"/>
                <w:szCs w:val="24"/>
                <w:lang w:eastAsia="en-US"/>
              </w:rPr>
              <w:t xml:space="preserve"> pro veřejnost </w:t>
            </w:r>
            <w:bookmarkStart w:id="3" w:name="_Hlk162000958"/>
            <w:r w:rsidRPr="00B72EA8">
              <w:rPr>
                <w:rFonts w:eastAsia="Calibri" w:cs="Arial"/>
                <w:szCs w:val="24"/>
                <w:lang w:eastAsia="en-US"/>
              </w:rPr>
              <w:t>„</w:t>
            </w:r>
            <w:r w:rsidRPr="00B72EA8">
              <w:rPr>
                <w:rFonts w:eastAsia="Calibri" w:cs="Arial"/>
                <w:b/>
                <w:szCs w:val="24"/>
                <w:lang w:eastAsia="en-US"/>
              </w:rPr>
              <w:t>Nebojte se říct si o pomoc</w:t>
            </w:r>
            <w:r w:rsidRPr="00B72EA8">
              <w:rPr>
                <w:rFonts w:eastAsia="Calibri" w:cs="Arial"/>
                <w:szCs w:val="24"/>
                <w:lang w:eastAsia="en-US"/>
              </w:rPr>
              <w:t xml:space="preserve">“, </w:t>
            </w:r>
            <w:bookmarkEnd w:id="3"/>
            <w:r w:rsidRPr="00B72EA8">
              <w:rPr>
                <w:rFonts w:eastAsia="Calibri" w:cs="Arial"/>
                <w:szCs w:val="24"/>
                <w:lang w:eastAsia="en-US"/>
              </w:rPr>
              <w:t>jejíž součástí je i kapitola věnovaná problematice řešení dluhů včetně kontaktů na dluhové poradny v Olomouckém kraj</w:t>
            </w:r>
            <w:r w:rsidR="00B72EA8">
              <w:rPr>
                <w:rFonts w:eastAsia="Calibri" w:cs="Arial"/>
                <w:szCs w:val="24"/>
                <w:lang w:eastAsia="en-US"/>
              </w:rPr>
              <w:t>i</w:t>
            </w:r>
            <w:r w:rsidRPr="00B72EA8">
              <w:rPr>
                <w:rFonts w:eastAsia="Calibri" w:cs="Arial"/>
                <w:szCs w:val="24"/>
                <w:lang w:eastAsia="en-US"/>
              </w:rPr>
              <w:t>. Informace o dluhových poradnách byly šířeny rovněž prostřednictvím spotů ve vozech hromadné autobusové dopravy (ve spolupráci s KIDSOK). Olomoucký kraj dále v roce 2023 informoval veřejnost v souvislosti s celostátní akcí „Milostivé léto III“, informace byly předávány prostřednictvím příspěvků na webu Olomouckého kraje.</w:t>
            </w:r>
          </w:p>
          <w:p w14:paraId="65753470" w14:textId="3F06A5F4" w:rsidR="007930E3" w:rsidRPr="00B72EA8" w:rsidRDefault="00FB5DCC" w:rsidP="007930E3">
            <w:pPr>
              <w:autoSpaceDE w:val="0"/>
              <w:autoSpaceDN w:val="0"/>
              <w:adjustRightInd w:val="0"/>
              <w:spacing w:afterLines="47" w:after="112"/>
              <w:rPr>
                <w:rFonts w:eastAsia="Calibri" w:cs="Arial"/>
                <w:szCs w:val="24"/>
                <w:lang w:eastAsia="en-US"/>
              </w:rPr>
            </w:pPr>
            <w:r w:rsidRPr="00FB5DCC">
              <w:rPr>
                <w:rFonts w:eastAsia="Calibri" w:cs="Arial"/>
                <w:szCs w:val="24"/>
                <w:lang w:eastAsia="en-US"/>
              </w:rPr>
              <w:t>Ve dnech 3. 1. 2023 a 13. 9. 2023 proběhlo jednání aktérů dluhové platformy</w:t>
            </w:r>
            <w:r>
              <w:rPr>
                <w:rFonts w:eastAsia="Calibri" w:cs="Arial"/>
                <w:szCs w:val="24"/>
                <w:lang w:eastAsia="en-US"/>
              </w:rPr>
              <w:t xml:space="preserve">. Na jednání platformy byl mj. </w:t>
            </w:r>
            <w:r w:rsidR="00B72EA8">
              <w:rPr>
                <w:rFonts w:eastAsia="Calibri" w:cs="Arial"/>
                <w:szCs w:val="24"/>
                <w:lang w:eastAsia="en-US"/>
              </w:rPr>
              <w:t>připraven</w:t>
            </w:r>
            <w:r w:rsidR="007930E3" w:rsidRPr="00B72EA8">
              <w:rPr>
                <w:rFonts w:eastAsia="Calibri" w:cs="Arial"/>
                <w:szCs w:val="24"/>
                <w:lang w:eastAsia="en-US"/>
              </w:rPr>
              <w:t xml:space="preserve"> nov</w:t>
            </w:r>
            <w:r w:rsidR="00B72EA8">
              <w:rPr>
                <w:rFonts w:eastAsia="Calibri" w:cs="Arial"/>
                <w:szCs w:val="24"/>
                <w:lang w:eastAsia="en-US"/>
              </w:rPr>
              <w:t>ý</w:t>
            </w:r>
            <w:r w:rsidR="007930E3" w:rsidRPr="00B72EA8">
              <w:rPr>
                <w:rFonts w:eastAsia="Calibri" w:cs="Arial"/>
                <w:szCs w:val="24"/>
                <w:lang w:eastAsia="en-US"/>
              </w:rPr>
              <w:t xml:space="preserve"> dotační program OK 08_03 Dotační program na podporu dluhového poradenství v </w:t>
            </w:r>
            <w:r w:rsidR="00B72EA8">
              <w:rPr>
                <w:rFonts w:eastAsia="Calibri" w:cs="Arial"/>
                <w:szCs w:val="24"/>
                <w:lang w:eastAsia="en-US"/>
              </w:rPr>
              <w:t>OK</w:t>
            </w:r>
            <w:r w:rsidR="007930E3" w:rsidRPr="00B72EA8">
              <w:rPr>
                <w:rFonts w:eastAsia="Calibri" w:cs="Arial"/>
                <w:szCs w:val="24"/>
                <w:lang w:eastAsia="en-US"/>
              </w:rPr>
              <w:t xml:space="preserve"> (který bude poprvé realizován v roce 2024). Důvodem vyhlášení dotačního programu je podpora poskytovatelů sociálních služeb zajišťujícím dluhové poradenství zařazených v síti sociálních služeb</w:t>
            </w:r>
            <w:r w:rsidR="00B72EA8">
              <w:rPr>
                <w:rFonts w:eastAsia="Calibri" w:cs="Arial"/>
                <w:szCs w:val="24"/>
                <w:lang w:eastAsia="en-US"/>
              </w:rPr>
              <w:t xml:space="preserve">. </w:t>
            </w:r>
            <w:r w:rsidR="007930E3" w:rsidRPr="00B72EA8">
              <w:rPr>
                <w:rFonts w:eastAsia="Calibri" w:cs="Arial"/>
                <w:szCs w:val="24"/>
                <w:lang w:eastAsia="en-US"/>
              </w:rPr>
              <w:t xml:space="preserve">Na dotační program bylo v rozpočtu pro rok 2024 vyčleněno 3 mil. Kč. </w:t>
            </w:r>
          </w:p>
          <w:p w14:paraId="5C699F67" w14:textId="13C43C44" w:rsidR="007930E3" w:rsidRPr="00B72EA8" w:rsidRDefault="007930E3" w:rsidP="007930E3">
            <w:pPr>
              <w:rPr>
                <w:rFonts w:cs="Arial"/>
                <w:szCs w:val="24"/>
              </w:rPr>
            </w:pPr>
            <w:r w:rsidRPr="00B72EA8">
              <w:rPr>
                <w:rFonts w:cs="Arial"/>
              </w:rPr>
              <w:t>V roce 2023 vznikly v Olomouci, Přerově, Prostějově, Šumperku a Jeseníku výdejny potravinové a materiální pomoci ve spolupráci s Potravinovou bankou v Olomouckém kraji, z.</w:t>
            </w:r>
            <w:r w:rsidR="00B72EA8">
              <w:rPr>
                <w:rFonts w:cs="Arial"/>
              </w:rPr>
              <w:t> </w:t>
            </w:r>
            <w:r w:rsidRPr="00B72EA8">
              <w:rPr>
                <w:rFonts w:cs="Arial"/>
              </w:rPr>
              <w:t>s., a poskytovateli sociálních služeb. Vznik a provoz výdejen byl OK finančně podpořen částkou 3 mil. Kč.</w:t>
            </w:r>
          </w:p>
          <w:p w14:paraId="5C92C26B" w14:textId="3697FE5C" w:rsidR="007930E3" w:rsidRPr="007930E3" w:rsidRDefault="007930E3" w:rsidP="007930E3">
            <w:pPr>
              <w:autoSpaceDE w:val="0"/>
              <w:autoSpaceDN w:val="0"/>
              <w:adjustRightInd w:val="0"/>
              <w:rPr>
                <w:rFonts w:cs="Arial"/>
                <w:szCs w:val="24"/>
              </w:rPr>
            </w:pPr>
            <w:r w:rsidRPr="007930E3">
              <w:rPr>
                <w:rFonts w:cs="Arial"/>
                <w:szCs w:val="24"/>
              </w:rPr>
              <w:t xml:space="preserve">Kraj systematicky podporoval koordinovaného využívání dobrovolníků v oblasti sociální integrace prostřednictvím spolupráce s dodavatelem této klíčové aktivity – organizací Maltézská pomoc, o. p. s. Dodavatel uskutečnil činnosti dle smlouvy (propagace, péče o dobrovolníky, komunikace s poskytovateli sociálních služeb atd.), včetně  realizace </w:t>
            </w:r>
            <w:r w:rsidRPr="007930E3">
              <w:rPr>
                <w:rFonts w:cs="Arial"/>
                <w:b/>
                <w:bCs/>
                <w:szCs w:val="24"/>
              </w:rPr>
              <w:t>k</w:t>
            </w:r>
            <w:r w:rsidRPr="007930E3">
              <w:rPr>
                <w:rFonts w:cs="Arial"/>
                <w:b/>
                <w:szCs w:val="24"/>
              </w:rPr>
              <w:t>onference k aktuální otázkám dobrovolnictví v Olomouckém kraji s názvem „Dobrovolník 21. století-motivace a komunikace“, která se uskutečnila v říjnu roku 2023</w:t>
            </w:r>
            <w:r w:rsidRPr="007930E3">
              <w:rPr>
                <w:rFonts w:cs="Arial"/>
                <w:szCs w:val="24"/>
              </w:rPr>
              <w:t xml:space="preserve">. V rámci propagace a ocenění dobrovolnické práce proběhlo v závěru roku 2023 ve spolupráci s Maltézskou pomocí, o.p.s. udílení dobrovolnické </w:t>
            </w:r>
            <w:bookmarkStart w:id="4" w:name="_Hlk162001002"/>
            <w:r w:rsidRPr="007930E3">
              <w:rPr>
                <w:rFonts w:cs="Arial"/>
                <w:szCs w:val="24"/>
              </w:rPr>
              <w:t>ceny „Křesadlo“ – Cena pro obyčejné lidi, kteří dělají neobyčejné věci,</w:t>
            </w:r>
            <w:bookmarkEnd w:id="4"/>
            <w:r w:rsidRPr="007930E3">
              <w:rPr>
                <w:rFonts w:cs="Arial"/>
                <w:szCs w:val="24"/>
              </w:rPr>
              <w:t xml:space="preserve"> vyhlašovanou OK, jako ocenění za přínos a činnost v dobrovolnické oblasti. Předáno bylo celkem 9 ocenění v 9 vyhlašovaných kategoriích. </w:t>
            </w:r>
          </w:p>
          <w:p w14:paraId="067B0EB6" w14:textId="54843D8A" w:rsidR="007930E3" w:rsidRPr="007930E3" w:rsidRDefault="007930E3" w:rsidP="007930E3">
            <w:pPr>
              <w:autoSpaceDE w:val="0"/>
              <w:autoSpaceDN w:val="0"/>
              <w:adjustRightInd w:val="0"/>
              <w:rPr>
                <w:rFonts w:cs="Arial"/>
                <w:szCs w:val="24"/>
              </w:rPr>
            </w:pPr>
            <w:r w:rsidRPr="007930E3">
              <w:rPr>
                <w:rFonts w:cs="Arial"/>
                <w:szCs w:val="24"/>
              </w:rPr>
              <w:t>V rámci spolupráce s Univerzitou Palackého v</w:t>
            </w:r>
            <w:r w:rsidR="00FB5DCC">
              <w:rPr>
                <w:rFonts w:cs="Arial"/>
                <w:szCs w:val="24"/>
              </w:rPr>
              <w:t> </w:t>
            </w:r>
            <w:r w:rsidRPr="007930E3">
              <w:rPr>
                <w:rFonts w:cs="Arial"/>
                <w:szCs w:val="24"/>
              </w:rPr>
              <w:t>Olomouci</w:t>
            </w:r>
            <w:r w:rsidR="00FB5DCC">
              <w:rPr>
                <w:rFonts w:cs="Arial"/>
                <w:szCs w:val="24"/>
              </w:rPr>
              <w:t xml:space="preserve"> a dalšími partnery pokračovala propagační kampaň zaměřená </w:t>
            </w:r>
            <w:r w:rsidRPr="007930E3">
              <w:rPr>
                <w:rFonts w:cs="Arial"/>
                <w:szCs w:val="24"/>
              </w:rPr>
              <w:t>na prezentaci benefitů dobrovolnictví</w:t>
            </w:r>
            <w:r w:rsidR="00FB5DCC">
              <w:rPr>
                <w:rFonts w:cs="Arial"/>
                <w:szCs w:val="24"/>
              </w:rPr>
              <w:t>:</w:t>
            </w:r>
          </w:p>
          <w:p w14:paraId="39F021F3" w14:textId="77777777" w:rsidR="007930E3" w:rsidRPr="007930E3" w:rsidRDefault="007930E3" w:rsidP="007930E3">
            <w:pPr>
              <w:autoSpaceDE w:val="0"/>
              <w:autoSpaceDN w:val="0"/>
              <w:adjustRightInd w:val="0"/>
              <w:rPr>
                <w:rFonts w:cs="Arial"/>
                <w:szCs w:val="24"/>
              </w:rPr>
            </w:pPr>
            <w:r w:rsidRPr="007930E3">
              <w:rPr>
                <w:rFonts w:cs="Arial"/>
                <w:szCs w:val="24"/>
              </w:rPr>
              <w:t>„Dobrovolnictví je i pro Tebe“ / „I TY MÁŠ CO NABÍDNOUT“</w:t>
            </w:r>
          </w:p>
          <w:p w14:paraId="4C534C35" w14:textId="77777777" w:rsidR="007930E3" w:rsidRPr="007930E3" w:rsidRDefault="007930E3" w:rsidP="007930E3">
            <w:pPr>
              <w:autoSpaceDE w:val="0"/>
              <w:autoSpaceDN w:val="0"/>
              <w:adjustRightInd w:val="0"/>
              <w:rPr>
                <w:rFonts w:cs="Arial"/>
                <w:szCs w:val="24"/>
              </w:rPr>
            </w:pPr>
            <w:r w:rsidRPr="007930E3">
              <w:rPr>
                <w:rFonts w:cs="Arial"/>
                <w:szCs w:val="24"/>
              </w:rPr>
              <w:t>„Pomáhání pomáhá i Tobě“</w:t>
            </w:r>
          </w:p>
          <w:p w14:paraId="329F5A6E" w14:textId="77777777" w:rsidR="007930E3" w:rsidRPr="007930E3" w:rsidRDefault="007930E3" w:rsidP="007930E3">
            <w:pPr>
              <w:autoSpaceDE w:val="0"/>
              <w:autoSpaceDN w:val="0"/>
              <w:adjustRightInd w:val="0"/>
              <w:rPr>
                <w:rFonts w:cs="Arial"/>
                <w:szCs w:val="24"/>
              </w:rPr>
            </w:pPr>
            <w:r w:rsidRPr="007930E3">
              <w:rPr>
                <w:rFonts w:cs="Arial"/>
                <w:szCs w:val="24"/>
              </w:rPr>
              <w:t>„Když nevíš, kde začít, ozvi se nám…“  DC UP, Maltézská pomoc</w:t>
            </w:r>
          </w:p>
          <w:p w14:paraId="265D0B40" w14:textId="3F21A4A9" w:rsidR="007930E3" w:rsidRPr="007930E3" w:rsidRDefault="007930E3" w:rsidP="007930E3">
            <w:pPr>
              <w:autoSpaceDE w:val="0"/>
              <w:autoSpaceDN w:val="0"/>
              <w:adjustRightInd w:val="0"/>
              <w:rPr>
                <w:rFonts w:cs="Arial"/>
                <w:szCs w:val="24"/>
              </w:rPr>
            </w:pPr>
            <w:r w:rsidRPr="007930E3">
              <w:rPr>
                <w:rFonts w:cs="Arial"/>
                <w:szCs w:val="24"/>
              </w:rPr>
              <w:t xml:space="preserve">Uskutečněna byla série rozhovorů s vybranými dobrovolníky – osloveno 40 vybraných osobností se zajímavým dobrovolnickým příběhem. </w:t>
            </w:r>
            <w:r w:rsidRPr="007930E3">
              <w:rPr>
                <w:rFonts w:cs="Arial"/>
                <w:szCs w:val="24"/>
                <w:lang w:val="en-GB"/>
              </w:rPr>
              <w:t>Rozhovory byly v textové podobě postupně publikovány na Žurnálu UP a dale šířeny komunikačními kanály UP a DC UP.</w:t>
            </w:r>
            <w:r w:rsidRPr="007930E3">
              <w:rPr>
                <w:rFonts w:cs="Arial"/>
                <w:szCs w:val="24"/>
              </w:rPr>
              <w:t xml:space="preserve"> Z dobrovolnických příběhů byla zpracována propagační brožura a v průběhu měsíce prosince 2023 proběhla informační a propagační kampaň v MHD. </w:t>
            </w:r>
            <w:r w:rsidR="00FB5DCC">
              <w:rPr>
                <w:rFonts w:cs="Arial"/>
                <w:szCs w:val="24"/>
              </w:rPr>
              <w:t>B</w:t>
            </w:r>
            <w:r w:rsidRPr="007930E3">
              <w:rPr>
                <w:rFonts w:cs="Arial"/>
                <w:szCs w:val="24"/>
              </w:rPr>
              <w:t>ylo uspořádáno setkání pro zástupce sociální oblasti a zástupce středních škol, kteří oblast dobrovolnictví ve svých organizacích podporují.</w:t>
            </w:r>
          </w:p>
          <w:p w14:paraId="14A2A85D" w14:textId="77777777" w:rsidR="00FB5DCC" w:rsidRDefault="00FB5DCC" w:rsidP="007930E3">
            <w:pPr>
              <w:autoSpaceDE w:val="0"/>
              <w:autoSpaceDN w:val="0"/>
              <w:adjustRightInd w:val="0"/>
              <w:rPr>
                <w:rFonts w:cs="Arial"/>
                <w:color w:val="00B0F0"/>
                <w:szCs w:val="24"/>
                <w:u w:val="single"/>
              </w:rPr>
            </w:pPr>
            <w:r w:rsidRPr="007930E3">
              <w:rPr>
                <w:rFonts w:cs="Arial"/>
                <w:color w:val="00B0F0"/>
                <w:szCs w:val="24"/>
                <w:u w:val="single"/>
              </w:rPr>
              <w:t>Oblast zaměřenou na podporu dobrovolnictví podpořil Olomoucký kraj v roce 2023 částkou 676.800,- Kč.</w:t>
            </w:r>
          </w:p>
          <w:p w14:paraId="5A854F32" w14:textId="08B6AA6C" w:rsidR="007930E3" w:rsidRPr="007930E3" w:rsidRDefault="007930E3" w:rsidP="007930E3">
            <w:pPr>
              <w:autoSpaceDE w:val="0"/>
              <w:autoSpaceDN w:val="0"/>
              <w:adjustRightInd w:val="0"/>
              <w:rPr>
                <w:rFonts w:cs="Arial"/>
                <w:bCs/>
                <w:szCs w:val="24"/>
              </w:rPr>
            </w:pPr>
            <w:r w:rsidRPr="007930E3">
              <w:rPr>
                <w:rFonts w:cs="Arial"/>
                <w:bCs/>
                <w:szCs w:val="24"/>
              </w:rPr>
              <w:lastRenderedPageBreak/>
              <w:t xml:space="preserve">Na podporu informovanosti a spolupráce s poskytovateli sociálních služeb pořádal OK tradiční setkání poskytovatelů sociálních služeb. Setkání se zúčastnilo 120 zástupců poskytovatelů, kterým byly předány aktuální informace o změnách v oblasti financování sociálních služeb. </w:t>
            </w:r>
          </w:p>
          <w:p w14:paraId="473C0CCD" w14:textId="77777777" w:rsidR="007930E3" w:rsidRPr="007930E3" w:rsidRDefault="007930E3" w:rsidP="007930E3">
            <w:pPr>
              <w:autoSpaceDE w:val="0"/>
              <w:autoSpaceDN w:val="0"/>
              <w:adjustRightInd w:val="0"/>
              <w:rPr>
                <w:rFonts w:cs="Arial"/>
                <w:bCs/>
                <w:szCs w:val="24"/>
              </w:rPr>
            </w:pPr>
            <w:r w:rsidRPr="007930E3">
              <w:rPr>
                <w:rFonts w:cs="Arial"/>
                <w:bCs/>
                <w:szCs w:val="24"/>
              </w:rPr>
              <w:t>V průběhu roku 2023 bylo podpořeno plánování sociálních služeb na obecní úrovni prostřednictvím zajištění metodické podpory pro krajskou a místní úroveň, kterou prostřednictvím IP Podpora plánování II. zajišťovali odborníci ze společnosti ACCENDO – Centrum pro vědu a výzkum, z.ú. V roce 2023 byla zajištěna metodická podpora v celkovém rozsahu 260 hodin. Rozsah podpory na jednotlivých úřadech obcí s rozšířenou působností byl konkretizován dle potřeb plánujících lokalit. Metodická podpora probíhala průběžně, prostřednictvím on-line platforem či osobních setkání.</w:t>
            </w:r>
          </w:p>
          <w:p w14:paraId="65C3F3EE" w14:textId="77777777" w:rsidR="007930E3" w:rsidRPr="007930E3" w:rsidRDefault="007930E3" w:rsidP="007930E3">
            <w:pPr>
              <w:autoSpaceDE w:val="0"/>
              <w:autoSpaceDN w:val="0"/>
              <w:adjustRightInd w:val="0"/>
              <w:rPr>
                <w:rFonts w:cs="Arial"/>
                <w:color w:val="00B0F0"/>
                <w:szCs w:val="24"/>
                <w:u w:val="single"/>
              </w:rPr>
            </w:pPr>
            <w:r w:rsidRPr="007930E3">
              <w:rPr>
                <w:rFonts w:cs="Arial"/>
                <w:color w:val="00B0F0"/>
                <w:szCs w:val="24"/>
                <w:u w:val="single"/>
              </w:rPr>
              <w:t>Oblast plánování sociálních služeb / metodické podpory obcím byla podpořena částkou v celkové finanční výši 285.724,- Kč.</w:t>
            </w:r>
          </w:p>
          <w:p w14:paraId="0FECBF7D" w14:textId="77777777" w:rsidR="007930E3" w:rsidRPr="007930E3" w:rsidRDefault="007930E3" w:rsidP="007930E3">
            <w:pPr>
              <w:rPr>
                <w:rFonts w:cs="Arial"/>
                <w:szCs w:val="24"/>
              </w:rPr>
            </w:pPr>
            <w:r w:rsidRPr="007930E3">
              <w:rPr>
                <w:rFonts w:cs="Arial"/>
                <w:szCs w:val="24"/>
              </w:rPr>
              <w:t xml:space="preserve">Zvyšování kvalifikace a dovedností pracovníků poskytujících sociální služby bylo realizováno prostřednictvím mnoha aktivit v rámci </w:t>
            </w:r>
            <w:bookmarkStart w:id="5" w:name="_Hlk162001112"/>
            <w:r w:rsidRPr="007930E3">
              <w:rPr>
                <w:rFonts w:cs="Arial"/>
                <w:szCs w:val="24"/>
              </w:rPr>
              <w:t>projektů Olomouckého kraje „Podpora plánování sociálních služeb na území Olomouckého kraje“ a „Podpora sociální práce, sociálních služeb a neformálně pečujících na území Olomouckého kraje“</w:t>
            </w:r>
            <w:bookmarkEnd w:id="5"/>
            <w:r w:rsidRPr="007930E3">
              <w:rPr>
                <w:rFonts w:cs="Arial"/>
                <w:szCs w:val="24"/>
              </w:rPr>
              <w:t>. Oba projekty se zaměřují na oblasti, v nichž je potřeba nabídnout systematickou podporu, vzdělávání a další podpůrné aktivity s cílem nadále a průběžně zajišťovat činnosti nezbytné pro zvyšování kvality, dostupnosti a efektivity poskytovaných sociálních služeb.</w:t>
            </w:r>
          </w:p>
          <w:p w14:paraId="087AE260" w14:textId="77777777" w:rsidR="007930E3" w:rsidRPr="007930E3" w:rsidRDefault="007930E3" w:rsidP="007930E3">
            <w:pPr>
              <w:autoSpaceDE w:val="0"/>
              <w:autoSpaceDN w:val="0"/>
              <w:adjustRightInd w:val="0"/>
              <w:rPr>
                <w:rFonts w:cs="Arial"/>
                <w:szCs w:val="24"/>
              </w:rPr>
            </w:pPr>
            <w:r w:rsidRPr="007930E3">
              <w:rPr>
                <w:rFonts w:cs="Arial"/>
                <w:szCs w:val="24"/>
              </w:rPr>
              <w:t>Olomoucký kraj intenzivně podporoval a dále prohlubovat součinnost mezi spolupracujícími subjekty podporující osoby se zdravotním postižením. Konalo se množství vzdělávacích aktivit, workshopů a stáží, a to jak pro odborné pracovníky, tak pro osoby pečující o člena rodiny se zdravotním postižením. Dále se v průběhu roku 2023 konaly skupinové aktivity pro osoby s postižením, jejíž cílem bylo zajistit pravidelné zájmové skupinové setkávání, při kterém by tito lidé navazovali sociální vztahy a věnovali se zájmovým činnostem, které jim usnadní život v komunitě. V neposlední řadě byly realizovány besedy</w:t>
            </w:r>
            <w:r w:rsidRPr="007930E3">
              <w:t xml:space="preserve"> </w:t>
            </w:r>
            <w:r w:rsidRPr="007930E3">
              <w:rPr>
                <w:rFonts w:cs="Arial"/>
                <w:szCs w:val="24"/>
              </w:rPr>
              <w:t xml:space="preserve">ve školských zařízeních přibližujících žákům a studentům potřeby spolužáka se zdravotním postižením. Tyto akce byly realizovány v celkové finanční výši </w:t>
            </w:r>
            <w:r w:rsidRPr="007930E3">
              <w:rPr>
                <w:rFonts w:cs="Arial"/>
                <w:color w:val="00B0F0"/>
                <w:szCs w:val="24"/>
                <w:u w:val="single"/>
              </w:rPr>
              <w:t>275.361,- Kč</w:t>
            </w:r>
            <w:r w:rsidRPr="007930E3">
              <w:rPr>
                <w:rFonts w:cs="Arial"/>
                <w:szCs w:val="24"/>
              </w:rPr>
              <w:t>.</w:t>
            </w:r>
          </w:p>
          <w:p w14:paraId="6D4B26AF" w14:textId="77777777" w:rsidR="007930E3" w:rsidRPr="007930E3" w:rsidRDefault="007930E3" w:rsidP="007930E3">
            <w:pPr>
              <w:rPr>
                <w:rFonts w:cs="Arial"/>
                <w:szCs w:val="24"/>
              </w:rPr>
            </w:pPr>
            <w:r w:rsidRPr="007930E3">
              <w:rPr>
                <w:rFonts w:cs="Arial"/>
                <w:szCs w:val="24"/>
              </w:rPr>
              <w:t xml:space="preserve">Olomoucký kraj v roce 2023 podporoval osoby pečující o člena rodiny se zdravotním postižením prostřednictvím workshopů nebo setkávání podpůrných rodičovských skupin zaměřených na sdílení životních zkušeností, navazování nových sociálních vztahů a zapojení osob z rodičovské skupiny do komunity lidí s podobnými problémy, sdílení informací o aktuálních možnostech usnadňující péči o osobu se zdravotním postižením či zajištění psychologické/supervizní podpory. Tyto aktivity byly realizovány v celkové finanční výši </w:t>
            </w:r>
            <w:r w:rsidRPr="007930E3">
              <w:rPr>
                <w:rFonts w:cs="Arial"/>
                <w:color w:val="00B0F0"/>
                <w:szCs w:val="24"/>
              </w:rPr>
              <w:t>45.000,- Kč</w:t>
            </w:r>
            <w:r w:rsidRPr="007930E3">
              <w:rPr>
                <w:rFonts w:cs="Arial"/>
                <w:b/>
                <w:bCs/>
                <w:szCs w:val="24"/>
              </w:rPr>
              <w:t>.</w:t>
            </w:r>
          </w:p>
          <w:p w14:paraId="7717EF0C" w14:textId="433823A8" w:rsidR="007930E3" w:rsidRPr="007930E3" w:rsidRDefault="007930E3" w:rsidP="007930E3">
            <w:pPr>
              <w:autoSpaceDE w:val="0"/>
              <w:autoSpaceDN w:val="0"/>
              <w:adjustRightInd w:val="0"/>
              <w:rPr>
                <w:rFonts w:cs="Arial"/>
                <w:szCs w:val="24"/>
              </w:rPr>
            </w:pPr>
            <w:r w:rsidRPr="007930E3">
              <w:rPr>
                <w:rFonts w:cs="Arial"/>
                <w:szCs w:val="24"/>
              </w:rPr>
              <w:t xml:space="preserve">Na pečující osoby </w:t>
            </w:r>
            <w:r w:rsidR="00060A1D">
              <w:rPr>
                <w:rFonts w:cs="Arial"/>
                <w:szCs w:val="24"/>
              </w:rPr>
              <w:t>byly vedeny k metodě provázení</w:t>
            </w:r>
            <w:r w:rsidRPr="007930E3">
              <w:rPr>
                <w:rFonts w:cs="Arial"/>
                <w:szCs w:val="24"/>
              </w:rPr>
              <w:t xml:space="preserve"> s tzv. prvky homesharingu </w:t>
            </w:r>
            <w:r w:rsidR="00060A1D">
              <w:rPr>
                <w:rFonts w:cs="Arial"/>
                <w:szCs w:val="24"/>
              </w:rPr>
              <w:t xml:space="preserve"> (</w:t>
            </w:r>
            <w:r w:rsidRPr="007930E3">
              <w:rPr>
                <w:rFonts w:cs="Arial"/>
                <w:szCs w:val="24"/>
              </w:rPr>
              <w:t>zajišťuje spolek Zet-My, z.s.</w:t>
            </w:r>
            <w:r w:rsidR="00060A1D">
              <w:rPr>
                <w:rFonts w:cs="Arial"/>
                <w:szCs w:val="24"/>
              </w:rPr>
              <w:t>)</w:t>
            </w:r>
            <w:r w:rsidRPr="007930E3">
              <w:rPr>
                <w:rFonts w:cs="Arial"/>
                <w:szCs w:val="24"/>
              </w:rPr>
              <w:t xml:space="preserve">. Metoda využívá systému sdílené péče, kdy pečující rodině o osobu se zdravotním postižením by pravidelně vypomáhala tzv. hostitelská rodina příp. pouze jeden hostitel. Metoda homesharingu byla podpořena částkou </w:t>
            </w:r>
            <w:r w:rsidRPr="007930E3">
              <w:rPr>
                <w:rFonts w:cs="Arial"/>
                <w:color w:val="00B0F0"/>
                <w:szCs w:val="24"/>
                <w:u w:val="single"/>
              </w:rPr>
              <w:t>120.000,- Kč</w:t>
            </w:r>
            <w:r w:rsidRPr="007930E3">
              <w:rPr>
                <w:rFonts w:cs="Arial"/>
                <w:szCs w:val="24"/>
              </w:rPr>
              <w:t xml:space="preserve">. </w:t>
            </w:r>
          </w:p>
          <w:p w14:paraId="6C3A99B7" w14:textId="52B1B31E" w:rsidR="007930E3" w:rsidRPr="007930E3" w:rsidRDefault="00060A1D" w:rsidP="007930E3">
            <w:pPr>
              <w:autoSpaceDE w:val="0"/>
              <w:autoSpaceDN w:val="0"/>
              <w:adjustRightInd w:val="0"/>
              <w:rPr>
                <w:rFonts w:cs="Arial"/>
                <w:color w:val="00B0F0"/>
                <w:szCs w:val="24"/>
                <w:u w:val="single"/>
              </w:rPr>
            </w:pPr>
            <w:r>
              <w:rPr>
                <w:rFonts w:cs="Arial"/>
                <w:szCs w:val="24"/>
              </w:rPr>
              <w:t>V</w:t>
            </w:r>
            <w:r w:rsidR="007930E3" w:rsidRPr="007930E3">
              <w:rPr>
                <w:rFonts w:cs="Arial"/>
                <w:szCs w:val="24"/>
              </w:rPr>
              <w:t xml:space="preserve"> roce 2023 uskutečnily 3 vícedenní pobyt</w:t>
            </w:r>
            <w:r>
              <w:rPr>
                <w:rFonts w:cs="Arial"/>
                <w:szCs w:val="24"/>
              </w:rPr>
              <w:t>y</w:t>
            </w:r>
            <w:r w:rsidR="007930E3" w:rsidRPr="007930E3">
              <w:rPr>
                <w:rFonts w:cs="Arial"/>
                <w:szCs w:val="24"/>
              </w:rPr>
              <w:t xml:space="preserve">, a to pro rodiny pečující o dítě se zdravotním postižením a dále pro osoby se zdravotním postižením. Pobyt </w:t>
            </w:r>
            <w:r>
              <w:rPr>
                <w:rFonts w:cs="Arial"/>
                <w:szCs w:val="24"/>
              </w:rPr>
              <w:t xml:space="preserve">je zaměřen na sdílení dobré praxe a </w:t>
            </w:r>
            <w:r w:rsidR="007930E3" w:rsidRPr="007930E3">
              <w:rPr>
                <w:rFonts w:cs="Arial"/>
                <w:szCs w:val="24"/>
              </w:rPr>
              <w:t xml:space="preserve">plní i funkci psychologickou, kdy osoby se zdravotním postižením i celé rodiny s dětmi s postižením se prostřednictvím společného sdílení svých životních osudů mohou vzájemně podpořit při zvládání nepříznivé sociální situace. Pobyty v roce 2023 byly realizovány v celkové finanční výši </w:t>
            </w:r>
            <w:r w:rsidR="007930E3" w:rsidRPr="007930E3">
              <w:rPr>
                <w:rFonts w:cs="Arial"/>
                <w:color w:val="00B0F0"/>
                <w:szCs w:val="24"/>
                <w:u w:val="single"/>
              </w:rPr>
              <w:t>466.163,- Kč.</w:t>
            </w:r>
          </w:p>
          <w:p w14:paraId="1F27F326" w14:textId="77777777" w:rsidR="007930E3" w:rsidRPr="007930E3" w:rsidRDefault="007930E3" w:rsidP="007930E3">
            <w:pPr>
              <w:autoSpaceDE w:val="0"/>
              <w:autoSpaceDN w:val="0"/>
              <w:adjustRightInd w:val="0"/>
              <w:rPr>
                <w:rFonts w:cs="Arial"/>
                <w:color w:val="00B0F0"/>
                <w:szCs w:val="24"/>
                <w:u w:val="single"/>
              </w:rPr>
            </w:pPr>
            <w:r w:rsidRPr="007930E3">
              <w:rPr>
                <w:rFonts w:cs="Arial"/>
                <w:szCs w:val="24"/>
              </w:rPr>
              <w:t xml:space="preserve">Dne 13. 6. 2023 byla realizována konference „Paliativní péče v praxi“, která byla určena odborné veřejnosti a byla věnována praktickým zkušenostem paliativní péče – např. jak funguje </w:t>
            </w:r>
            <w:r w:rsidRPr="007930E3">
              <w:rPr>
                <w:rFonts w:cs="Arial"/>
                <w:szCs w:val="24"/>
              </w:rPr>
              <w:lastRenderedPageBreak/>
              <w:t xml:space="preserve">spolupráce s paliativním týmem nemocnice či s lékařem mobilního hospice, jak vypadá podpora psychologa v rodinách s dětským pacienty. Dále byl dne 4. 10. 2023 uskutečněn workshop „Principy a možnosti dětské paliativní péče“, který byl zaměřen na komunikaci s dětmi a dospívajícími se závažnou život limitující a ohrožující diagnózou a jejich rodiny. Oblast paliativní péče byla podpořena částkou </w:t>
            </w:r>
            <w:r w:rsidRPr="007930E3">
              <w:rPr>
                <w:rFonts w:cs="Arial"/>
                <w:color w:val="00B0F0"/>
                <w:szCs w:val="24"/>
                <w:u w:val="single"/>
              </w:rPr>
              <w:t>118.955,- Kč.</w:t>
            </w:r>
          </w:p>
          <w:p w14:paraId="5AA7C169" w14:textId="77777777" w:rsidR="007930E3" w:rsidRPr="007930E3" w:rsidRDefault="007930E3" w:rsidP="007930E3">
            <w:pPr>
              <w:rPr>
                <w:rFonts w:cs="Arial"/>
                <w:u w:val="single"/>
              </w:rPr>
            </w:pPr>
            <w:r w:rsidRPr="007930E3">
              <w:rPr>
                <w:rFonts w:cs="Arial"/>
              </w:rPr>
              <w:t xml:space="preserve">Jako podpora oblasti služeb věnující se seniorům se dne 15. 11. 2023 uskutečnila konference „Týrání, zneužívání, zanedbávání seniorů a boje proti ageismu – Syndrom EAN a fenomén „home sacer““. Konference byla podpořena částkou </w:t>
            </w:r>
            <w:r w:rsidRPr="007930E3">
              <w:rPr>
                <w:rFonts w:cs="Arial"/>
                <w:color w:val="00B0F0"/>
                <w:u w:val="single"/>
              </w:rPr>
              <w:t>67.780,- Kč</w:t>
            </w:r>
            <w:r w:rsidRPr="007930E3">
              <w:rPr>
                <w:rFonts w:cs="Arial"/>
                <w:u w:val="single"/>
              </w:rPr>
              <w:t>.</w:t>
            </w:r>
          </w:p>
          <w:p w14:paraId="70B3B35B" w14:textId="77777777" w:rsidR="007930E3" w:rsidRPr="007930E3" w:rsidRDefault="007930E3" w:rsidP="007930E3">
            <w:pPr>
              <w:autoSpaceDE w:val="0"/>
              <w:autoSpaceDN w:val="0"/>
              <w:adjustRightInd w:val="0"/>
              <w:rPr>
                <w:rFonts w:cs="Arial"/>
                <w:b/>
                <w:bCs/>
                <w:szCs w:val="24"/>
              </w:rPr>
            </w:pPr>
            <w:r w:rsidRPr="007930E3">
              <w:rPr>
                <w:szCs w:val="24"/>
              </w:rPr>
              <w:t>V roce 2023 se konaly aktivity podporující osoby s duševním onemocněním a s ní související reformu psychiatrické péče. Dne 21. 9. 2023 se uskutečnila konference „Duševní zdraví“ a dne 9. 10. 2023</w:t>
            </w:r>
            <w:r w:rsidRPr="007930E3">
              <w:t xml:space="preserve"> w</w:t>
            </w:r>
            <w:r w:rsidRPr="007930E3">
              <w:rPr>
                <w:szCs w:val="24"/>
              </w:rPr>
              <w:t>orkshop „Specifické přístupy při práci s osobami s chronickým duševním onemocněním“.</w:t>
            </w:r>
            <w:r w:rsidRPr="007930E3">
              <w:rPr>
                <w:rFonts w:cs="Arial"/>
                <w:szCs w:val="24"/>
              </w:rPr>
              <w:t xml:space="preserve"> Tato problematika byla v roce 2023 podpořena částkou </w:t>
            </w:r>
            <w:r w:rsidRPr="007930E3">
              <w:rPr>
                <w:rFonts w:cs="Arial"/>
                <w:color w:val="00B0F0"/>
                <w:szCs w:val="24"/>
                <w:u w:val="single"/>
              </w:rPr>
              <w:t>87.490,- Kč.</w:t>
            </w:r>
          </w:p>
          <w:p w14:paraId="38F49E93" w14:textId="2BEA9D09" w:rsidR="007930E3" w:rsidRPr="007930E3" w:rsidRDefault="007930E3" w:rsidP="007930E3">
            <w:pPr>
              <w:rPr>
                <w:rFonts w:cs="Arial"/>
                <w:b/>
                <w:bCs/>
                <w:szCs w:val="24"/>
              </w:rPr>
            </w:pPr>
            <w:r w:rsidRPr="007930E3">
              <w:rPr>
                <w:szCs w:val="24"/>
              </w:rPr>
              <w:t xml:space="preserve">Olomoucký kraj v roce 2023 </w:t>
            </w:r>
            <w:r w:rsidR="00A54CE7">
              <w:rPr>
                <w:szCs w:val="24"/>
              </w:rPr>
              <w:t>pokračoval v</w:t>
            </w:r>
            <w:r w:rsidRPr="007930E3">
              <w:rPr>
                <w:szCs w:val="24"/>
              </w:rPr>
              <w:t xml:space="preserve"> aktivit</w:t>
            </w:r>
            <w:r w:rsidR="00A54CE7">
              <w:rPr>
                <w:szCs w:val="24"/>
              </w:rPr>
              <w:t>ách</w:t>
            </w:r>
            <w:r w:rsidRPr="007930E3">
              <w:rPr>
                <w:szCs w:val="24"/>
              </w:rPr>
              <w:t xml:space="preserve"> vedoucí</w:t>
            </w:r>
            <w:r w:rsidR="00A54CE7">
              <w:rPr>
                <w:szCs w:val="24"/>
              </w:rPr>
              <w:t>ch</w:t>
            </w:r>
            <w:r w:rsidRPr="007930E3">
              <w:rPr>
                <w:szCs w:val="24"/>
              </w:rPr>
              <w:t xml:space="preserve"> k</w:t>
            </w:r>
            <w:r w:rsidR="00A54CE7">
              <w:rPr>
                <w:szCs w:val="24"/>
              </w:rPr>
              <w:t> </w:t>
            </w:r>
            <w:bookmarkStart w:id="6" w:name="_Hlk162001231"/>
            <w:r w:rsidRPr="007930E3">
              <w:rPr>
                <w:szCs w:val="24"/>
              </w:rPr>
              <w:t>transformaci pečovatelských služeb</w:t>
            </w:r>
            <w:bookmarkEnd w:id="6"/>
            <w:r w:rsidRPr="007930E3">
              <w:rPr>
                <w:szCs w:val="24"/>
              </w:rPr>
              <w:t xml:space="preserve"> zařazených do krajské sítě. Primárním cílem transformace je zajištění dostupnosti pečovatelské služby jako převažující terénní služby, a to jak místně, tak časově. Časová dostupnost spočívá v rozšíření provozní doby služeb v průběhu celého týdne včetně víkendů a svátků až do večerních hodin. Požadavek na provozní dobu bude upřesněn v roce 2024 v rámci aktualizace Akčního plánu. Sekundárním cílem transformace je rozšíření péče na všechny cílové skupiny, které pečovatelské službě umožňuje zákon o sociálních službách. V</w:t>
            </w:r>
            <w:r w:rsidR="007C632B">
              <w:rPr>
                <w:szCs w:val="24"/>
              </w:rPr>
              <w:t> </w:t>
            </w:r>
            <w:r w:rsidRPr="007930E3">
              <w:rPr>
                <w:szCs w:val="24"/>
              </w:rPr>
              <w:t xml:space="preserve">rámci transformace pečovatelské služby by se měli poskytovatelé zaměřit na hodnocení nepříznivé sociální situace tak, aby nedocházelo k poskytování některých úkonů pečovatelské služby v situaci, když není důvod pro poskytování pečovatelské služby, neboť potřeby mohou být zajištěny dostupnými komerčními službami. V této souvislosti proběhla série odborných setkání s poskytovateli pečovatelské služby se záměrem stanovení vize OK v oblasti zajištění péče o seniory a stanovení požadavků pro pečovatelské služby, skrze které bude vize naplňována. </w:t>
            </w:r>
            <w:r w:rsidRPr="007930E3">
              <w:rPr>
                <w:rFonts w:cs="Arial"/>
                <w:szCs w:val="24"/>
              </w:rPr>
              <w:t xml:space="preserve">Tyto aktivity byly realizovány v celkové finanční výši </w:t>
            </w:r>
            <w:r w:rsidRPr="007930E3">
              <w:rPr>
                <w:rFonts w:cs="Arial"/>
                <w:color w:val="00B0F0"/>
                <w:szCs w:val="24"/>
                <w:u w:val="single"/>
              </w:rPr>
              <w:t>436.480,- Kč.</w:t>
            </w:r>
          </w:p>
          <w:p w14:paraId="1B743244" w14:textId="2D788D74" w:rsidR="007930E3" w:rsidRPr="007C632B" w:rsidRDefault="007930E3" w:rsidP="007930E3">
            <w:pPr>
              <w:autoSpaceDE w:val="0"/>
              <w:autoSpaceDN w:val="0"/>
              <w:adjustRightInd w:val="0"/>
              <w:rPr>
                <w:rFonts w:eastAsia="Calibri" w:cs="Arial"/>
                <w:szCs w:val="24"/>
              </w:rPr>
            </w:pPr>
            <w:r w:rsidRPr="007C632B">
              <w:rPr>
                <w:rFonts w:eastAsia="Calibri" w:cs="Arial"/>
                <w:szCs w:val="24"/>
              </w:rPr>
              <w:t>Finanční zajištění sociální služby azylových domů v Olomouckém kraji bylo v roce 2023 podporováno v rámci projektu „</w:t>
            </w:r>
            <w:bookmarkStart w:id="7" w:name="_Hlk162001287"/>
            <w:r w:rsidRPr="007C632B">
              <w:rPr>
                <w:rFonts w:eastAsia="Calibri" w:cs="Arial"/>
                <w:b/>
                <w:bCs/>
                <w:szCs w:val="24"/>
              </w:rPr>
              <w:t>Azylové domy v Olomouckém kraji II.</w:t>
            </w:r>
            <w:bookmarkEnd w:id="7"/>
            <w:r w:rsidRPr="007C632B">
              <w:rPr>
                <w:rFonts w:eastAsia="Calibri" w:cs="Arial"/>
                <w:b/>
                <w:bCs/>
                <w:szCs w:val="24"/>
              </w:rPr>
              <w:t>“,</w:t>
            </w:r>
            <w:r w:rsidRPr="007C632B">
              <w:rPr>
                <w:rFonts w:eastAsia="Calibri" w:cs="Arial"/>
                <w:szCs w:val="24"/>
              </w:rPr>
              <w:t xml:space="preserve">  reg. č. CZ.03.02.01/00/22_003/0000099, který byl hrazen v rámci Operačního programu Zaměstnanost z Evropského sociálního fondu a státního rozpočtu České republiky. Projekt zajistil provoz azylových domů od 1. 1. 2023 do 31. 12. 2023. V roce 2023 bylo na provoz azylových domů poskytnuto </w:t>
            </w:r>
            <w:r w:rsidRPr="007C632B">
              <w:rPr>
                <w:rFonts w:eastAsia="Calibri" w:cs="Arial"/>
                <w:b/>
                <w:bCs/>
                <w:szCs w:val="24"/>
              </w:rPr>
              <w:t>104 449 860 Kč</w:t>
            </w:r>
            <w:r w:rsidRPr="007C632B">
              <w:rPr>
                <w:rFonts w:eastAsia="Calibri" w:cs="Arial"/>
                <w:szCs w:val="24"/>
              </w:rPr>
              <w:t xml:space="preserve"> (z toho 10 % podíl Olomouckého kraje 10</w:t>
            </w:r>
            <w:r w:rsidR="007C632B">
              <w:rPr>
                <w:rFonts w:eastAsia="Calibri" w:cs="Arial"/>
                <w:szCs w:val="24"/>
              </w:rPr>
              <w:t> </w:t>
            </w:r>
            <w:r w:rsidRPr="007C632B">
              <w:rPr>
                <w:rFonts w:eastAsia="Calibri" w:cs="Arial"/>
                <w:szCs w:val="24"/>
              </w:rPr>
              <w:t>444</w:t>
            </w:r>
            <w:r w:rsidR="007C632B">
              <w:rPr>
                <w:rFonts w:eastAsia="Calibri" w:cs="Arial"/>
                <w:szCs w:val="24"/>
              </w:rPr>
              <w:t> </w:t>
            </w:r>
            <w:r w:rsidRPr="007C632B">
              <w:rPr>
                <w:rFonts w:eastAsia="Calibri" w:cs="Arial"/>
                <w:szCs w:val="24"/>
              </w:rPr>
              <w:t>986 Kč).</w:t>
            </w:r>
          </w:p>
          <w:p w14:paraId="7CF7712A" w14:textId="77777777" w:rsidR="007930E3" w:rsidRPr="007C632B" w:rsidRDefault="007930E3" w:rsidP="007930E3">
            <w:pPr>
              <w:autoSpaceDE w:val="0"/>
              <w:autoSpaceDN w:val="0"/>
              <w:adjustRightInd w:val="0"/>
              <w:rPr>
                <w:i/>
                <w:iCs/>
                <w:szCs w:val="24"/>
              </w:rPr>
            </w:pPr>
            <w:r w:rsidRPr="007C632B">
              <w:rPr>
                <w:szCs w:val="24"/>
              </w:rPr>
              <w:t xml:space="preserve">V roce 2023 Olomoucký kraj přes Odbor investic investoval v oblasti sociální </w:t>
            </w:r>
            <w:r w:rsidRPr="007C632B">
              <w:rPr>
                <w:b/>
                <w:bCs/>
                <w:szCs w:val="24"/>
              </w:rPr>
              <w:t>54 813 516,88 Kč</w:t>
            </w:r>
            <w:r w:rsidRPr="007C632B">
              <w:rPr>
                <w:szCs w:val="24"/>
              </w:rPr>
              <w:t xml:space="preserve"> do přípravy a realizace 43 investičních akcí.</w:t>
            </w:r>
          </w:p>
          <w:p w14:paraId="3BBD5709" w14:textId="77777777" w:rsidR="007930E3" w:rsidRPr="007C632B" w:rsidRDefault="007930E3" w:rsidP="007930E3">
            <w:pPr>
              <w:autoSpaceDE w:val="0"/>
              <w:autoSpaceDN w:val="0"/>
              <w:adjustRightInd w:val="0"/>
              <w:rPr>
                <w:szCs w:val="24"/>
              </w:rPr>
            </w:pPr>
            <w:r w:rsidRPr="007C632B">
              <w:rPr>
                <w:szCs w:val="24"/>
              </w:rPr>
              <w:t xml:space="preserve">Mezi nejvýznamnější akce patří dokončení investiční akce „Domov seniorů Prostějov – Modernizace sociálních zařízení“, kdy v roce 2023 bylo profinancováno 36 755 232,25 Kč a akce byla po 3 letech realizace za plného provozu zdárně ukončena. </w:t>
            </w:r>
          </w:p>
          <w:p w14:paraId="69C0DAFE" w14:textId="77777777" w:rsidR="007930E3" w:rsidRPr="007C632B" w:rsidRDefault="007930E3" w:rsidP="007930E3">
            <w:pPr>
              <w:autoSpaceDE w:val="0"/>
              <w:autoSpaceDN w:val="0"/>
              <w:adjustRightInd w:val="0"/>
              <w:rPr>
                <w:szCs w:val="24"/>
              </w:rPr>
            </w:pPr>
            <w:r w:rsidRPr="007C632B">
              <w:rPr>
                <w:szCs w:val="24"/>
              </w:rPr>
              <w:t xml:space="preserve">Z rozpočtu Olomouckého kraje mezi zásadní investice v roce 2023 lze zařadit přípravu investiční akce „Domov na Zámečku Rokytnice - Výměna elektroinstalace“, kde byla prozatím investována částka 256 310 Kč a tato rozsáhlá akce bude v příštím roce pokračovat, akce  „Domov pro seniory Javorník - Novostavba Kobylá nad Vidnavkou“ s částkou 3 832 910,95 Kč, „Středisko sociální prevence Olomouc - pobočka Přerov“, kde bylo investováno 3 669 807,75 Kč, „Vincentinum – poskytovatel sociálních služeb Šternberk – Rekonstrukce budovy Šumperk, Kozinova 4“, kde bylo proinvestováno 698 896 Kč, „Sociální služby pro seniory Šumperk – Kotelna“ s částkou 5 114 261,19 Kč nebo pokračování investiční akce „Domov Sněženka </w:t>
            </w:r>
            <w:r w:rsidRPr="007C632B">
              <w:rPr>
                <w:szCs w:val="24"/>
              </w:rPr>
              <w:lastRenderedPageBreak/>
              <w:t>Jeseník - Vybudování 6 nových pokojů - 2. etapa“, kde bylo proinvestováno 2 811 310,97 Kč. (</w:t>
            </w:r>
            <w:r w:rsidRPr="007C632B">
              <w:rPr>
                <w:i/>
                <w:iCs/>
                <w:sz w:val="22"/>
                <w:szCs w:val="22"/>
              </w:rPr>
              <w:t>menší částky jsou vynechané)</w:t>
            </w:r>
          </w:p>
          <w:p w14:paraId="269E439A" w14:textId="77777777" w:rsidR="007930E3" w:rsidRPr="007C632B" w:rsidRDefault="007930E3" w:rsidP="007930E3">
            <w:pPr>
              <w:autoSpaceDE w:val="0"/>
              <w:autoSpaceDN w:val="0"/>
              <w:adjustRightInd w:val="0"/>
              <w:rPr>
                <w:szCs w:val="24"/>
              </w:rPr>
            </w:pPr>
            <w:r w:rsidRPr="007C632B">
              <w:rPr>
                <w:szCs w:val="24"/>
              </w:rPr>
              <w:t>V rámci projektů spolufinancovaných z evropských fondů byla ukončena akce „</w:t>
            </w:r>
            <w:bookmarkStart w:id="8" w:name="_Hlk162001315"/>
            <w:r w:rsidRPr="007C632B">
              <w:rPr>
                <w:szCs w:val="24"/>
              </w:rPr>
              <w:t>Transformace příspěvkové organizace Nové Zámky</w:t>
            </w:r>
            <w:bookmarkEnd w:id="8"/>
            <w:r w:rsidRPr="007C632B">
              <w:rPr>
                <w:szCs w:val="24"/>
              </w:rPr>
              <w:t xml:space="preserve"> – poskytovatel sociálních služeb - V. etapa – novostavba RD Medlov – Králová“, kdy v roce 2023 byla proinvestována částka 22 461 038,48 Kč, rovněž byla ukončena akce „Transformace příspěvkové organizace Nové Zámky – poskytovatel sociálních služeb - IV. etapa – novostavba RD Zábřeh, ul. Havlíčkova“, kde bylo v roce 2023 proinvestováno 21 236 077,37 Kč, budova byla zkolaudována a předána do provozu. Dále se pokračovalo v transformaci sociálních služeb projektem „</w:t>
            </w:r>
            <w:bookmarkStart w:id="9" w:name="_Hlk162001355"/>
            <w:r w:rsidRPr="007C632B">
              <w:rPr>
                <w:szCs w:val="24"/>
              </w:rPr>
              <w:t>Transformace příspěvkové organizace Centrum Dominika Kokory</w:t>
            </w:r>
            <w:bookmarkEnd w:id="9"/>
            <w:r w:rsidRPr="007C632B">
              <w:rPr>
                <w:szCs w:val="24"/>
              </w:rPr>
              <w:t xml:space="preserve"> – objekt Kokory č. p. 299“, kde bylo v roce 2023 proinvestováno 205 020 Kč, pokračuje projekt Transformace příspěvkové organizace Nové Zámky – poskytovatel sociálních služeb - IV. etapa – novostavba RD Zábřeh, Malá Strana“.    V rámci transformace sociálních služeb byla připravena řada dalších investičních projektů – „Transformace příspěvkové organizace Nové Zámky – poskytovatel sociálních služeb – objekt Senice na Hané“, „Transformace příspěvkové organizace Domov „Na Zámku“ Nezamyslice – objekt Němčice nad Hanou“, „Transformace příspěvkové organizace Nové Zámky – poskytovatel sociálních služeb – objekt Slatinice“, „</w:t>
            </w:r>
            <w:bookmarkStart w:id="10" w:name="_Hlk162001393"/>
            <w:r w:rsidRPr="007C632B">
              <w:rPr>
                <w:szCs w:val="24"/>
              </w:rPr>
              <w:t>Transformace příspěvkové organizace Vincentinum</w:t>
            </w:r>
            <w:bookmarkEnd w:id="10"/>
            <w:r w:rsidRPr="007C632B">
              <w:rPr>
                <w:szCs w:val="24"/>
              </w:rPr>
              <w:t xml:space="preserve"> – poskytovatel sociálních služeb Šternberk – objekt Střelice“, „Transformace příspěvkové organizace Domov Větrný mlýn Skalička - objekt Hranice, Jurikova“, „Transformace příspěvkové organizace Domov Na zámečku Rokytnice - objekt Lipník nad Bečvou, Tyršova“, „Transformace příspěvkové organizace Centrum Dominika Kokory - objekt Dřevohostice, Sadová č.p. 439“. V případě investiční akce „Transformace příspěvkové organizace Domov Na zámečku Rokytnice – objekt Přerov, Pod Skalkou“ se jedná o rozjednaný nákup nemovitosti a následnou rekonstrukci. Mimo transformační projekty se pracuje také na zlepšení kvality a komfortu poskytovaných služeb projekty „Centrum sociálních služeb Prostějov – Domov sester“, „Domov pro seniory Červenka – Nový pavilon“, „Klíč – centrum sociálních služeb – Rekonstrukce budovy Selské náměstí, Olomouc“.</w:t>
            </w:r>
          </w:p>
          <w:p w14:paraId="2094320E" w14:textId="77777777" w:rsidR="007930E3" w:rsidRPr="007C632B" w:rsidRDefault="007930E3" w:rsidP="007930E3">
            <w:pPr>
              <w:autoSpaceDE w:val="0"/>
              <w:autoSpaceDN w:val="0"/>
              <w:adjustRightInd w:val="0"/>
              <w:rPr>
                <w:szCs w:val="24"/>
              </w:rPr>
            </w:pPr>
            <w:r w:rsidRPr="007C632B">
              <w:rPr>
                <w:szCs w:val="24"/>
              </w:rPr>
              <w:t>Olomoucký kraj pokračoval v roce 2023 v řešení elektronického systému bezpečnosti, tzv. EPS, který dokáže zabránit šíření požáru. Společnost AVALON s.r.o. zpracovala analýzu EPS budov příspěvkových organizací, na kterou navazují akce „Dobudování EPS s napojením CPO“ v 16 vybraných objektech.</w:t>
            </w:r>
          </w:p>
          <w:p w14:paraId="70510505" w14:textId="77777777" w:rsidR="007930E3" w:rsidRPr="007C632B" w:rsidRDefault="007930E3" w:rsidP="007930E3">
            <w:pPr>
              <w:autoSpaceDE w:val="0"/>
              <w:autoSpaceDN w:val="0"/>
              <w:adjustRightInd w:val="0"/>
              <w:rPr>
                <w:szCs w:val="24"/>
              </w:rPr>
            </w:pPr>
            <w:r w:rsidRPr="007C632B">
              <w:rPr>
                <w:szCs w:val="24"/>
              </w:rPr>
              <w:t>V roce 2023 Olomoucký kraj investoval v sociální oblasti celkem 201 467 880,81 Kč, z toho prostřednictvím Odboru investic obdržel dotace z výzev IROP ve výši 146 654 363,96 Kč.</w:t>
            </w:r>
          </w:p>
          <w:p w14:paraId="3EB99E7F" w14:textId="21E80029" w:rsidR="00BB0449" w:rsidRPr="00CC2690" w:rsidRDefault="00BB0449" w:rsidP="00A00BC5">
            <w:pPr>
              <w:pStyle w:val="Zkladntextodsazen"/>
              <w:ind w:left="0"/>
              <w:rPr>
                <w:rFonts w:cs="Arial"/>
                <w:color w:val="FF0000"/>
              </w:rPr>
            </w:pPr>
          </w:p>
        </w:tc>
      </w:tr>
      <w:tr w:rsidR="00321A95" w14:paraId="006B051C" w14:textId="77777777" w:rsidTr="005159E8">
        <w:trPr>
          <w:jc w:val="center"/>
        </w:trPr>
        <w:tc>
          <w:tcPr>
            <w:tcW w:w="10207" w:type="dxa"/>
            <w:gridSpan w:val="3"/>
          </w:tcPr>
          <w:p w14:paraId="5E871CDC" w14:textId="5096268C" w:rsidR="00321A95" w:rsidRDefault="00321A95" w:rsidP="00F96FF3">
            <w:pPr>
              <w:pStyle w:val="Zkladntextodsazen"/>
              <w:ind w:left="0"/>
              <w:rPr>
                <w:rFonts w:cs="Arial"/>
              </w:rPr>
            </w:pPr>
            <w:r>
              <w:rPr>
                <w:rFonts w:cs="Arial"/>
                <w:b/>
              </w:rPr>
              <w:lastRenderedPageBreak/>
              <w:t>Finanční</w:t>
            </w:r>
            <w:r w:rsidRPr="00503745">
              <w:rPr>
                <w:rFonts w:cs="Arial"/>
                <w:b/>
              </w:rPr>
              <w:t xml:space="preserve"> hodnocení:</w:t>
            </w:r>
          </w:p>
        </w:tc>
      </w:tr>
      <w:tr w:rsidR="00321A95" w14:paraId="32A57B67" w14:textId="77777777" w:rsidTr="005159E8">
        <w:trPr>
          <w:jc w:val="center"/>
        </w:trPr>
        <w:tc>
          <w:tcPr>
            <w:tcW w:w="3402" w:type="dxa"/>
          </w:tcPr>
          <w:p w14:paraId="24AFA6D7" w14:textId="77777777" w:rsidR="00321A95" w:rsidRPr="0037019E" w:rsidRDefault="00321A95" w:rsidP="005159E8">
            <w:pPr>
              <w:pStyle w:val="Zkladntextodsazen"/>
              <w:ind w:left="0"/>
              <w:rPr>
                <w:rFonts w:cs="Arial"/>
              </w:rPr>
            </w:pPr>
            <w:r w:rsidRPr="0037019E">
              <w:rPr>
                <w:rFonts w:cs="Arial"/>
              </w:rPr>
              <w:t>Výdaje na prioritu:</w:t>
            </w:r>
          </w:p>
          <w:p w14:paraId="64FA32C2" w14:textId="21A858EC" w:rsidR="00BB0449" w:rsidRPr="0037019E" w:rsidRDefault="00BB0449" w:rsidP="00C20012">
            <w:pPr>
              <w:pStyle w:val="Zkladntextodsazen"/>
              <w:ind w:left="0"/>
              <w:rPr>
                <w:rFonts w:cs="Arial"/>
              </w:rPr>
            </w:pPr>
            <w:r w:rsidRPr="0037019E">
              <w:rPr>
                <w:rFonts w:cs="Arial"/>
                <w:u w:val="single"/>
              </w:rPr>
              <w:t>Zdravotnictví</w:t>
            </w:r>
            <w:r w:rsidRPr="0037019E">
              <w:rPr>
                <w:rFonts w:cs="Arial"/>
              </w:rPr>
              <w:t>:</w:t>
            </w:r>
          </w:p>
          <w:p w14:paraId="2D2B0F05" w14:textId="3CA627FF" w:rsidR="00BB0449" w:rsidRPr="0037019E" w:rsidRDefault="0054730D" w:rsidP="00BB0449">
            <w:pPr>
              <w:pStyle w:val="Zkladntextodsazen"/>
              <w:ind w:left="0"/>
              <w:jc w:val="right"/>
              <w:rPr>
                <w:rFonts w:cs="Arial"/>
              </w:rPr>
            </w:pPr>
            <w:r w:rsidRPr="0054730D">
              <w:rPr>
                <w:rFonts w:cs="Arial"/>
              </w:rPr>
              <w:t>580</w:t>
            </w:r>
            <w:r w:rsidR="003C4BAA">
              <w:rPr>
                <w:rFonts w:cs="Arial"/>
              </w:rPr>
              <w:t> </w:t>
            </w:r>
            <w:r w:rsidRPr="0054730D">
              <w:rPr>
                <w:rFonts w:cs="Arial"/>
              </w:rPr>
              <w:t>732</w:t>
            </w:r>
            <w:r>
              <w:rPr>
                <w:rFonts w:cs="Arial"/>
              </w:rPr>
              <w:t xml:space="preserve"> 000 </w:t>
            </w:r>
            <w:r w:rsidR="001015F5" w:rsidRPr="0037019E">
              <w:rPr>
                <w:rFonts w:cs="Arial"/>
              </w:rPr>
              <w:t>Kč</w:t>
            </w:r>
            <w:r>
              <w:rPr>
                <w:rFonts w:cs="Arial"/>
              </w:rPr>
              <w:t>**</w:t>
            </w:r>
          </w:p>
          <w:p w14:paraId="1D372ECE" w14:textId="77777777" w:rsidR="00BB0449" w:rsidRPr="0037019E" w:rsidRDefault="00BB0449" w:rsidP="00BB0449">
            <w:pPr>
              <w:pStyle w:val="Zkladntextodsazen"/>
              <w:ind w:left="0"/>
              <w:jc w:val="right"/>
              <w:rPr>
                <w:rFonts w:cs="Arial"/>
              </w:rPr>
            </w:pPr>
          </w:p>
          <w:p w14:paraId="3A264620" w14:textId="7F28AA85" w:rsidR="00BB0449" w:rsidRPr="0037019E" w:rsidRDefault="00BB0449" w:rsidP="00BB0449">
            <w:pPr>
              <w:pStyle w:val="Zkladntextodsazen"/>
              <w:ind w:left="0"/>
              <w:jc w:val="left"/>
              <w:rPr>
                <w:rFonts w:cs="Arial"/>
              </w:rPr>
            </w:pPr>
            <w:r w:rsidRPr="0037019E">
              <w:rPr>
                <w:rFonts w:cs="Arial"/>
                <w:u w:val="single"/>
              </w:rPr>
              <w:t>Sociální služby</w:t>
            </w:r>
            <w:r w:rsidRPr="0037019E">
              <w:rPr>
                <w:rFonts w:cs="Arial"/>
              </w:rPr>
              <w:t>:</w:t>
            </w:r>
          </w:p>
          <w:p w14:paraId="051F0A57" w14:textId="2447BB79" w:rsidR="00A06CAD" w:rsidRPr="0037019E" w:rsidRDefault="007930E3" w:rsidP="00BB0449">
            <w:pPr>
              <w:pStyle w:val="Zkladntextodsazen"/>
              <w:ind w:left="0"/>
              <w:jc w:val="right"/>
              <w:rPr>
                <w:rFonts w:cs="Arial"/>
              </w:rPr>
            </w:pPr>
            <w:r w:rsidRPr="007930E3">
              <w:rPr>
                <w:rFonts w:cs="Arial"/>
              </w:rPr>
              <w:t>2</w:t>
            </w:r>
            <w:r w:rsidR="003C4BAA">
              <w:rPr>
                <w:rFonts w:cs="Arial"/>
              </w:rPr>
              <w:t> </w:t>
            </w:r>
            <w:r w:rsidRPr="007930E3">
              <w:rPr>
                <w:rFonts w:cs="Arial"/>
              </w:rPr>
              <w:t>542</w:t>
            </w:r>
            <w:r w:rsidR="003C4BAA">
              <w:rPr>
                <w:rFonts w:cs="Arial"/>
              </w:rPr>
              <w:t> </w:t>
            </w:r>
            <w:r w:rsidRPr="007930E3">
              <w:rPr>
                <w:rFonts w:cs="Arial"/>
              </w:rPr>
              <w:t>718</w:t>
            </w:r>
            <w:r>
              <w:rPr>
                <w:rFonts w:cs="Arial"/>
              </w:rPr>
              <w:t> </w:t>
            </w:r>
            <w:r w:rsidRPr="007930E3">
              <w:rPr>
                <w:rFonts w:cs="Arial"/>
              </w:rPr>
              <w:t>90</w:t>
            </w:r>
            <w:r>
              <w:rPr>
                <w:rFonts w:cs="Arial"/>
              </w:rPr>
              <w:t xml:space="preserve">8 </w:t>
            </w:r>
            <w:r w:rsidR="00BB0449" w:rsidRPr="0037019E">
              <w:rPr>
                <w:rFonts w:cs="Arial"/>
              </w:rPr>
              <w:t>Kč</w:t>
            </w:r>
            <w:r w:rsidR="00044898" w:rsidRPr="0037019E">
              <w:rPr>
                <w:rFonts w:cs="Arial"/>
              </w:rPr>
              <w:t>*</w:t>
            </w:r>
            <w:r w:rsidR="001015F5" w:rsidRPr="0037019E">
              <w:rPr>
                <w:rFonts w:cs="Arial"/>
              </w:rPr>
              <w:t xml:space="preserve"> </w:t>
            </w:r>
            <w:r w:rsidR="001015F5" w:rsidRPr="0037019E">
              <w:rPr>
                <w:rFonts w:cs="Arial"/>
              </w:rPr>
              <w:br/>
            </w:r>
          </w:p>
          <w:p w14:paraId="0283F722" w14:textId="7D760826" w:rsidR="00044898" w:rsidRDefault="00044898" w:rsidP="00497390">
            <w:pPr>
              <w:pStyle w:val="Zkladntextodsazen"/>
              <w:ind w:left="0"/>
              <w:jc w:val="left"/>
              <w:rPr>
                <w:rFonts w:cs="Arial"/>
                <w:sz w:val="20"/>
              </w:rPr>
            </w:pPr>
            <w:r w:rsidRPr="0037019E">
              <w:rPr>
                <w:rFonts w:cs="Arial"/>
                <w:sz w:val="20"/>
              </w:rPr>
              <w:t xml:space="preserve">*Zahrnuje dotace státního rozpočtu na zajištění sociálních služeb a </w:t>
            </w:r>
            <w:r w:rsidRPr="0037019E">
              <w:rPr>
                <w:rFonts w:cs="Arial"/>
                <w:sz w:val="20"/>
              </w:rPr>
              <w:lastRenderedPageBreak/>
              <w:t>příspěvek zřizovatele u vlastních PO</w:t>
            </w:r>
            <w:r w:rsidR="006E0223">
              <w:rPr>
                <w:rFonts w:cs="Arial"/>
                <w:sz w:val="20"/>
              </w:rPr>
              <w:t xml:space="preserve"> ve výši </w:t>
            </w:r>
            <w:r w:rsidR="00D11E50">
              <w:rPr>
                <w:rFonts w:cs="Arial"/>
                <w:sz w:val="20"/>
              </w:rPr>
              <w:t xml:space="preserve">1 939 419 542 </w:t>
            </w:r>
            <w:r w:rsidR="006E0223">
              <w:rPr>
                <w:rFonts w:cs="Arial"/>
                <w:sz w:val="20"/>
              </w:rPr>
              <w:t>Kč</w:t>
            </w:r>
          </w:p>
          <w:p w14:paraId="01A04B45" w14:textId="78B20E40" w:rsidR="0054730D" w:rsidRPr="0037019E" w:rsidRDefault="0054730D" w:rsidP="00497390">
            <w:pPr>
              <w:pStyle w:val="Zkladntextodsazen"/>
              <w:ind w:left="0"/>
              <w:jc w:val="left"/>
              <w:rPr>
                <w:rFonts w:cs="Arial"/>
                <w:sz w:val="20"/>
              </w:rPr>
            </w:pPr>
            <w:r w:rsidRPr="0054730D">
              <w:rPr>
                <w:rFonts w:cs="Arial"/>
                <w:sz w:val="20"/>
              </w:rPr>
              <w:t xml:space="preserve">**Zahrnuje příspěvky zřizovatele u vlastních PO ve výši </w:t>
            </w:r>
            <w:bookmarkStart w:id="11" w:name="_Hlk162243587"/>
            <w:r w:rsidR="000A0C0E" w:rsidRPr="000A0C0E">
              <w:rPr>
                <w:rFonts w:cs="Arial"/>
                <w:sz w:val="20"/>
              </w:rPr>
              <w:t>410</w:t>
            </w:r>
            <w:r w:rsidR="000A0C0E">
              <w:rPr>
                <w:rFonts w:cs="Arial"/>
                <w:sz w:val="20"/>
              </w:rPr>
              <w:t> </w:t>
            </w:r>
            <w:r w:rsidR="000A0C0E" w:rsidRPr="000A0C0E">
              <w:rPr>
                <w:rFonts w:cs="Arial"/>
                <w:sz w:val="20"/>
              </w:rPr>
              <w:t>205</w:t>
            </w:r>
            <w:r w:rsidR="000E6D8A">
              <w:rPr>
                <w:rFonts w:cs="Arial"/>
                <w:sz w:val="20"/>
              </w:rPr>
              <w:t> 000 </w:t>
            </w:r>
            <w:bookmarkEnd w:id="11"/>
            <w:r w:rsidRPr="0054730D">
              <w:rPr>
                <w:rFonts w:cs="Arial"/>
                <w:sz w:val="20"/>
              </w:rPr>
              <w:t>Kč.</w:t>
            </w:r>
          </w:p>
        </w:tc>
        <w:tc>
          <w:tcPr>
            <w:tcW w:w="3402" w:type="dxa"/>
          </w:tcPr>
          <w:p w14:paraId="6ECE0B8B" w14:textId="77777777" w:rsidR="004D402C" w:rsidRPr="0037019E" w:rsidRDefault="00321A95" w:rsidP="004D402C">
            <w:pPr>
              <w:pStyle w:val="Zkladntextodsazen"/>
              <w:ind w:left="0"/>
              <w:rPr>
                <w:rFonts w:cs="Arial"/>
              </w:rPr>
            </w:pPr>
            <w:r w:rsidRPr="0037019E">
              <w:rPr>
                <w:rFonts w:cs="Arial"/>
              </w:rPr>
              <w:lastRenderedPageBreak/>
              <w:t>Poskytnuté dotace jiným:</w:t>
            </w:r>
          </w:p>
          <w:p w14:paraId="3E7677F2" w14:textId="77777777" w:rsidR="00BB0449" w:rsidRPr="0037019E" w:rsidRDefault="00BB0449" w:rsidP="004D402C">
            <w:pPr>
              <w:pStyle w:val="Zkladntextodsazen"/>
              <w:ind w:left="0"/>
              <w:rPr>
                <w:rFonts w:cs="Arial"/>
              </w:rPr>
            </w:pPr>
            <w:r w:rsidRPr="0037019E">
              <w:rPr>
                <w:rFonts w:cs="Arial"/>
                <w:u w:val="single"/>
              </w:rPr>
              <w:t>Zdravotnictví</w:t>
            </w:r>
            <w:r w:rsidRPr="0037019E">
              <w:rPr>
                <w:rFonts w:cs="Arial"/>
              </w:rPr>
              <w:t>:</w:t>
            </w:r>
          </w:p>
          <w:p w14:paraId="70F29E35" w14:textId="1C2AA461" w:rsidR="00321A95" w:rsidRPr="0037019E" w:rsidRDefault="0054730D" w:rsidP="00BB0449">
            <w:pPr>
              <w:pStyle w:val="Zkladntextodsazen"/>
              <w:ind w:left="0"/>
              <w:jc w:val="right"/>
              <w:rPr>
                <w:rFonts w:cs="Arial"/>
              </w:rPr>
            </w:pPr>
            <w:r w:rsidRPr="0054730D">
              <w:rPr>
                <w:rFonts w:cs="Arial"/>
              </w:rPr>
              <w:t>15</w:t>
            </w:r>
            <w:r w:rsidR="003C4BAA">
              <w:rPr>
                <w:rFonts w:cs="Arial"/>
              </w:rPr>
              <w:t> </w:t>
            </w:r>
            <w:r w:rsidRPr="0054730D">
              <w:rPr>
                <w:rFonts w:cs="Arial"/>
              </w:rPr>
              <w:t>208</w:t>
            </w:r>
            <w:r>
              <w:rPr>
                <w:rFonts w:cs="Arial"/>
              </w:rPr>
              <w:t xml:space="preserve"> 000 </w:t>
            </w:r>
            <w:r w:rsidR="00321A95" w:rsidRPr="0037019E">
              <w:rPr>
                <w:rFonts w:cs="Arial"/>
              </w:rPr>
              <w:t>Kč</w:t>
            </w:r>
            <w:r>
              <w:rPr>
                <w:rFonts w:cs="Arial"/>
              </w:rPr>
              <w:t>**</w:t>
            </w:r>
          </w:p>
          <w:p w14:paraId="79C32B73" w14:textId="2C92E82C" w:rsidR="00321A95" w:rsidRPr="0037019E" w:rsidRDefault="001015F5" w:rsidP="00BB0449">
            <w:pPr>
              <w:pStyle w:val="Zkladntextodsazen"/>
              <w:ind w:left="0"/>
              <w:jc w:val="right"/>
              <w:rPr>
                <w:rFonts w:cs="Arial"/>
              </w:rPr>
            </w:pPr>
            <w:r w:rsidRPr="0037019E">
              <w:rPr>
                <w:rFonts w:cs="Arial"/>
              </w:rPr>
              <w:t xml:space="preserve"> </w:t>
            </w:r>
            <w:r w:rsidR="00321A95" w:rsidRPr="0037019E">
              <w:rPr>
                <w:rFonts w:cs="Arial"/>
              </w:rPr>
              <w:t>dotací</w:t>
            </w:r>
          </w:p>
          <w:p w14:paraId="4190A47B" w14:textId="343FC018" w:rsidR="00BB0449" w:rsidRPr="0037019E" w:rsidRDefault="00B9079D" w:rsidP="00BB0449">
            <w:pPr>
              <w:pStyle w:val="Zkladntextodsazen"/>
              <w:ind w:left="0"/>
              <w:rPr>
                <w:rFonts w:cs="Arial"/>
              </w:rPr>
            </w:pPr>
            <w:r w:rsidRPr="0037019E">
              <w:rPr>
                <w:rFonts w:cs="Arial"/>
                <w:u w:val="single"/>
              </w:rPr>
              <w:t>Sociální služby</w:t>
            </w:r>
            <w:r w:rsidR="00BB0449" w:rsidRPr="0037019E">
              <w:rPr>
                <w:rFonts w:cs="Arial"/>
              </w:rPr>
              <w:t>:</w:t>
            </w:r>
          </w:p>
          <w:p w14:paraId="6502E104" w14:textId="43DC957E" w:rsidR="00BB0449" w:rsidRPr="0037019E" w:rsidRDefault="007930E3" w:rsidP="00BB0449">
            <w:pPr>
              <w:pStyle w:val="Zkladntextodsazen"/>
              <w:jc w:val="right"/>
              <w:rPr>
                <w:rFonts w:cs="Arial"/>
              </w:rPr>
            </w:pPr>
            <w:r w:rsidRPr="007930E3">
              <w:rPr>
                <w:rFonts w:cs="Arial"/>
              </w:rPr>
              <w:t>2</w:t>
            </w:r>
            <w:r w:rsidR="003C4BAA">
              <w:rPr>
                <w:rFonts w:cs="Arial"/>
              </w:rPr>
              <w:t> </w:t>
            </w:r>
            <w:r w:rsidRPr="007930E3">
              <w:rPr>
                <w:rFonts w:cs="Arial"/>
              </w:rPr>
              <w:t>242</w:t>
            </w:r>
            <w:r w:rsidR="003C4BAA">
              <w:rPr>
                <w:rFonts w:cs="Arial"/>
              </w:rPr>
              <w:t> </w:t>
            </w:r>
            <w:r w:rsidRPr="007930E3">
              <w:rPr>
                <w:rFonts w:cs="Arial"/>
              </w:rPr>
              <w:t>321</w:t>
            </w:r>
            <w:r>
              <w:rPr>
                <w:rFonts w:cs="Arial"/>
              </w:rPr>
              <w:t> </w:t>
            </w:r>
            <w:r w:rsidRPr="007930E3">
              <w:rPr>
                <w:rFonts w:cs="Arial"/>
              </w:rPr>
              <w:t>41</w:t>
            </w:r>
            <w:r>
              <w:rPr>
                <w:rFonts w:cs="Arial"/>
              </w:rPr>
              <w:t xml:space="preserve">3 </w:t>
            </w:r>
            <w:r w:rsidR="00BB0449" w:rsidRPr="0037019E">
              <w:rPr>
                <w:rFonts w:cs="Arial"/>
              </w:rPr>
              <w:t>Kč</w:t>
            </w:r>
            <w:r w:rsidR="00044898" w:rsidRPr="0037019E">
              <w:rPr>
                <w:rFonts w:cs="Arial"/>
              </w:rPr>
              <w:t>*</w:t>
            </w:r>
          </w:p>
          <w:p w14:paraId="26BC0B5E" w14:textId="75133115" w:rsidR="004D402C" w:rsidRPr="0037019E" w:rsidRDefault="007930E3" w:rsidP="00BB0449">
            <w:pPr>
              <w:pStyle w:val="Zkladntextodsazen"/>
              <w:ind w:left="0"/>
              <w:jc w:val="right"/>
              <w:rPr>
                <w:rFonts w:cs="Arial"/>
              </w:rPr>
            </w:pPr>
            <w:r>
              <w:rPr>
                <w:rFonts w:cs="Arial"/>
              </w:rPr>
              <w:t>513</w:t>
            </w:r>
            <w:r w:rsidR="00BB0449" w:rsidRPr="0037019E">
              <w:rPr>
                <w:rFonts w:cs="Arial"/>
              </w:rPr>
              <w:t xml:space="preserve"> dotací</w:t>
            </w:r>
          </w:p>
          <w:p w14:paraId="7FBEB232" w14:textId="149A3D2C" w:rsidR="00BB0449" w:rsidRDefault="00044898" w:rsidP="00060509">
            <w:pPr>
              <w:pStyle w:val="Zkladntextodsazen"/>
              <w:ind w:left="0"/>
              <w:rPr>
                <w:rFonts w:cs="Arial"/>
                <w:sz w:val="20"/>
              </w:rPr>
            </w:pPr>
            <w:r w:rsidRPr="0037019E">
              <w:rPr>
                <w:rFonts w:cs="Arial"/>
                <w:sz w:val="20"/>
              </w:rPr>
              <w:t>*</w:t>
            </w:r>
            <w:r w:rsidR="007930E3" w:rsidRPr="007930E3">
              <w:rPr>
                <w:rFonts w:cs="Arial"/>
                <w:sz w:val="20"/>
              </w:rPr>
              <w:t xml:space="preserve">Zahrnuje dotace státního rozpočtu na zajištění sociálních služeb a </w:t>
            </w:r>
            <w:r w:rsidR="007930E3" w:rsidRPr="007930E3">
              <w:rPr>
                <w:rFonts w:cs="Arial"/>
                <w:sz w:val="20"/>
              </w:rPr>
              <w:lastRenderedPageBreak/>
              <w:t xml:space="preserve">příspěvek zřizovatele u vlastních PO ve výši 1 939 419 542 </w:t>
            </w:r>
            <w:r w:rsidR="006E0223" w:rsidRPr="006E0223">
              <w:rPr>
                <w:rFonts w:cs="Arial"/>
                <w:sz w:val="20"/>
              </w:rPr>
              <w:t>Kč</w:t>
            </w:r>
          </w:p>
          <w:p w14:paraId="26AC3D15" w14:textId="38EF5D97" w:rsidR="0054730D" w:rsidRPr="0037019E" w:rsidRDefault="0054730D" w:rsidP="00060509">
            <w:pPr>
              <w:pStyle w:val="Zkladntextodsazen"/>
              <w:ind w:left="0"/>
              <w:rPr>
                <w:rFonts w:cs="Arial"/>
              </w:rPr>
            </w:pPr>
            <w:r w:rsidRPr="0054730D">
              <w:rPr>
                <w:rFonts w:cs="Arial"/>
                <w:sz w:val="20"/>
              </w:rPr>
              <w:t>**Zahrnuje i poskytnuté individuální dotace.</w:t>
            </w:r>
          </w:p>
        </w:tc>
        <w:tc>
          <w:tcPr>
            <w:tcW w:w="3403" w:type="dxa"/>
          </w:tcPr>
          <w:p w14:paraId="38B022C6" w14:textId="77777777" w:rsidR="00321A95" w:rsidRPr="0037019E" w:rsidRDefault="00321A95" w:rsidP="005159E8">
            <w:pPr>
              <w:pStyle w:val="Zkladntextodsazen"/>
              <w:ind w:left="0"/>
              <w:rPr>
                <w:rFonts w:cs="Arial"/>
              </w:rPr>
            </w:pPr>
            <w:r w:rsidRPr="0037019E">
              <w:rPr>
                <w:rFonts w:cs="Arial"/>
              </w:rPr>
              <w:lastRenderedPageBreak/>
              <w:t>Dotace přijaté krajem:</w:t>
            </w:r>
          </w:p>
          <w:p w14:paraId="43CA8EFC" w14:textId="77777777" w:rsidR="00BB0449" w:rsidRPr="0037019E" w:rsidRDefault="00BB0449" w:rsidP="0029378C">
            <w:pPr>
              <w:pStyle w:val="Zkladntextodsazen"/>
              <w:ind w:left="0"/>
              <w:jc w:val="left"/>
              <w:rPr>
                <w:rFonts w:cs="Arial"/>
              </w:rPr>
            </w:pPr>
            <w:r w:rsidRPr="0037019E">
              <w:rPr>
                <w:rFonts w:cs="Arial"/>
                <w:u w:val="single"/>
              </w:rPr>
              <w:t>Zdravotnictví</w:t>
            </w:r>
            <w:r w:rsidRPr="0037019E">
              <w:rPr>
                <w:rFonts w:cs="Arial"/>
              </w:rPr>
              <w:t xml:space="preserve">: </w:t>
            </w:r>
          </w:p>
          <w:p w14:paraId="548A2881" w14:textId="444C2CE2" w:rsidR="00321A95" w:rsidRPr="0037019E" w:rsidRDefault="0054730D" w:rsidP="00BB0449">
            <w:pPr>
              <w:pStyle w:val="Zkladntextodsazen"/>
              <w:ind w:left="0"/>
              <w:jc w:val="right"/>
              <w:rPr>
                <w:rFonts w:cs="Arial"/>
              </w:rPr>
            </w:pPr>
            <w:r w:rsidRPr="0054730D">
              <w:rPr>
                <w:rFonts w:cs="Arial"/>
              </w:rPr>
              <w:t>25</w:t>
            </w:r>
            <w:r w:rsidR="003C4BAA">
              <w:rPr>
                <w:rFonts w:cs="Arial"/>
              </w:rPr>
              <w:t> </w:t>
            </w:r>
            <w:r w:rsidRPr="0054730D">
              <w:rPr>
                <w:rFonts w:cs="Arial"/>
              </w:rPr>
              <w:t>927</w:t>
            </w:r>
            <w:r>
              <w:rPr>
                <w:rFonts w:cs="Arial"/>
              </w:rPr>
              <w:t xml:space="preserve"> 000 </w:t>
            </w:r>
            <w:r w:rsidR="00321A95" w:rsidRPr="0037019E">
              <w:rPr>
                <w:rFonts w:cs="Arial"/>
              </w:rPr>
              <w:t>Kč</w:t>
            </w:r>
          </w:p>
          <w:p w14:paraId="2CBC98FB" w14:textId="77777777" w:rsidR="00B9079D" w:rsidRPr="0037019E" w:rsidRDefault="00B9079D" w:rsidP="00BB0449">
            <w:pPr>
              <w:pStyle w:val="Zkladntextodsazen"/>
              <w:ind w:left="0"/>
              <w:jc w:val="right"/>
              <w:rPr>
                <w:rFonts w:cs="Arial"/>
              </w:rPr>
            </w:pPr>
          </w:p>
          <w:p w14:paraId="60E3746E" w14:textId="6B0BA619" w:rsidR="00B9079D" w:rsidRPr="0037019E" w:rsidRDefault="00B9079D" w:rsidP="00B9079D">
            <w:pPr>
              <w:pStyle w:val="Zkladntextodsazen"/>
              <w:ind w:left="0"/>
              <w:jc w:val="left"/>
              <w:rPr>
                <w:rFonts w:cs="Arial"/>
              </w:rPr>
            </w:pPr>
            <w:r w:rsidRPr="0037019E">
              <w:rPr>
                <w:rFonts w:cs="Arial"/>
                <w:u w:val="single"/>
              </w:rPr>
              <w:t>Sociální služby</w:t>
            </w:r>
            <w:r w:rsidRPr="0037019E">
              <w:rPr>
                <w:rFonts w:cs="Arial"/>
              </w:rPr>
              <w:t xml:space="preserve">: </w:t>
            </w:r>
          </w:p>
          <w:p w14:paraId="08F9ECC7" w14:textId="1DCDD3CF" w:rsidR="00B9079D" w:rsidRPr="0037019E" w:rsidRDefault="007930E3" w:rsidP="00B9079D">
            <w:pPr>
              <w:pStyle w:val="Zkladntextodsazen"/>
              <w:ind w:left="0"/>
              <w:jc w:val="right"/>
              <w:rPr>
                <w:rFonts w:cs="Arial"/>
              </w:rPr>
            </w:pPr>
            <w:r w:rsidRPr="007930E3">
              <w:rPr>
                <w:rFonts w:cs="Arial"/>
              </w:rPr>
              <w:t>1</w:t>
            </w:r>
            <w:r w:rsidR="003C4BAA">
              <w:rPr>
                <w:rFonts w:cs="Arial"/>
              </w:rPr>
              <w:t> </w:t>
            </w:r>
            <w:r w:rsidRPr="007930E3">
              <w:rPr>
                <w:rFonts w:cs="Arial"/>
              </w:rPr>
              <w:t>939</w:t>
            </w:r>
            <w:r w:rsidR="003C4BAA">
              <w:rPr>
                <w:rFonts w:cs="Arial"/>
              </w:rPr>
              <w:t> </w:t>
            </w:r>
            <w:r w:rsidRPr="007930E3">
              <w:rPr>
                <w:rFonts w:cs="Arial"/>
              </w:rPr>
              <w:t>419</w:t>
            </w:r>
            <w:r w:rsidR="003C4BAA">
              <w:rPr>
                <w:rFonts w:cs="Arial"/>
              </w:rPr>
              <w:t> </w:t>
            </w:r>
            <w:r w:rsidRPr="007930E3">
              <w:rPr>
                <w:rFonts w:cs="Arial"/>
              </w:rPr>
              <w:t xml:space="preserve">542 </w:t>
            </w:r>
            <w:r w:rsidR="00B9079D" w:rsidRPr="0037019E">
              <w:rPr>
                <w:rFonts w:cs="Arial"/>
              </w:rPr>
              <w:t>Kč</w:t>
            </w:r>
          </w:p>
          <w:p w14:paraId="5D150C8C" w14:textId="77777777" w:rsidR="00044898" w:rsidRPr="0037019E" w:rsidRDefault="00044898" w:rsidP="00B9079D">
            <w:pPr>
              <w:pStyle w:val="Zkladntextodsazen"/>
              <w:ind w:left="0"/>
              <w:jc w:val="right"/>
              <w:rPr>
                <w:rFonts w:cs="Arial"/>
              </w:rPr>
            </w:pPr>
          </w:p>
          <w:p w14:paraId="5832DF18" w14:textId="6BCF4CBD" w:rsidR="00044898" w:rsidRPr="0037019E" w:rsidRDefault="00044898" w:rsidP="00060509">
            <w:pPr>
              <w:pStyle w:val="Zkladntextodsazen"/>
              <w:ind w:left="0"/>
              <w:jc w:val="right"/>
              <w:rPr>
                <w:rFonts w:cs="Arial"/>
              </w:rPr>
            </w:pPr>
            <w:r w:rsidRPr="0037019E">
              <w:rPr>
                <w:rFonts w:cs="Arial"/>
                <w:sz w:val="20"/>
              </w:rPr>
              <w:t xml:space="preserve">*Zahrnuje dotace státního rozpočtu na zajištění sociálních služeb ve výši </w:t>
            </w:r>
            <w:r w:rsidR="007930E3" w:rsidRPr="007930E3">
              <w:rPr>
                <w:rFonts w:cs="Arial"/>
                <w:sz w:val="20"/>
              </w:rPr>
              <w:t xml:space="preserve">1 939 419 542 </w:t>
            </w:r>
            <w:r w:rsidRPr="0037019E">
              <w:rPr>
                <w:rFonts w:cs="Arial"/>
                <w:sz w:val="20"/>
              </w:rPr>
              <w:t>Kč</w:t>
            </w:r>
          </w:p>
        </w:tc>
      </w:tr>
      <w:tr w:rsidR="00321A95" w14:paraId="315DAF36" w14:textId="77777777" w:rsidTr="005159E8">
        <w:trPr>
          <w:jc w:val="center"/>
        </w:trPr>
        <w:tc>
          <w:tcPr>
            <w:tcW w:w="10207" w:type="dxa"/>
            <w:gridSpan w:val="3"/>
          </w:tcPr>
          <w:p w14:paraId="117BF689" w14:textId="1C5F1331" w:rsidR="00321A95" w:rsidRPr="0037019E" w:rsidRDefault="00321A95" w:rsidP="005159E8">
            <w:pPr>
              <w:pStyle w:val="Zkladntextodsazen"/>
              <w:ind w:left="0"/>
              <w:rPr>
                <w:rFonts w:cs="Arial"/>
                <w:b/>
              </w:rPr>
            </w:pPr>
            <w:r w:rsidRPr="0037019E">
              <w:rPr>
                <w:rFonts w:cs="Arial"/>
                <w:b/>
              </w:rPr>
              <w:t xml:space="preserve">Nejvýznamnější </w:t>
            </w:r>
            <w:r w:rsidR="00AE511A" w:rsidRPr="00AE511A">
              <w:rPr>
                <w:rFonts w:cs="Arial"/>
                <w:b/>
              </w:rPr>
              <w:t>činnosti</w:t>
            </w:r>
            <w:r w:rsidRPr="0037019E">
              <w:rPr>
                <w:rFonts w:cs="Arial"/>
                <w:b/>
              </w:rPr>
              <w:t>:</w:t>
            </w:r>
          </w:p>
          <w:p w14:paraId="1336851F" w14:textId="77777777" w:rsidR="00502C12" w:rsidRPr="0037019E" w:rsidRDefault="00502C12" w:rsidP="005159E8">
            <w:pPr>
              <w:pStyle w:val="Zkladntextodsazen"/>
              <w:ind w:left="0"/>
              <w:rPr>
                <w:rFonts w:cs="Arial"/>
              </w:rPr>
            </w:pPr>
            <w:r w:rsidRPr="0037019E">
              <w:rPr>
                <w:rFonts w:cs="Arial"/>
                <w:u w:val="single"/>
              </w:rPr>
              <w:t>Zdravotnictví</w:t>
            </w:r>
            <w:r w:rsidRPr="0037019E">
              <w:rPr>
                <w:rFonts w:cs="Arial"/>
              </w:rPr>
              <w:t>:</w:t>
            </w:r>
          </w:p>
          <w:p w14:paraId="44A6879E" w14:textId="77D38110" w:rsidR="0054730D" w:rsidRPr="0054730D" w:rsidRDefault="00163B3C" w:rsidP="0054730D">
            <w:pPr>
              <w:pStyle w:val="Zkladntextodsazen"/>
              <w:tabs>
                <w:tab w:val="left" w:pos="6210"/>
              </w:tabs>
              <w:ind w:left="0"/>
              <w:rPr>
                <w:rFonts w:cs="Arial"/>
              </w:rPr>
            </w:pPr>
            <w:r w:rsidRPr="00163B3C">
              <w:rPr>
                <w:rFonts w:cs="Arial"/>
              </w:rPr>
              <w:t xml:space="preserve">Projektová příprava </w:t>
            </w:r>
            <w:r w:rsidR="0054730D" w:rsidRPr="0054730D">
              <w:rPr>
                <w:rFonts w:cs="Arial"/>
              </w:rPr>
              <w:t>výstavby nových výjezdových základen ZZS OK – Jeseník, Javorník, Prostějov, Šternberk</w:t>
            </w:r>
          </w:p>
          <w:p w14:paraId="43AD9995" w14:textId="003A7EBB" w:rsidR="0054730D" w:rsidRPr="0054730D" w:rsidRDefault="0054730D" w:rsidP="0054730D">
            <w:pPr>
              <w:pStyle w:val="Zkladntextodsazen"/>
              <w:tabs>
                <w:tab w:val="left" w:pos="6210"/>
              </w:tabs>
              <w:ind w:left="0"/>
              <w:rPr>
                <w:rFonts w:cs="Arial"/>
              </w:rPr>
            </w:pPr>
            <w:r w:rsidRPr="0054730D">
              <w:rPr>
                <w:rFonts w:cs="Arial"/>
              </w:rPr>
              <w:t>Dokončení výjezdové základny ZZS OK – Zábřeh</w:t>
            </w:r>
          </w:p>
          <w:p w14:paraId="75E9B328" w14:textId="48C5195D" w:rsidR="0054730D" w:rsidRPr="0054730D" w:rsidRDefault="0054730D" w:rsidP="0054730D">
            <w:pPr>
              <w:pStyle w:val="Zkladntextodsazen"/>
              <w:tabs>
                <w:tab w:val="left" w:pos="6210"/>
              </w:tabs>
              <w:ind w:left="0"/>
              <w:rPr>
                <w:rFonts w:cs="Arial"/>
              </w:rPr>
            </w:pPr>
            <w:r w:rsidRPr="0054730D">
              <w:rPr>
                <w:rFonts w:cs="Arial"/>
              </w:rPr>
              <w:t>Obnova vozového parku ZZS OK</w:t>
            </w:r>
          </w:p>
          <w:p w14:paraId="61499844" w14:textId="218AF10E" w:rsidR="00502C12" w:rsidRPr="0037019E" w:rsidRDefault="0054730D" w:rsidP="0054730D">
            <w:pPr>
              <w:pStyle w:val="Zkladntextodsazen"/>
              <w:tabs>
                <w:tab w:val="left" w:pos="6210"/>
              </w:tabs>
              <w:ind w:left="0"/>
              <w:rPr>
                <w:rFonts w:cs="Arial"/>
              </w:rPr>
            </w:pPr>
            <w:r w:rsidRPr="0054730D">
              <w:rPr>
                <w:rFonts w:cs="Arial"/>
              </w:rPr>
              <w:t>SMART region Olomoucký kraj – oblast eHealth (2 projekty – OLÚ Paseka a ZZS OK).</w:t>
            </w:r>
          </w:p>
          <w:p w14:paraId="0ABF6DB4" w14:textId="77777777" w:rsidR="00502C12" w:rsidRPr="0037019E" w:rsidRDefault="00502C12" w:rsidP="00E53EF1">
            <w:pPr>
              <w:pStyle w:val="Zkladntextodsazen"/>
              <w:tabs>
                <w:tab w:val="left" w:pos="6210"/>
              </w:tabs>
              <w:ind w:left="0"/>
              <w:rPr>
                <w:rFonts w:cs="Arial"/>
              </w:rPr>
            </w:pPr>
            <w:r w:rsidRPr="0037019E">
              <w:rPr>
                <w:rFonts w:cs="Arial"/>
                <w:u w:val="single"/>
              </w:rPr>
              <w:t>Sociální služby</w:t>
            </w:r>
            <w:r w:rsidRPr="0037019E">
              <w:rPr>
                <w:rFonts w:cs="Arial"/>
              </w:rPr>
              <w:t>:</w:t>
            </w:r>
          </w:p>
          <w:p w14:paraId="79B238F4" w14:textId="77777777" w:rsidR="007930E3" w:rsidRDefault="007930E3" w:rsidP="007930E3">
            <w:pPr>
              <w:pStyle w:val="Zkladntextodsazen"/>
              <w:tabs>
                <w:tab w:val="left" w:pos="6210"/>
              </w:tabs>
              <w:ind w:left="7"/>
              <w:rPr>
                <w:rFonts w:cs="Arial"/>
                <w:lang w:val="sv-SE"/>
              </w:rPr>
            </w:pPr>
            <w:r>
              <w:rPr>
                <w:rFonts w:cs="Arial"/>
                <w:lang w:val="sv-SE"/>
              </w:rPr>
              <w:t>Udílení dobrovolnické ceny „Křesadlo“ – Cena pro obyčejné lidi, kteří dělají neobyčejné věci</w:t>
            </w:r>
          </w:p>
          <w:p w14:paraId="453FCF7B" w14:textId="77777777" w:rsidR="007930E3" w:rsidRDefault="007930E3" w:rsidP="007930E3">
            <w:pPr>
              <w:pStyle w:val="Zkladntextodsazen"/>
              <w:tabs>
                <w:tab w:val="left" w:pos="6210"/>
              </w:tabs>
              <w:ind w:left="7"/>
              <w:rPr>
                <w:rFonts w:cs="Arial"/>
                <w:lang w:val="sv-SE"/>
              </w:rPr>
            </w:pPr>
            <w:r>
              <w:rPr>
                <w:rFonts w:cs="Arial"/>
                <w:lang w:val="sv-SE"/>
              </w:rPr>
              <w:t>Setkání poskytovatelů sociálních služeb v OK</w:t>
            </w:r>
          </w:p>
          <w:p w14:paraId="37855FBD" w14:textId="77777777" w:rsidR="00502C12" w:rsidRDefault="007930E3" w:rsidP="007930E3">
            <w:pPr>
              <w:pStyle w:val="Zkladntextodsazen"/>
              <w:tabs>
                <w:tab w:val="left" w:pos="6210"/>
              </w:tabs>
              <w:ind w:left="0"/>
              <w:rPr>
                <w:rFonts w:cs="Arial"/>
                <w:bCs/>
              </w:rPr>
            </w:pPr>
            <w:r>
              <w:rPr>
                <w:rFonts w:cs="Arial"/>
                <w:lang w:val="sv-SE"/>
              </w:rPr>
              <w:t xml:space="preserve">Konference </w:t>
            </w:r>
            <w:r>
              <w:rPr>
                <w:rFonts w:cs="Arial"/>
                <w:bCs/>
              </w:rPr>
              <w:t>„Dobrovolník 21. století-motivace a komunikace“</w:t>
            </w:r>
          </w:p>
          <w:p w14:paraId="12B6A8D5" w14:textId="77777777" w:rsidR="000C37E6" w:rsidRDefault="000C37E6" w:rsidP="000C37E6">
            <w:r w:rsidRPr="00F026DA">
              <w:t>Programu finanční podpory poskytování sociálních služeb v Olomouckém kraji</w:t>
            </w:r>
          </w:p>
          <w:p w14:paraId="0477BEB0" w14:textId="77777777" w:rsidR="000C37E6" w:rsidRDefault="000C37E6" w:rsidP="000C37E6">
            <w:r>
              <w:t xml:space="preserve">Dotační tituly na </w:t>
            </w:r>
            <w:r w:rsidRPr="00F026DA">
              <w:t>zmírňování sociálního vyloučení</w:t>
            </w:r>
          </w:p>
          <w:p w14:paraId="00DB081C" w14:textId="77777777" w:rsidR="000C37E6" w:rsidRDefault="000C37E6" w:rsidP="000C37E6">
            <w:r>
              <w:t>P</w:t>
            </w:r>
            <w:r w:rsidRPr="00F026DA">
              <w:t>rojekt</w:t>
            </w:r>
            <w:r>
              <w:t xml:space="preserve"> </w:t>
            </w:r>
            <w:r w:rsidRPr="00F026DA">
              <w:t>Podpora plánování sociálních služeb na území Olomouckého kraje</w:t>
            </w:r>
          </w:p>
          <w:p w14:paraId="6DD2C70D" w14:textId="77777777" w:rsidR="000C37E6" w:rsidRDefault="000C37E6" w:rsidP="000C37E6">
            <w:r>
              <w:t xml:space="preserve">Projekt </w:t>
            </w:r>
            <w:r w:rsidRPr="00F026DA">
              <w:t>Podpora sociální práce, sociálních služeb a neformálně pečujících na území Olomouckého kraje</w:t>
            </w:r>
          </w:p>
          <w:p w14:paraId="4A2B365C" w14:textId="62973C3A" w:rsidR="000C37E6" w:rsidRDefault="000C37E6" w:rsidP="000C37E6">
            <w:r>
              <w:t xml:space="preserve">Projekt </w:t>
            </w:r>
            <w:r w:rsidRPr="008F77BF">
              <w:t>Azylové domy v Olomouckém kraji II</w:t>
            </w:r>
          </w:p>
          <w:p w14:paraId="76D1375E" w14:textId="77777777" w:rsidR="000C37E6" w:rsidRDefault="000C37E6" w:rsidP="000C37E6">
            <w:r w:rsidRPr="008F77BF">
              <w:t>Transformace příspěvkové organizace Nové Zámky</w:t>
            </w:r>
            <w:r>
              <w:t>, IV a V etapa</w:t>
            </w:r>
          </w:p>
          <w:p w14:paraId="53460A15" w14:textId="77777777" w:rsidR="000C37E6" w:rsidRDefault="000C37E6" w:rsidP="000C37E6">
            <w:r w:rsidRPr="008F77BF">
              <w:t>Transformace příspěvkové organizace Centrum Dominika Kokory</w:t>
            </w:r>
            <w:r>
              <w:t xml:space="preserve"> </w:t>
            </w:r>
          </w:p>
          <w:p w14:paraId="5BADB09F" w14:textId="40FDA810" w:rsidR="000C37E6" w:rsidRPr="0037019E" w:rsidRDefault="000C37E6" w:rsidP="000C37E6">
            <w:pPr>
              <w:pStyle w:val="Zkladntextodsazen"/>
              <w:tabs>
                <w:tab w:val="left" w:pos="6210"/>
              </w:tabs>
              <w:ind w:left="0"/>
              <w:rPr>
                <w:rFonts w:cs="Arial"/>
              </w:rPr>
            </w:pPr>
            <w:r w:rsidRPr="008F77BF">
              <w:t>Transformace příspěvkové organizace Vincentinum</w:t>
            </w:r>
          </w:p>
        </w:tc>
      </w:tr>
    </w:tbl>
    <w:p w14:paraId="168A37AA" w14:textId="03FE05EB" w:rsidR="00321A95" w:rsidRDefault="00321A95" w:rsidP="00681DE7">
      <w:pPr>
        <w:pStyle w:val="Zkladntextodsazen"/>
        <w:ind w:left="0"/>
        <w:rPr>
          <w:rFonts w:cs="Arial"/>
        </w:rPr>
      </w:pPr>
    </w:p>
    <w:tbl>
      <w:tblPr>
        <w:tblStyle w:val="Mkatabulky"/>
        <w:tblW w:w="1020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3402"/>
        <w:gridCol w:w="3403"/>
      </w:tblGrid>
      <w:tr w:rsidR="00321A95" w14:paraId="65BCE2DD" w14:textId="77777777" w:rsidTr="005159E8">
        <w:trPr>
          <w:jc w:val="center"/>
        </w:trPr>
        <w:tc>
          <w:tcPr>
            <w:tcW w:w="10207" w:type="dxa"/>
            <w:gridSpan w:val="3"/>
          </w:tcPr>
          <w:p w14:paraId="5D7828AA" w14:textId="426B6D46" w:rsidR="00321A95" w:rsidRPr="00503745" w:rsidRDefault="00321A95" w:rsidP="00321A95">
            <w:pPr>
              <w:pStyle w:val="Zkladntextodsazen"/>
              <w:spacing w:before="60" w:after="60"/>
              <w:ind w:left="0"/>
              <w:rPr>
                <w:rFonts w:cs="Arial"/>
                <w:b/>
              </w:rPr>
            </w:pPr>
            <w:r>
              <w:rPr>
                <w:rFonts w:cs="Arial"/>
                <w:b/>
                <w:sz w:val="28"/>
              </w:rPr>
              <w:t>E. UDRŽITELNÁ MOBILITA A DOPRAVNÍ INFRASTRUKTURA</w:t>
            </w:r>
          </w:p>
        </w:tc>
      </w:tr>
      <w:tr w:rsidR="00321A95" w14:paraId="49727142" w14:textId="77777777" w:rsidTr="005159E8">
        <w:trPr>
          <w:jc w:val="center"/>
        </w:trPr>
        <w:tc>
          <w:tcPr>
            <w:tcW w:w="10207" w:type="dxa"/>
            <w:gridSpan w:val="3"/>
          </w:tcPr>
          <w:p w14:paraId="0AC61F4A" w14:textId="2DB24120" w:rsidR="00321A95" w:rsidRDefault="00497390" w:rsidP="006422A6">
            <w:pPr>
              <w:pStyle w:val="Zkladntextodsazen"/>
              <w:ind w:left="0"/>
              <w:rPr>
                <w:rFonts w:cs="Arial"/>
              </w:rPr>
            </w:pPr>
            <w:r w:rsidRPr="00503745">
              <w:rPr>
                <w:rFonts w:cs="Arial"/>
                <w:b/>
              </w:rPr>
              <w:t>Kvalitativní hodnocení:</w:t>
            </w:r>
          </w:p>
          <w:p w14:paraId="5B9334FD" w14:textId="77777777" w:rsidR="003966AD" w:rsidRPr="003966AD" w:rsidRDefault="003966AD" w:rsidP="003966AD">
            <w:pPr>
              <w:autoSpaceDE w:val="0"/>
              <w:autoSpaceDN w:val="0"/>
              <w:adjustRightInd w:val="0"/>
              <w:spacing w:after="65"/>
              <w:rPr>
                <w:rFonts w:eastAsia="Calibri" w:cs="Arial"/>
                <w:szCs w:val="24"/>
                <w:lang w:eastAsia="en-US"/>
              </w:rPr>
            </w:pPr>
            <w:r w:rsidRPr="003966AD">
              <w:rPr>
                <w:rFonts w:eastAsia="Calibri" w:cs="Arial"/>
                <w:szCs w:val="24"/>
                <w:lang w:eastAsia="en-US"/>
              </w:rPr>
              <w:t>Olomoucký kraj má ve vlastnictví 1092 mostů na silnicích II. a III. třídy, z nichž 116 mostů se nachází ve velmi špatném až havarijním stavu. V roce 2023 byl z rozpočtu Olomouckého kraje opraven most ev. č. 44317-20 Hrubá Voda ve výši 27,1 mil. Kč. Z rozpočtu SSOK byl opraven také jeden most ev. č. 3701-3 Lesnice ve výši 27,9 mil. Kč. Ze Státního fondu dopravní infrastruktury bylo opraveno 12 mostů o celkových nákladech 130 mil. Kč.</w:t>
            </w:r>
          </w:p>
          <w:p w14:paraId="3964B217" w14:textId="77777777" w:rsidR="003966AD" w:rsidRPr="003966AD" w:rsidRDefault="003966AD" w:rsidP="003966AD">
            <w:pPr>
              <w:autoSpaceDE w:val="0"/>
              <w:autoSpaceDN w:val="0"/>
              <w:adjustRightInd w:val="0"/>
              <w:spacing w:after="65"/>
              <w:rPr>
                <w:rFonts w:eastAsia="Calibri" w:cs="Arial"/>
                <w:szCs w:val="24"/>
                <w:lang w:eastAsia="en-US"/>
              </w:rPr>
            </w:pPr>
            <w:r w:rsidRPr="003966AD">
              <w:rPr>
                <w:rFonts w:eastAsia="Calibri" w:cs="Arial"/>
                <w:szCs w:val="24"/>
                <w:lang w:eastAsia="en-US"/>
              </w:rPr>
              <w:t>V roce 2023 byly přes odbor investic využity finanční prostředky IROP v částce 34,8 mil Kč na realizaci investičních akcí Olomouckého kraje. Byly ukončeny víceleté projekty II/570 Slatinice – Olomouc a II/449 MÚK Unčovice – Litovel, úseky A, C, okružní křižovatka.</w:t>
            </w:r>
          </w:p>
          <w:p w14:paraId="6710F093" w14:textId="77777777" w:rsidR="003966AD" w:rsidRPr="003966AD" w:rsidRDefault="003966AD" w:rsidP="003966AD">
            <w:pPr>
              <w:autoSpaceDE w:val="0"/>
              <w:autoSpaceDN w:val="0"/>
              <w:adjustRightInd w:val="0"/>
              <w:spacing w:after="65"/>
              <w:rPr>
                <w:rFonts w:cs="Arial"/>
                <w:szCs w:val="24"/>
              </w:rPr>
            </w:pPr>
            <w:r w:rsidRPr="003966AD">
              <w:rPr>
                <w:rFonts w:eastAsia="Calibri" w:cs="Arial"/>
                <w:szCs w:val="24"/>
                <w:lang w:eastAsia="en-US"/>
              </w:rPr>
              <w:t>Olomoucký kraj v součinnosti s ŘSD připravuje stavby D55 5502 Kokory – Přerov;</w:t>
            </w:r>
            <w:r w:rsidRPr="003966AD">
              <w:rPr>
                <w:rFonts w:eastAsia="Calibri" w:cs="Arial"/>
                <w:szCs w:val="24"/>
                <w:lang w:eastAsia="en-US"/>
              </w:rPr>
              <w:br/>
              <w:t xml:space="preserve">D35 Křelov – Slavonín 2. etapa stavba 3508.2. – dokončením této stavby bude zkompletován obchvat Olomouce a D35 vytvoří nepřerušený tah mezi Mohelnicí a Lipníkem nad Bečvou mimo </w:t>
            </w:r>
            <w:r w:rsidRPr="003966AD">
              <w:rPr>
                <w:rFonts w:eastAsia="Calibri" w:cs="Arial"/>
                <w:szCs w:val="24"/>
                <w:lang w:eastAsia="en-US"/>
              </w:rPr>
              <w:lastRenderedPageBreak/>
              <w:t xml:space="preserve">město Olomouc. </w:t>
            </w:r>
            <w:r w:rsidRPr="003966AD">
              <w:rPr>
                <w:rFonts w:cs="Arial"/>
                <w:szCs w:val="24"/>
              </w:rPr>
              <w:t>Nadále pokračují přípravné práce staveb</w:t>
            </w:r>
            <w:r w:rsidRPr="003966AD">
              <w:rPr>
                <w:rFonts w:cs="Arial"/>
                <w:sz w:val="20"/>
              </w:rPr>
              <w:t xml:space="preserve"> </w:t>
            </w:r>
            <w:r w:rsidRPr="003966AD">
              <w:rPr>
                <w:rFonts w:cs="Arial"/>
                <w:szCs w:val="24"/>
              </w:rPr>
              <w:t>I/44 Zábřeh – obchvat, I/46 Šternberk – obchvat, I/44 Mohelnice – Vlachov, I/46 Olomouc - východní tangenta.</w:t>
            </w:r>
          </w:p>
          <w:p w14:paraId="0FEA178A" w14:textId="77777777" w:rsidR="003966AD" w:rsidRPr="003966AD" w:rsidRDefault="003966AD" w:rsidP="003966AD">
            <w:pPr>
              <w:autoSpaceDE w:val="0"/>
              <w:autoSpaceDN w:val="0"/>
              <w:adjustRightInd w:val="0"/>
              <w:spacing w:after="65"/>
              <w:rPr>
                <w:rFonts w:eastAsia="Calibri" w:cs="Arial"/>
                <w:szCs w:val="24"/>
                <w:lang w:eastAsia="en-US"/>
              </w:rPr>
            </w:pPr>
            <w:r w:rsidRPr="003966AD">
              <w:rPr>
                <w:rFonts w:cs="Arial"/>
                <w:szCs w:val="24"/>
              </w:rPr>
              <w:t xml:space="preserve">Došlo k posunu jedné z nejvýznamnějších staveb v Olomouckém kraji úseku D1 Říkovice – Přerov. </w:t>
            </w:r>
            <w:r w:rsidRPr="003966AD">
              <w:rPr>
                <w:rFonts w:eastAsia="Calibri" w:cs="Arial"/>
                <w:szCs w:val="24"/>
                <w:lang w:eastAsia="en-US"/>
              </w:rPr>
              <w:t xml:space="preserve">Ke slavnostnímu zahájení stavby došlo 20. 12. 2022. Doba realizace stavby do zprovoznění je plánována na 39 měsíců. Dokončují se sanační opatření na hlavní trase dálnice, probíhá realizace konsolidačních násypů u zbývajících mostních objektů, které byly v kolizi se stávajícími sítěmi a které bylo nutno přeložit. V 07/2023 byly dokončeny technicky náročné přeložky VVN a VN v prostoru MUK Přerov-západ. V 08-09/2023 byly realizovány přeložky telekomunikačních vedení Cetin. Přeložka VTL plynovodu DN700 Hrušky-Děhylov v MÚK Říkovice je uvedena do zkušebního provozu. V rámci zakládání mostů SO201 a SO207 a prací v OP železnice, bylo na trati Přerov-Břeclav a Přerov-Brno vybudováno nulové pole a zajištěny pomalé jízdy. Dále jsou realizovány objekty meliorací, některé přeložky vodovodů a části kanalizačního sběrače A. V areálu Prechezy je odvrtána většina pilot a probíhá betonáž základů pilířů pro estakádu SO209. Rovněž tak byly zahájeny práce na sanaci podloží po bývalé části meziskladu zelené skalice, kde vznikne nová izolovaná plocha, zohledňující průchod mostní estakády tímto územím. V prostoru MÚK Přerov sever se dokončují sanace podloží, probíhá realizace konsolidačních násypů a běží příprava přeložek sítí (včetně obslužné komunikace kolem stávajících zahrádek v Předmostí). </w:t>
            </w:r>
          </w:p>
          <w:p w14:paraId="774C4D23" w14:textId="77777777" w:rsidR="00395EFD" w:rsidRPr="00395EFD" w:rsidRDefault="00395EFD" w:rsidP="00395EFD">
            <w:pPr>
              <w:autoSpaceDE w:val="0"/>
              <w:autoSpaceDN w:val="0"/>
              <w:adjustRightInd w:val="0"/>
              <w:spacing w:after="65"/>
              <w:rPr>
                <w:rFonts w:eastAsia="Calibri" w:cs="Arial"/>
                <w:szCs w:val="24"/>
                <w:lang w:eastAsia="en-US"/>
              </w:rPr>
            </w:pPr>
            <w:r w:rsidRPr="00395EFD">
              <w:rPr>
                <w:rFonts w:eastAsia="Calibri" w:cs="Arial"/>
                <w:szCs w:val="24"/>
                <w:lang w:eastAsia="en-US"/>
              </w:rPr>
              <w:t>V roce 2023 pokračovalo plnění úkolů dle akčního plánu Koncepce rozvoje cyklistické dopravy v Olomouckém kraji, a to opět ve spolupráci s krajským cyklokoordinátorem. Pokračovalo se v plnění nejvýznamnějších aktivit zahrnujících sběr projektových záměrů na výstavbu cyklistické infrastruktury od obcí a projektovou přípravu úseků na hlavních cyklotrasách. V listopadu proběhlo každoroční jednání pracovní skupiny pro rozvoj cyklodopravy, která projednala naplňování aktivit v roce 2023 a návrh navazujícího akčního plánu na období let 2024-2026.</w:t>
            </w:r>
          </w:p>
          <w:p w14:paraId="45382C87" w14:textId="77777777" w:rsidR="00395EFD" w:rsidRPr="00395EFD" w:rsidRDefault="00395EFD" w:rsidP="00395EFD">
            <w:pPr>
              <w:autoSpaceDE w:val="0"/>
              <w:autoSpaceDN w:val="0"/>
              <w:adjustRightInd w:val="0"/>
              <w:spacing w:after="65"/>
              <w:rPr>
                <w:rFonts w:eastAsia="Calibri" w:cs="Arial"/>
                <w:szCs w:val="24"/>
                <w:lang w:eastAsia="en-US"/>
              </w:rPr>
            </w:pPr>
            <w:r w:rsidRPr="00395EFD">
              <w:rPr>
                <w:rFonts w:eastAsia="Calibri" w:cs="Arial"/>
                <w:szCs w:val="24"/>
                <w:lang w:eastAsia="en-US"/>
              </w:rPr>
              <w:t>V návaznosti na rok 2022, kdy byla zpracována Studie k aktualizaci mapové části Koncepce rozvoje cyklistické dopravy v Olomouckém kraji, byla zajištěna její propagace mezi relevantními subjekty v území Olomouckého kraje, a to např. na setkání mikroregionů či setkání regionalistů, ale také formou informativních dopisů sdružením cestovního ruchu, Klubu českých turistů a městům a obcím Olomouckého kraje.</w:t>
            </w:r>
          </w:p>
          <w:p w14:paraId="7ED5268E" w14:textId="171117C7" w:rsidR="00395EFD" w:rsidRDefault="00395EFD" w:rsidP="00395EFD">
            <w:pPr>
              <w:autoSpaceDE w:val="0"/>
              <w:autoSpaceDN w:val="0"/>
              <w:adjustRightInd w:val="0"/>
              <w:spacing w:after="65"/>
              <w:rPr>
                <w:rFonts w:eastAsia="Calibri" w:cs="Arial"/>
                <w:szCs w:val="24"/>
                <w:lang w:eastAsia="en-US"/>
              </w:rPr>
            </w:pPr>
            <w:r w:rsidRPr="00395EFD">
              <w:rPr>
                <w:rFonts w:eastAsia="Calibri" w:cs="Arial"/>
                <w:szCs w:val="24"/>
                <w:lang w:eastAsia="en-US"/>
              </w:rPr>
              <w:t>Dále probíhala spolupráce s žadateli ve výzvě Integrovaného regionálního operačního programu 2021-2027 zaměřené na budování infrastruktury pro cyklistickou dopravu. Žadatelům byla vydávána stanoviska Krajského úřadu Olomouckého kraje o souladu jejich projektů s Koncepcí rozvoje cyklistické dopravy v Olomouckém kraji, která tvořila nezbytnou součást jejich žádostí o podporu.</w:t>
            </w:r>
          </w:p>
          <w:p w14:paraId="2295BE56" w14:textId="2B628D58" w:rsidR="003966AD" w:rsidRPr="003966AD" w:rsidRDefault="003966AD" w:rsidP="003966AD">
            <w:pPr>
              <w:autoSpaceDE w:val="0"/>
              <w:autoSpaceDN w:val="0"/>
              <w:adjustRightInd w:val="0"/>
              <w:spacing w:after="65"/>
              <w:rPr>
                <w:rFonts w:eastAsia="Calibri" w:cs="Arial"/>
                <w:szCs w:val="24"/>
                <w:lang w:eastAsia="en-US"/>
              </w:rPr>
            </w:pPr>
            <w:r w:rsidRPr="003966AD">
              <w:rPr>
                <w:rFonts w:eastAsia="Calibri" w:cs="Arial"/>
                <w:szCs w:val="24"/>
                <w:lang w:eastAsia="en-US"/>
              </w:rPr>
              <w:t xml:space="preserve">Olomoucký kraj vyhlásil na rok 2023 dotační program „Podpora výstavby a oprav cyklostezek“. Dotace byla poskytnuta devíti městům a obcím – Bohuňovice, Červenka, Hněvotín, Náměšť na Hané, Olomouc, Štarnov, Hranice, Lipník nad Bečvou, Ústí v celkové výši 12,2 mil. Kč. </w:t>
            </w:r>
          </w:p>
          <w:p w14:paraId="65B39B5E" w14:textId="77777777" w:rsidR="003966AD" w:rsidRPr="003966AD" w:rsidRDefault="003966AD" w:rsidP="003966AD">
            <w:pPr>
              <w:autoSpaceDE w:val="0"/>
              <w:autoSpaceDN w:val="0"/>
              <w:adjustRightInd w:val="0"/>
              <w:spacing w:after="65"/>
              <w:rPr>
                <w:rFonts w:eastAsia="Calibri" w:cs="Arial"/>
                <w:szCs w:val="24"/>
                <w:lang w:eastAsia="en-US"/>
              </w:rPr>
            </w:pPr>
            <w:r w:rsidRPr="003966AD">
              <w:rPr>
                <w:rFonts w:eastAsia="Calibri" w:cs="Arial"/>
                <w:szCs w:val="24"/>
                <w:lang w:eastAsia="en-US"/>
              </w:rPr>
              <w:t xml:space="preserve">V roce 2023 bylo realizováno 8 investičních akcí týkajících se oprav průtahů obcemi v celkové výši 111 mil. Kč (např. Hrdibořice, Hruška, Určice, Dlouhá Loučka) ke zvýšení bezpečnosti krajských silnic v zastavěných částech obcí. </w:t>
            </w:r>
          </w:p>
          <w:p w14:paraId="365C52D8" w14:textId="77777777" w:rsidR="003966AD" w:rsidRPr="003966AD" w:rsidRDefault="003966AD" w:rsidP="003966AD">
            <w:pPr>
              <w:autoSpaceDE w:val="0"/>
              <w:autoSpaceDN w:val="0"/>
              <w:adjustRightInd w:val="0"/>
              <w:spacing w:after="65"/>
              <w:rPr>
                <w:rFonts w:eastAsia="Calibri" w:cs="Arial"/>
                <w:szCs w:val="24"/>
                <w:lang w:eastAsia="en-US"/>
              </w:rPr>
            </w:pPr>
            <w:r w:rsidRPr="003966AD">
              <w:rPr>
                <w:rFonts w:eastAsia="Calibri" w:cs="Arial"/>
                <w:szCs w:val="24"/>
                <w:lang w:eastAsia="en-US"/>
              </w:rPr>
              <w:t>V dotačním programu Podpora pro zvýšení bezpečnosti provozu a budování přechodů bylo investováno 9,8 mil. Kč do 10 akcí (např. Šumperk, Zábřeh, Přerov, Konice, Vikýřovice)</w:t>
            </w:r>
          </w:p>
          <w:p w14:paraId="0EE2FF50" w14:textId="3388701E" w:rsidR="003966AD" w:rsidRPr="003966AD" w:rsidRDefault="003966AD" w:rsidP="003966AD">
            <w:pPr>
              <w:autoSpaceDE w:val="0"/>
              <w:autoSpaceDN w:val="0"/>
              <w:adjustRightInd w:val="0"/>
              <w:spacing w:after="65"/>
              <w:rPr>
                <w:rFonts w:eastAsia="Calibri" w:cs="Arial"/>
                <w:szCs w:val="24"/>
                <w:lang w:eastAsia="en-US"/>
              </w:rPr>
            </w:pPr>
            <w:r w:rsidRPr="003966AD">
              <w:rPr>
                <w:rFonts w:eastAsia="Calibri" w:cs="Arial"/>
                <w:szCs w:val="24"/>
                <w:lang w:eastAsia="en-US"/>
              </w:rPr>
              <w:t>Byla spuštěna nová mobilní aplikace MobilOk_new, která cestujícím umožňuje nákup celého sortimentu jízdních dokladů v rámci Tarifu IDSOK, umožňuje vyhledat spojení, nabídne nejvýhodnější jízdné, ukazuje aktuální zpoždění, umožňuje vrácení jízdního doklad</w:t>
            </w:r>
            <w:r w:rsidR="00165BF6">
              <w:rPr>
                <w:rFonts w:eastAsia="Calibri" w:cs="Arial"/>
                <w:szCs w:val="24"/>
                <w:lang w:eastAsia="en-US"/>
              </w:rPr>
              <w:t>u</w:t>
            </w:r>
            <w:r w:rsidRPr="003966AD">
              <w:rPr>
                <w:rFonts w:eastAsia="Calibri" w:cs="Arial"/>
                <w:szCs w:val="24"/>
                <w:lang w:eastAsia="en-US"/>
              </w:rPr>
              <w:t xml:space="preserve"> a vyhledá spojení při zapnutí polohových služeb. Zároveň je nositelem informací o Tarifu IDSOK.</w:t>
            </w:r>
          </w:p>
          <w:p w14:paraId="3569678C" w14:textId="77777777" w:rsidR="003966AD" w:rsidRPr="003966AD" w:rsidRDefault="003966AD" w:rsidP="003966AD">
            <w:pPr>
              <w:autoSpaceDE w:val="0"/>
              <w:autoSpaceDN w:val="0"/>
              <w:adjustRightInd w:val="0"/>
              <w:spacing w:after="65"/>
              <w:rPr>
                <w:rFonts w:eastAsia="Calibri" w:cs="Arial"/>
                <w:szCs w:val="24"/>
                <w:lang w:eastAsia="en-US"/>
              </w:rPr>
            </w:pPr>
            <w:r w:rsidRPr="003966AD">
              <w:rPr>
                <w:rFonts w:eastAsia="Calibri" w:cs="Arial"/>
                <w:szCs w:val="24"/>
                <w:lang w:eastAsia="en-US"/>
              </w:rPr>
              <w:t xml:space="preserve">V rámci dohody s dopravcem ČD byl umožněn nákup skupinových jízdních dokladů. Byly zahájeny práce na transformaci e-shopu spolu s implementací studentského průkazu ISIC do </w:t>
            </w:r>
            <w:r w:rsidRPr="003966AD">
              <w:rPr>
                <w:rFonts w:eastAsia="Calibri" w:cs="Arial"/>
                <w:szCs w:val="24"/>
                <w:lang w:eastAsia="en-US"/>
              </w:rPr>
              <w:lastRenderedPageBreak/>
              <w:t xml:space="preserve">digitální podoby, čímž dojde k odstranění nutnosti návštěvy přepážky na předprodejních místech pro schválení profilu student. Navíc rychlá kontrola statutu studenta.  </w:t>
            </w:r>
          </w:p>
          <w:p w14:paraId="42120C66" w14:textId="27B62447" w:rsidR="00497390" w:rsidRPr="00503745" w:rsidRDefault="003966AD" w:rsidP="003966AD">
            <w:pPr>
              <w:pStyle w:val="Zkladntextodsazen"/>
              <w:ind w:left="0"/>
              <w:rPr>
                <w:rFonts w:cs="Arial"/>
              </w:rPr>
            </w:pPr>
            <w:r w:rsidRPr="003966AD">
              <w:rPr>
                <w:rFonts w:cs="Arial"/>
                <w:szCs w:val="20"/>
              </w:rPr>
              <w:t>V roce 2023 byla dokončena studie Přestupní terminály v Olomouckém kraji, která slouží kraji i obcím pro plánování investičních akcí v rámci dopravy. Studie zohledňuje celkovou problematiku vybavenosti přestupních terminálů (parkovací plochy, parkovací domy, úschovny kol, cyklověže, aplikace pro parkování a případné sdílení dopravních prostředků, cyklostezky).</w:t>
            </w:r>
          </w:p>
        </w:tc>
      </w:tr>
      <w:tr w:rsidR="00321A95" w14:paraId="4834F793" w14:textId="77777777" w:rsidTr="005159E8">
        <w:trPr>
          <w:jc w:val="center"/>
        </w:trPr>
        <w:tc>
          <w:tcPr>
            <w:tcW w:w="10207" w:type="dxa"/>
            <w:gridSpan w:val="3"/>
          </w:tcPr>
          <w:p w14:paraId="466FC067" w14:textId="77777777" w:rsidR="00321A95" w:rsidRDefault="00321A95" w:rsidP="005159E8">
            <w:pPr>
              <w:pStyle w:val="Zkladntextodsazen"/>
              <w:ind w:left="0"/>
              <w:rPr>
                <w:rFonts w:cs="Arial"/>
              </w:rPr>
            </w:pPr>
            <w:r>
              <w:rPr>
                <w:rFonts w:cs="Arial"/>
                <w:b/>
              </w:rPr>
              <w:lastRenderedPageBreak/>
              <w:t>Finanční</w:t>
            </w:r>
            <w:r w:rsidRPr="00503745">
              <w:rPr>
                <w:rFonts w:cs="Arial"/>
                <w:b/>
              </w:rPr>
              <w:t xml:space="preserve"> hodnocení:</w:t>
            </w:r>
          </w:p>
        </w:tc>
      </w:tr>
      <w:tr w:rsidR="00321A95" w14:paraId="57864E84" w14:textId="77777777" w:rsidTr="005159E8">
        <w:trPr>
          <w:jc w:val="center"/>
        </w:trPr>
        <w:tc>
          <w:tcPr>
            <w:tcW w:w="3402" w:type="dxa"/>
          </w:tcPr>
          <w:p w14:paraId="330A992C" w14:textId="77777777" w:rsidR="00321A95" w:rsidRDefault="00321A95" w:rsidP="005159E8">
            <w:pPr>
              <w:pStyle w:val="Zkladntextodsazen"/>
              <w:ind w:left="0"/>
              <w:rPr>
                <w:rFonts w:cs="Arial"/>
              </w:rPr>
            </w:pPr>
            <w:r>
              <w:rPr>
                <w:rFonts w:cs="Arial"/>
              </w:rPr>
              <w:t>Výdaje na prioritu:</w:t>
            </w:r>
          </w:p>
          <w:p w14:paraId="38A2ED80" w14:textId="3D8F68D6" w:rsidR="00321A95" w:rsidRPr="00607D68" w:rsidRDefault="003966AD" w:rsidP="004D55B6">
            <w:pPr>
              <w:pStyle w:val="Zkladntextodsazen"/>
              <w:ind w:left="0"/>
              <w:jc w:val="right"/>
              <w:rPr>
                <w:rFonts w:cs="Arial"/>
                <w:i/>
              </w:rPr>
            </w:pPr>
            <w:r w:rsidRPr="003966AD">
              <w:rPr>
                <w:rFonts w:cs="Arial"/>
              </w:rPr>
              <w:t>68</w:t>
            </w:r>
            <w:r w:rsidR="00EA6313">
              <w:rPr>
                <w:rFonts w:cs="Arial"/>
              </w:rPr>
              <w:t>3</w:t>
            </w:r>
            <w:r w:rsidR="003C4BAA">
              <w:rPr>
                <w:rFonts w:cs="Arial"/>
              </w:rPr>
              <w:t> </w:t>
            </w:r>
            <w:r w:rsidR="00EA6313">
              <w:rPr>
                <w:rFonts w:cs="Arial"/>
              </w:rPr>
              <w:t>3</w:t>
            </w:r>
            <w:r w:rsidRPr="003966AD">
              <w:rPr>
                <w:rFonts w:cs="Arial"/>
              </w:rPr>
              <w:t>56</w:t>
            </w:r>
            <w:r w:rsidR="003C4BAA">
              <w:rPr>
                <w:rFonts w:cs="Arial"/>
              </w:rPr>
              <w:t> </w:t>
            </w:r>
            <w:r w:rsidRPr="003966AD">
              <w:rPr>
                <w:rFonts w:cs="Arial"/>
              </w:rPr>
              <w:t xml:space="preserve">000 </w:t>
            </w:r>
            <w:r w:rsidR="00321A95">
              <w:rPr>
                <w:rFonts w:cs="Arial"/>
              </w:rPr>
              <w:t>Kč</w:t>
            </w:r>
          </w:p>
        </w:tc>
        <w:tc>
          <w:tcPr>
            <w:tcW w:w="3402" w:type="dxa"/>
          </w:tcPr>
          <w:p w14:paraId="5D7E0A09" w14:textId="77777777" w:rsidR="00321A95" w:rsidRDefault="00321A95" w:rsidP="005159E8">
            <w:pPr>
              <w:pStyle w:val="Zkladntextodsazen"/>
              <w:ind w:left="0"/>
              <w:rPr>
                <w:rFonts w:cs="Arial"/>
              </w:rPr>
            </w:pPr>
            <w:r>
              <w:rPr>
                <w:rFonts w:cs="Arial"/>
              </w:rPr>
              <w:t>Poskytnuté dotace jiným:</w:t>
            </w:r>
          </w:p>
          <w:p w14:paraId="4753E07F" w14:textId="025F5A7B" w:rsidR="00321A95" w:rsidRDefault="003966AD" w:rsidP="005159E8">
            <w:pPr>
              <w:pStyle w:val="Zkladntextodsazen"/>
              <w:ind w:left="0"/>
              <w:jc w:val="right"/>
              <w:rPr>
                <w:rFonts w:cs="Arial"/>
              </w:rPr>
            </w:pPr>
            <w:r w:rsidRPr="003966AD">
              <w:rPr>
                <w:rFonts w:cs="Arial"/>
              </w:rPr>
              <w:t>19</w:t>
            </w:r>
            <w:r w:rsidR="003C4BAA">
              <w:rPr>
                <w:rFonts w:cs="Arial"/>
              </w:rPr>
              <w:t> </w:t>
            </w:r>
            <w:r w:rsidRPr="003966AD">
              <w:rPr>
                <w:rFonts w:cs="Arial"/>
              </w:rPr>
              <w:t>150</w:t>
            </w:r>
            <w:r w:rsidR="003C4BAA">
              <w:rPr>
                <w:rFonts w:cs="Arial"/>
              </w:rPr>
              <w:t> </w:t>
            </w:r>
            <w:r w:rsidRPr="003966AD">
              <w:rPr>
                <w:rFonts w:cs="Arial"/>
              </w:rPr>
              <w:t xml:space="preserve">000 </w:t>
            </w:r>
            <w:r w:rsidR="00321A95">
              <w:rPr>
                <w:rFonts w:cs="Arial"/>
              </w:rPr>
              <w:t>Kč</w:t>
            </w:r>
          </w:p>
          <w:p w14:paraId="77D8512F" w14:textId="7553FD1F" w:rsidR="00321A95" w:rsidRDefault="003966AD" w:rsidP="006422A6">
            <w:pPr>
              <w:pStyle w:val="Zkladntextodsazen"/>
              <w:ind w:left="0"/>
              <w:jc w:val="right"/>
              <w:rPr>
                <w:rFonts w:cs="Arial"/>
              </w:rPr>
            </w:pPr>
            <w:r>
              <w:rPr>
                <w:rFonts w:cs="Arial"/>
              </w:rPr>
              <w:t xml:space="preserve">15 </w:t>
            </w:r>
            <w:r w:rsidR="00321A95">
              <w:rPr>
                <w:rFonts w:cs="Arial"/>
              </w:rPr>
              <w:t>dotací</w:t>
            </w:r>
          </w:p>
        </w:tc>
        <w:tc>
          <w:tcPr>
            <w:tcW w:w="3403" w:type="dxa"/>
          </w:tcPr>
          <w:p w14:paraId="40AF6B3D" w14:textId="77777777" w:rsidR="00321A95" w:rsidRDefault="00321A95" w:rsidP="005159E8">
            <w:pPr>
              <w:pStyle w:val="Zkladntextodsazen"/>
              <w:ind w:left="0"/>
              <w:rPr>
                <w:rFonts w:cs="Arial"/>
              </w:rPr>
            </w:pPr>
            <w:r>
              <w:rPr>
                <w:rFonts w:cs="Arial"/>
              </w:rPr>
              <w:t>Dotace přijaté krajem:</w:t>
            </w:r>
          </w:p>
          <w:p w14:paraId="24B1E40B" w14:textId="31BDDE5C" w:rsidR="00321A95" w:rsidRDefault="003966AD" w:rsidP="005159E8">
            <w:pPr>
              <w:pStyle w:val="Zkladntextodsazen"/>
              <w:ind w:left="0"/>
              <w:jc w:val="right"/>
              <w:rPr>
                <w:rFonts w:cs="Arial"/>
              </w:rPr>
            </w:pPr>
            <w:r w:rsidRPr="003966AD">
              <w:rPr>
                <w:rFonts w:cs="Arial"/>
              </w:rPr>
              <w:t>383</w:t>
            </w:r>
            <w:r w:rsidR="003C4BAA">
              <w:rPr>
                <w:rFonts w:cs="Arial"/>
              </w:rPr>
              <w:t> </w:t>
            </w:r>
            <w:r w:rsidRPr="003966AD">
              <w:rPr>
                <w:rFonts w:cs="Arial"/>
              </w:rPr>
              <w:t>964</w:t>
            </w:r>
            <w:r w:rsidR="003C4BAA">
              <w:rPr>
                <w:rFonts w:cs="Arial"/>
              </w:rPr>
              <w:t> </w:t>
            </w:r>
            <w:r w:rsidRPr="003966AD">
              <w:rPr>
                <w:rFonts w:cs="Arial"/>
              </w:rPr>
              <w:t xml:space="preserve">120 </w:t>
            </w:r>
            <w:r w:rsidR="00321A95">
              <w:rPr>
                <w:rFonts w:cs="Arial"/>
              </w:rPr>
              <w:t>Kč</w:t>
            </w:r>
          </w:p>
        </w:tc>
      </w:tr>
      <w:tr w:rsidR="00321A95" w14:paraId="3483D062" w14:textId="77777777" w:rsidTr="005159E8">
        <w:trPr>
          <w:jc w:val="center"/>
        </w:trPr>
        <w:tc>
          <w:tcPr>
            <w:tcW w:w="10207" w:type="dxa"/>
            <w:gridSpan w:val="3"/>
          </w:tcPr>
          <w:p w14:paraId="567EF398" w14:textId="415CA5E7" w:rsidR="00321A95" w:rsidRDefault="00321A95" w:rsidP="005159E8">
            <w:pPr>
              <w:pStyle w:val="Zkladntextodsazen"/>
              <w:ind w:left="0"/>
              <w:rPr>
                <w:rFonts w:cs="Arial"/>
                <w:b/>
              </w:rPr>
            </w:pPr>
            <w:r>
              <w:rPr>
                <w:rFonts w:cs="Arial"/>
                <w:b/>
              </w:rPr>
              <w:t xml:space="preserve">Nejvýznamnější </w:t>
            </w:r>
            <w:r w:rsidR="00AE511A" w:rsidRPr="00AE511A">
              <w:rPr>
                <w:rFonts w:cs="Arial"/>
                <w:b/>
              </w:rPr>
              <w:t>činnosti</w:t>
            </w:r>
            <w:r w:rsidRPr="00503745">
              <w:rPr>
                <w:rFonts w:cs="Arial"/>
                <w:b/>
              </w:rPr>
              <w:t>:</w:t>
            </w:r>
          </w:p>
          <w:p w14:paraId="71E90BED" w14:textId="77777777" w:rsidR="003966AD" w:rsidRPr="003966AD" w:rsidRDefault="003966AD" w:rsidP="003966AD">
            <w:pPr>
              <w:pStyle w:val="Zkladntextodsazen"/>
              <w:ind w:left="0"/>
              <w:rPr>
                <w:rFonts w:cs="Arial"/>
              </w:rPr>
            </w:pPr>
            <w:r w:rsidRPr="003966AD">
              <w:rPr>
                <w:rFonts w:cs="Arial"/>
              </w:rPr>
              <w:t>Rekonstrukce silnice II/366</w:t>
            </w:r>
          </w:p>
          <w:p w14:paraId="147B8600" w14:textId="77777777" w:rsidR="003966AD" w:rsidRPr="003966AD" w:rsidRDefault="003966AD" w:rsidP="003966AD">
            <w:pPr>
              <w:pStyle w:val="Zkladntextodsazen"/>
              <w:ind w:left="0"/>
              <w:rPr>
                <w:rFonts w:cs="Arial"/>
              </w:rPr>
            </w:pPr>
            <w:r w:rsidRPr="003966AD">
              <w:rPr>
                <w:rFonts w:cs="Arial"/>
              </w:rPr>
              <w:t>Rekonstrukce silnice II/369</w:t>
            </w:r>
          </w:p>
          <w:p w14:paraId="61D06E10" w14:textId="77777777" w:rsidR="003966AD" w:rsidRPr="003966AD" w:rsidRDefault="003966AD" w:rsidP="003966AD">
            <w:pPr>
              <w:pStyle w:val="Zkladntextodsazen"/>
              <w:ind w:left="0"/>
              <w:rPr>
                <w:rFonts w:cs="Arial"/>
              </w:rPr>
            </w:pPr>
            <w:r w:rsidRPr="003966AD">
              <w:rPr>
                <w:rFonts w:cs="Arial"/>
              </w:rPr>
              <w:t>Rekonstrukce silnice II/440</w:t>
            </w:r>
          </w:p>
          <w:p w14:paraId="7121DF08" w14:textId="77777777" w:rsidR="00321A95" w:rsidRDefault="003966AD" w:rsidP="003966AD">
            <w:pPr>
              <w:pStyle w:val="Zkladntextodsazen"/>
              <w:ind w:left="0"/>
              <w:rPr>
                <w:rFonts w:cs="Arial"/>
              </w:rPr>
            </w:pPr>
            <w:r w:rsidRPr="003966AD">
              <w:rPr>
                <w:rFonts w:cs="Arial"/>
              </w:rPr>
              <w:t xml:space="preserve">Rekonstrukce silnice II/449  </w:t>
            </w:r>
          </w:p>
          <w:p w14:paraId="5F53FFA9" w14:textId="5CEB5458" w:rsidR="00EA6313" w:rsidRPr="008F01A3" w:rsidRDefault="00EA6313" w:rsidP="003966AD">
            <w:pPr>
              <w:pStyle w:val="Zkladntextodsazen"/>
              <w:ind w:left="0"/>
              <w:rPr>
                <w:rFonts w:cs="Arial"/>
              </w:rPr>
            </w:pPr>
            <w:r>
              <w:rPr>
                <w:rFonts w:cs="Arial"/>
              </w:rPr>
              <w:t>Spolupráce s územím v rámci činnosti cyklokoordinátora</w:t>
            </w:r>
          </w:p>
        </w:tc>
      </w:tr>
    </w:tbl>
    <w:p w14:paraId="4335C0CB" w14:textId="3D418215" w:rsidR="00321A95" w:rsidRDefault="00321A95" w:rsidP="00681DE7">
      <w:pPr>
        <w:pStyle w:val="Zkladntextodsazen"/>
        <w:ind w:left="0"/>
        <w:rPr>
          <w:rFonts w:cs="Arial"/>
        </w:rPr>
      </w:pPr>
    </w:p>
    <w:tbl>
      <w:tblPr>
        <w:tblStyle w:val="Mkatabulky"/>
        <w:tblW w:w="1020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5"/>
        <w:gridCol w:w="3405"/>
        <w:gridCol w:w="3397"/>
      </w:tblGrid>
      <w:tr w:rsidR="00321A95" w14:paraId="4B9AA42D" w14:textId="77777777" w:rsidTr="005159E8">
        <w:trPr>
          <w:jc w:val="center"/>
        </w:trPr>
        <w:tc>
          <w:tcPr>
            <w:tcW w:w="10207" w:type="dxa"/>
            <w:gridSpan w:val="3"/>
          </w:tcPr>
          <w:p w14:paraId="1809D0C4" w14:textId="285B6967" w:rsidR="00321A95" w:rsidRPr="00503745" w:rsidRDefault="00321A95" w:rsidP="00321A95">
            <w:pPr>
              <w:pStyle w:val="Zkladntextodsazen"/>
              <w:spacing w:before="60" w:after="60"/>
              <w:ind w:left="0"/>
              <w:rPr>
                <w:rFonts w:cs="Arial"/>
                <w:b/>
              </w:rPr>
            </w:pPr>
            <w:r>
              <w:rPr>
                <w:rFonts w:cs="Arial"/>
                <w:b/>
                <w:sz w:val="28"/>
              </w:rPr>
              <w:t>F. SPORT, KULTURA A CESTOVNÍ RUCH</w:t>
            </w:r>
          </w:p>
        </w:tc>
      </w:tr>
      <w:tr w:rsidR="00321A95" w14:paraId="1EAA9D0E" w14:textId="77777777" w:rsidTr="005159E8">
        <w:trPr>
          <w:jc w:val="center"/>
        </w:trPr>
        <w:tc>
          <w:tcPr>
            <w:tcW w:w="10207" w:type="dxa"/>
            <w:gridSpan w:val="3"/>
          </w:tcPr>
          <w:p w14:paraId="06993C4D" w14:textId="77777777" w:rsidR="00321A95" w:rsidRDefault="00321A95" w:rsidP="005159E8">
            <w:pPr>
              <w:pStyle w:val="Zkladntextodsazen"/>
              <w:ind w:left="0"/>
              <w:rPr>
                <w:rFonts w:cs="Arial"/>
                <w:b/>
              </w:rPr>
            </w:pPr>
            <w:r w:rsidRPr="00503745">
              <w:rPr>
                <w:rFonts w:cs="Arial"/>
                <w:b/>
              </w:rPr>
              <w:t>Kvalitativní hodnocení:</w:t>
            </w:r>
          </w:p>
          <w:p w14:paraId="22ACF8DA" w14:textId="231ABBF0" w:rsidR="002A69F6" w:rsidRPr="00C412F2" w:rsidRDefault="002A69F6" w:rsidP="009824CA">
            <w:pPr>
              <w:pStyle w:val="Zkladntextodsazen"/>
              <w:ind w:left="0"/>
              <w:rPr>
                <w:rFonts w:cs="Arial"/>
              </w:rPr>
            </w:pPr>
            <w:r w:rsidRPr="00C412F2">
              <w:rPr>
                <w:rFonts w:cs="Arial"/>
                <w:u w:val="single"/>
              </w:rPr>
              <w:t>Sport</w:t>
            </w:r>
            <w:r w:rsidRPr="00C412F2">
              <w:rPr>
                <w:rFonts w:cs="Arial"/>
              </w:rPr>
              <w:t>:</w:t>
            </w:r>
          </w:p>
          <w:p w14:paraId="1E82C194" w14:textId="77777777" w:rsidR="00C412F2" w:rsidRPr="00C412F2" w:rsidRDefault="00C412F2" w:rsidP="00C412F2">
            <w:pPr>
              <w:pStyle w:val="Zkladntextodsazen"/>
              <w:spacing w:before="120"/>
              <w:ind w:left="0"/>
              <w:rPr>
                <w:rFonts w:cs="Arial"/>
              </w:rPr>
            </w:pPr>
            <w:r w:rsidRPr="00C412F2">
              <w:rPr>
                <w:rFonts w:cs="Arial"/>
              </w:rPr>
              <w:t>V roce 2023 Olomoucký kraj podpořil v rámci dotačních programů v oblasti sportu celkem 1 225 projektů v celkové výši 114 378 383 Kč. Mezi priority Olomouckého kraje patřila podpora vrcholového a výkonnostního sportu, sportovních akcí, podpora získání trenérských licencí, podpora mládežnických a dospělých reprezentantů z Olomouckého kraje, volnočasových aktivit, sportování dětí a mládeže a handicapovaných sportovců. Olomoucký kraj rovněž podporoval výstavbu, rekonstrukce a technické vybavení sportovních zařízení.</w:t>
            </w:r>
          </w:p>
          <w:p w14:paraId="19491193" w14:textId="77777777" w:rsidR="00C412F2" w:rsidRPr="00C412F2" w:rsidRDefault="00C412F2" w:rsidP="00C412F2">
            <w:pPr>
              <w:pStyle w:val="Zkladntextodsazen"/>
              <w:spacing w:before="120"/>
              <w:ind w:left="0"/>
              <w:rPr>
                <w:rFonts w:cs="Arial"/>
              </w:rPr>
            </w:pPr>
            <w:r w:rsidRPr="00C412F2">
              <w:rPr>
                <w:rFonts w:cs="Arial"/>
              </w:rPr>
              <w:t xml:space="preserve">Ve dnech 22. – 26. ledna 2023 se uskutečnily v Královéhradeckém kraji Hry X. zimní olympiády dětí a mládeže. Olomoucký kraj reprezentovalo 79 sportovců, kteří získali 3 stříbrné </w:t>
            </w:r>
            <w:r w:rsidRPr="00C412F2">
              <w:rPr>
                <w:rFonts w:cs="Arial"/>
              </w:rPr>
              <w:br/>
              <w:t>a 2 bronzové medaile.</w:t>
            </w:r>
          </w:p>
          <w:p w14:paraId="233400D5" w14:textId="77777777" w:rsidR="00C412F2" w:rsidRPr="00C412F2" w:rsidRDefault="00C412F2" w:rsidP="00C412F2">
            <w:pPr>
              <w:pStyle w:val="Zkladntextodsazen"/>
              <w:spacing w:before="120"/>
              <w:ind w:left="0"/>
              <w:rPr>
                <w:rFonts w:cs="Arial"/>
              </w:rPr>
            </w:pPr>
            <w:r w:rsidRPr="00C412F2">
              <w:rPr>
                <w:rFonts w:cs="Arial"/>
                <w:u w:val="single"/>
              </w:rPr>
              <w:t>Památková péče</w:t>
            </w:r>
            <w:r w:rsidRPr="00C412F2">
              <w:rPr>
                <w:rFonts w:cs="Arial"/>
              </w:rPr>
              <w:t>:</w:t>
            </w:r>
          </w:p>
          <w:p w14:paraId="1D10A959" w14:textId="77777777" w:rsidR="00C412F2" w:rsidRPr="00C412F2" w:rsidRDefault="00C412F2" w:rsidP="00C412F2">
            <w:pPr>
              <w:pStyle w:val="Zkladntextodsazen"/>
              <w:spacing w:before="120"/>
              <w:ind w:left="0"/>
              <w:rPr>
                <w:rFonts w:cs="Arial"/>
              </w:rPr>
            </w:pPr>
            <w:r w:rsidRPr="00C412F2">
              <w:rPr>
                <w:rFonts w:cs="Arial"/>
              </w:rPr>
              <w:t>V roce 2023 Olomoucký kraj podpořil v rámci dotačního programu památkové péče v Olomouckém kraji celkem 112 projektů v celkové výši 16 415 000 Kč. Mezi priority Olomouckého kraje patřila podpora obnovy kulturních památek, staveb drobné architektury místního významu a nemovitostí, které nejsou kulturní památkou, nacházejících se na území památkových rezervací, památkových zón a jejich ochranných pásem.</w:t>
            </w:r>
          </w:p>
          <w:p w14:paraId="05E17424" w14:textId="04CFB21C" w:rsidR="008D33DF" w:rsidRDefault="008D33DF" w:rsidP="009824CA">
            <w:pPr>
              <w:pStyle w:val="Zkladntextodsazen"/>
              <w:ind w:left="0"/>
              <w:rPr>
                <w:rFonts w:cs="Arial"/>
              </w:rPr>
            </w:pPr>
            <w:r w:rsidRPr="008D33DF">
              <w:rPr>
                <w:rFonts w:cs="Arial"/>
                <w:u w:val="single"/>
              </w:rPr>
              <w:t>Kultura</w:t>
            </w:r>
            <w:r w:rsidR="003C4BAA">
              <w:rPr>
                <w:rFonts w:cs="Arial"/>
                <w:u w:val="single"/>
              </w:rPr>
              <w:t xml:space="preserve"> a památková péče</w:t>
            </w:r>
            <w:r>
              <w:rPr>
                <w:rFonts w:cs="Arial"/>
              </w:rPr>
              <w:t>:</w:t>
            </w:r>
          </w:p>
          <w:p w14:paraId="1FD10FF6" w14:textId="77777777" w:rsidR="00C412F2" w:rsidRPr="00C412F2" w:rsidRDefault="00C412F2" w:rsidP="00C412F2">
            <w:pPr>
              <w:autoSpaceDE w:val="0"/>
              <w:autoSpaceDN w:val="0"/>
              <w:adjustRightInd w:val="0"/>
              <w:spacing w:before="120"/>
              <w:rPr>
                <w:rFonts w:cs="Arial"/>
                <w:szCs w:val="24"/>
              </w:rPr>
            </w:pPr>
            <w:r w:rsidRPr="00C412F2">
              <w:rPr>
                <w:rFonts w:cs="Arial"/>
                <w:szCs w:val="24"/>
              </w:rPr>
              <w:t xml:space="preserve">V roce 2023 Olomoucký kraj podpořil v rámci dotačních programů v oblasti kultury celkem 371 projektů v celkové výši 51 109 000 Kč. Mezi priority Olomouckého kraje patřila podpora </w:t>
            </w:r>
            <w:r w:rsidRPr="00C412F2">
              <w:rPr>
                <w:rFonts w:cs="Arial"/>
                <w:szCs w:val="24"/>
              </w:rPr>
              <w:lastRenderedPageBreak/>
              <w:t xml:space="preserve">profesionálních uměleckých souborů, festivalů a rozvoje kulturního života obyvatel </w:t>
            </w:r>
            <w:r w:rsidRPr="00C412F2">
              <w:rPr>
                <w:rFonts w:cs="Arial"/>
                <w:szCs w:val="24"/>
              </w:rPr>
              <w:br/>
              <w:t>v Olomouckém kraji.</w:t>
            </w:r>
          </w:p>
          <w:p w14:paraId="325E0AF6" w14:textId="77777777" w:rsidR="00C412F2" w:rsidRPr="00C412F2" w:rsidRDefault="00C412F2" w:rsidP="00C412F2">
            <w:pPr>
              <w:autoSpaceDE w:val="0"/>
              <w:autoSpaceDN w:val="0"/>
              <w:adjustRightInd w:val="0"/>
              <w:spacing w:before="120"/>
              <w:rPr>
                <w:rFonts w:cs="Arial"/>
                <w:szCs w:val="24"/>
              </w:rPr>
            </w:pPr>
            <w:r w:rsidRPr="00C412F2">
              <w:rPr>
                <w:rFonts w:cs="Arial"/>
                <w:szCs w:val="24"/>
              </w:rPr>
              <w:t>V roce 2023 Olomoucký kraj vynaložil na financování výkonu regionálních funkcí knihoven finanční prostředky ve výši 14 135 000 Kč. Z nich se hradil např. nákup knih do výměnného fondu, metodická pomoc a další vzdělávání neprofesionálních knihovníků.</w:t>
            </w:r>
          </w:p>
          <w:p w14:paraId="5CD75ADA" w14:textId="77777777" w:rsidR="00C412F2" w:rsidRPr="00C412F2" w:rsidRDefault="00C412F2" w:rsidP="00C412F2">
            <w:pPr>
              <w:autoSpaceDE w:val="0"/>
              <w:autoSpaceDN w:val="0"/>
              <w:adjustRightInd w:val="0"/>
              <w:spacing w:before="120"/>
              <w:rPr>
                <w:rFonts w:eastAsia="Calibri" w:cs="Arial"/>
                <w:color w:val="000000"/>
                <w:szCs w:val="24"/>
                <w:lang w:eastAsia="en-US"/>
              </w:rPr>
            </w:pPr>
            <w:r w:rsidRPr="00C412F2">
              <w:rPr>
                <w:rFonts w:ascii="Calibri" w:eastAsia="Calibri" w:hAnsi="Calibri" w:cs="Arial"/>
                <w:color w:val="000000"/>
                <w:szCs w:val="24"/>
                <w:lang w:eastAsia="en-US"/>
              </w:rPr>
              <w:t xml:space="preserve"> </w:t>
            </w:r>
            <w:r w:rsidRPr="00C412F2">
              <w:rPr>
                <w:rFonts w:eastAsia="Calibri" w:cs="Arial"/>
                <w:color w:val="000000"/>
                <w:szCs w:val="24"/>
                <w:lang w:eastAsia="en-US"/>
              </w:rPr>
              <w:t>V roce 2023 Olomoucký kraj pokračoval v poskytování příspěvku celoroční činnost Muzea umění Olomouc ve výši 27 285 000 Kč. Vedle toho Olomoucký kraj poskytl individuální dotace 4 příjemcům v celkové výši 940 000 Kč.</w:t>
            </w:r>
          </w:p>
          <w:p w14:paraId="4CC55515" w14:textId="77777777" w:rsidR="00C412F2" w:rsidRPr="00C412F2" w:rsidRDefault="00C412F2" w:rsidP="00C412F2">
            <w:pPr>
              <w:autoSpaceDE w:val="0"/>
              <w:autoSpaceDN w:val="0"/>
              <w:adjustRightInd w:val="0"/>
              <w:spacing w:before="120"/>
              <w:rPr>
                <w:rFonts w:eastAsia="Calibri" w:cs="Arial"/>
                <w:color w:val="000000"/>
                <w:szCs w:val="24"/>
                <w:lang w:eastAsia="en-US"/>
              </w:rPr>
            </w:pPr>
            <w:bookmarkStart w:id="12" w:name="_Hlk151969810"/>
            <w:r w:rsidRPr="00C412F2">
              <w:rPr>
                <w:rFonts w:eastAsia="Calibri" w:cs="Arial"/>
                <w:color w:val="000000"/>
                <w:szCs w:val="24"/>
                <w:lang w:eastAsia="en-US"/>
              </w:rPr>
              <w:t xml:space="preserve">Olomoucký kraj zřizuje 7 příspěvkových organizací v oblasti kultury, které jsou páteřními kulturními institucemi v kraji. Na jejich provoz Olomoucký kraj vydal v roce 2023 finanční prostředky ve výši </w:t>
            </w:r>
            <w:r w:rsidRPr="00C412F2">
              <w:rPr>
                <w:rFonts w:eastAsia="Calibri" w:cs="Arial"/>
                <w:szCs w:val="24"/>
                <w:lang w:eastAsia="en-US"/>
              </w:rPr>
              <w:t xml:space="preserve">266 928 145 </w:t>
            </w:r>
            <w:r w:rsidRPr="00C412F2">
              <w:rPr>
                <w:rFonts w:eastAsia="Calibri" w:cs="Arial"/>
                <w:color w:val="000000"/>
                <w:szCs w:val="24"/>
                <w:lang w:eastAsia="en-US"/>
              </w:rPr>
              <w:t>Kč.</w:t>
            </w:r>
            <w:bookmarkEnd w:id="12"/>
            <w:r w:rsidRPr="00C412F2">
              <w:rPr>
                <w:rFonts w:eastAsia="Calibri" w:cs="Arial"/>
                <w:color w:val="000000"/>
                <w:szCs w:val="24"/>
                <w:lang w:eastAsia="en-US"/>
              </w:rPr>
              <w:t xml:space="preserve"> </w:t>
            </w:r>
          </w:p>
          <w:p w14:paraId="495DD215" w14:textId="77777777" w:rsidR="00C412F2" w:rsidRPr="00C412F2" w:rsidRDefault="00C412F2" w:rsidP="00C412F2">
            <w:pPr>
              <w:autoSpaceDE w:val="0"/>
              <w:autoSpaceDN w:val="0"/>
              <w:adjustRightInd w:val="0"/>
              <w:spacing w:before="120"/>
              <w:rPr>
                <w:rFonts w:eastAsia="Calibri" w:cs="Arial"/>
                <w:szCs w:val="24"/>
                <w:lang w:eastAsia="en-US"/>
              </w:rPr>
            </w:pPr>
            <w:r w:rsidRPr="00C412F2">
              <w:rPr>
                <w:rFonts w:eastAsia="Calibri" w:cs="Arial"/>
                <w:szCs w:val="24"/>
                <w:lang w:eastAsia="en-US"/>
              </w:rPr>
              <w:t xml:space="preserve">V roce 2023 Olomoucký kraj dále díky finanční dotaci ve výši 2,5 mil. Kč z výzvy </w:t>
            </w:r>
            <w:r w:rsidRPr="00C412F2">
              <w:rPr>
                <w:rFonts w:eastAsia="Calibri" w:cs="Arial"/>
                <w:szCs w:val="24"/>
                <w:lang w:eastAsia="en-US"/>
              </w:rPr>
              <w:br/>
              <w:t xml:space="preserve">č. 0312/2023 Národního plánu obnovy zahájil projekt „Kreativní akademie Olomouckého kraje“. Projekt realizuje Vědecká knihovna v Olomouci ve spolupráci s Olomouckým krajem. Cílem projektu je posílení kompetencí pracovníků kulturního a kreativního sektoru v manažerských, komunikačních a digitálních dovednostech, a ve finanční gramotnosti. Vzdělávací kurzy jsou bezplatné a jsou určeny pracovníkům kulturních organizací (knihoven, muzeí, galerií apod.) </w:t>
            </w:r>
            <w:r w:rsidRPr="00C412F2">
              <w:rPr>
                <w:rFonts w:eastAsia="Calibri" w:cs="Arial"/>
                <w:szCs w:val="24"/>
                <w:lang w:eastAsia="en-US"/>
              </w:rPr>
              <w:br/>
              <w:t xml:space="preserve">a kreativcům sídlícím v Olomouckém kraji. Projekt se realizuje v období 2023–2024, organizace kurzů je naplánována po celém území kraje. </w:t>
            </w:r>
          </w:p>
          <w:p w14:paraId="2F514619" w14:textId="77777777" w:rsidR="00C412F2" w:rsidRPr="00C412F2" w:rsidRDefault="00C412F2" w:rsidP="00C412F2">
            <w:pPr>
              <w:autoSpaceDE w:val="0"/>
              <w:autoSpaceDN w:val="0"/>
              <w:adjustRightInd w:val="0"/>
              <w:spacing w:before="120"/>
              <w:rPr>
                <w:rFonts w:eastAsia="Calibri" w:cs="Arial"/>
                <w:szCs w:val="24"/>
                <w:lang w:eastAsia="en-US"/>
              </w:rPr>
            </w:pPr>
            <w:r w:rsidRPr="00C412F2">
              <w:rPr>
                <w:rFonts w:eastAsia="Calibri" w:cs="Arial"/>
                <w:szCs w:val="24"/>
                <w:lang w:eastAsia="en-US"/>
              </w:rPr>
              <w:t xml:space="preserve">Olomoucký kraj v roce 2023 rovněž zahájil mapování potenciálu kulturních </w:t>
            </w:r>
            <w:r w:rsidRPr="00C412F2">
              <w:rPr>
                <w:rFonts w:eastAsia="Calibri" w:cs="Arial"/>
                <w:szCs w:val="24"/>
                <w:lang w:eastAsia="en-US"/>
              </w:rPr>
              <w:br/>
              <w:t xml:space="preserve">a kreativních odvětví na území kraje. Mapování pro kraj zajišťuje Inovační centrum Olomouckého kraje a je spolufinancováno dotací z výzvy č. 0232/2022 Národního plánu obnovy ve výši 2 142 857 Kč. Projekt se realizuje v období 2023–2025. Mapováním potenciálu subjektů ekonomicky činných v sektorech zařazených do kulturních a kreativních odvětví kraj získá přehled a cenná souhrnná data o těchto odvětvích, a na jejich základě bude moci stanovit jejich rozvojový potenciál, definovat jejich potřeby, srovnat míru jejich unikátnosti v rámci ČR </w:t>
            </w:r>
            <w:r w:rsidRPr="00C412F2">
              <w:rPr>
                <w:rFonts w:eastAsia="Calibri" w:cs="Arial"/>
                <w:szCs w:val="24"/>
                <w:lang w:eastAsia="en-US"/>
              </w:rPr>
              <w:br/>
              <w:t>a nastavit mechanismy jejich účinné podpory, případně zmapovat potenciál přeshraniční spolupráce (např. Jesenicko). Získané poznatky budou implementovány do stávajících strategických materiálů kraje (Strategie územního rozvoje Olomouckého kraje, RIS3 strategie apod.).</w:t>
            </w:r>
          </w:p>
          <w:p w14:paraId="5BFAF815" w14:textId="77777777" w:rsidR="00C412F2" w:rsidRPr="00C412F2" w:rsidRDefault="00C412F2" w:rsidP="00C412F2">
            <w:pPr>
              <w:autoSpaceDE w:val="0"/>
              <w:autoSpaceDN w:val="0"/>
              <w:adjustRightInd w:val="0"/>
              <w:rPr>
                <w:rFonts w:cs="Arial"/>
                <w:szCs w:val="24"/>
              </w:rPr>
            </w:pPr>
            <w:r w:rsidRPr="00C412F2">
              <w:rPr>
                <w:rFonts w:cs="Arial"/>
                <w:szCs w:val="24"/>
              </w:rPr>
              <w:t>V roce 2023 také Olomoucký kraj dokončil přípravu Strategie digitalizace kulturního dědictví ve vlastnictví Olomouckého kraje pro období 2024–2030 a zahájil implementaci Koncepce rozvoje kultury, kreativity a památkové péče pro programové období 2022–2029. Oba strategické dokumenty obsahují rozvojové priority pro další programové období.</w:t>
            </w:r>
          </w:p>
          <w:p w14:paraId="3DB8EE0B" w14:textId="360CC976" w:rsidR="00E922F9" w:rsidRPr="00E922F9" w:rsidRDefault="00247E23" w:rsidP="00E922F9">
            <w:pPr>
              <w:pStyle w:val="Zkladntextodsazen"/>
              <w:ind w:left="0"/>
              <w:rPr>
                <w:rFonts w:cs="Arial"/>
              </w:rPr>
            </w:pPr>
            <w:r w:rsidRPr="00247E23">
              <w:rPr>
                <w:rFonts w:cs="Arial"/>
              </w:rPr>
              <w:t>Přes Odbor investic do oblasti školství bylo investováno 96</w:t>
            </w:r>
            <w:r>
              <w:rPr>
                <w:rFonts w:cs="Arial"/>
              </w:rPr>
              <w:t> </w:t>
            </w:r>
            <w:r w:rsidRPr="00247E23">
              <w:rPr>
                <w:rFonts w:cs="Arial"/>
              </w:rPr>
              <w:t>818</w:t>
            </w:r>
            <w:r>
              <w:rPr>
                <w:rFonts w:cs="Arial"/>
              </w:rPr>
              <w:t> </w:t>
            </w:r>
            <w:r w:rsidRPr="00247E23">
              <w:rPr>
                <w:rFonts w:cs="Arial"/>
              </w:rPr>
              <w:t>21</w:t>
            </w:r>
            <w:r>
              <w:rPr>
                <w:rFonts w:cs="Arial"/>
              </w:rPr>
              <w:t>2 </w:t>
            </w:r>
            <w:r w:rsidRPr="00247E23">
              <w:rPr>
                <w:rFonts w:cs="Arial"/>
              </w:rPr>
              <w:t xml:space="preserve">Kč do přípravy a realizace </w:t>
            </w:r>
            <w:r>
              <w:rPr>
                <w:rFonts w:cs="Arial"/>
              </w:rPr>
              <w:t>13</w:t>
            </w:r>
            <w:r w:rsidRPr="00247E23">
              <w:rPr>
                <w:rFonts w:cs="Arial"/>
              </w:rPr>
              <w:t xml:space="preserve"> investičních akcí</w:t>
            </w:r>
            <w:r w:rsidR="007F1274">
              <w:rPr>
                <w:rFonts w:cs="Arial"/>
              </w:rPr>
              <w:t xml:space="preserve">, na které bylo čerpáno </w:t>
            </w:r>
            <w:r w:rsidR="007F1274" w:rsidRPr="007F1274">
              <w:rPr>
                <w:rFonts w:cs="Arial"/>
              </w:rPr>
              <w:t>30</w:t>
            </w:r>
            <w:r w:rsidR="007F1274">
              <w:rPr>
                <w:rFonts w:cs="Arial"/>
              </w:rPr>
              <w:t> </w:t>
            </w:r>
            <w:r w:rsidR="007F1274" w:rsidRPr="007F1274">
              <w:rPr>
                <w:rFonts w:cs="Arial"/>
              </w:rPr>
              <w:t>854</w:t>
            </w:r>
            <w:r w:rsidR="007F1274">
              <w:rPr>
                <w:rFonts w:cs="Arial"/>
              </w:rPr>
              <w:t> 100 Kč z IROP.</w:t>
            </w:r>
          </w:p>
          <w:p w14:paraId="0CC7BA92" w14:textId="77777777" w:rsidR="003C4BAA" w:rsidRDefault="003C4BAA" w:rsidP="009824CA">
            <w:pPr>
              <w:pStyle w:val="Zkladntextodsazen"/>
              <w:ind w:left="0"/>
              <w:rPr>
                <w:rFonts w:cs="Arial"/>
                <w:u w:val="single"/>
              </w:rPr>
            </w:pPr>
          </w:p>
          <w:p w14:paraId="0B9A42E3" w14:textId="3F7F2BFF" w:rsidR="008D33DF" w:rsidRDefault="008D33DF" w:rsidP="009824CA">
            <w:pPr>
              <w:pStyle w:val="Zkladntextodsazen"/>
              <w:ind w:left="0"/>
              <w:rPr>
                <w:rFonts w:cs="Arial"/>
              </w:rPr>
            </w:pPr>
            <w:r w:rsidRPr="008D33DF">
              <w:rPr>
                <w:rFonts w:cs="Arial"/>
                <w:u w:val="single"/>
              </w:rPr>
              <w:t>Cestovní ruch</w:t>
            </w:r>
            <w:r>
              <w:rPr>
                <w:rFonts w:cs="Arial"/>
              </w:rPr>
              <w:t>:</w:t>
            </w:r>
          </w:p>
          <w:p w14:paraId="5FDD10BA" w14:textId="77777777" w:rsidR="00A01047" w:rsidRPr="00A01047" w:rsidRDefault="00A01047" w:rsidP="00A01047">
            <w:pPr>
              <w:pStyle w:val="Zkladntextodsazen"/>
              <w:ind w:left="0"/>
              <w:rPr>
                <w:rFonts w:cs="Arial"/>
              </w:rPr>
            </w:pPr>
            <w:r w:rsidRPr="00A01047">
              <w:rPr>
                <w:rFonts w:cs="Arial"/>
              </w:rPr>
              <w:t xml:space="preserve">V rámci svých kompetencí Olomoucký kraj podporuje rozvoj cestovního ruchu a jeho nabídky, destinačního managementu a služeb poskytovaných turistům. Olomoucký kraj úzce spolupracuje s organizacemi destinačního managementu (DMO) na krajské (Centrála cestovního ruchu Olomouckého kraje) i oblastní úrovni (Střední Morava – Sdružení cestovního ruchu a Jeseníky – Sdružení cestovního ruchu) za účelem koordinace rozvoje oblasti a propagace kraje. V rámci spolupráce s DMO Olomoucký kraj usiluje o podporu subjektů </w:t>
            </w:r>
            <w:r w:rsidRPr="00A01047">
              <w:rPr>
                <w:rFonts w:cs="Arial"/>
              </w:rPr>
              <w:lastRenderedPageBreak/>
              <w:t xml:space="preserve">aktivních v oblasti cestovního ruchu za účelem efektivního rozvoje cestovního ruchu a zvýšení návštěvnosti Olomouckého kraje zejména v oblastech postižených socio-ekonomickými disparitami. </w:t>
            </w:r>
          </w:p>
          <w:p w14:paraId="3ED7A642" w14:textId="77777777" w:rsidR="00A01047" w:rsidRPr="00A01047" w:rsidRDefault="00A01047" w:rsidP="00A01047">
            <w:pPr>
              <w:pStyle w:val="Zkladntextodsazen"/>
              <w:ind w:left="0"/>
              <w:rPr>
                <w:rFonts w:cs="Arial"/>
              </w:rPr>
            </w:pPr>
            <w:r w:rsidRPr="00A01047">
              <w:rPr>
                <w:rFonts w:cs="Arial"/>
              </w:rPr>
              <w:t xml:space="preserve">V roce 2023 Olomoucký kraj vyhlásil 4 dotační tituly v oblasti cestovního ruchu a vnějších vztahů, z nichž bylo podpořeno celkem 82 projektů v celkové výši poskytnutých dotací 10 112 000 Kč. Dále byla podpořena činnost Klubu českých turistů a Koordinovaná strojová údržba lyžařských běžeckých tras v Jeseníkách. Olomoucký kraj v roce 2023 opět finančně podpořil zmíněné DMO, mimo jiné i finančním darem ve výši 1 000 000 Kč pro každé sdružení v rámci kofinancování projektů realizovaných z dotačních prostředků Ministerstva pro místní rozvoj. Zároveň byl v roce 2023 realizován projekt Seniorské cestování. V oblasti podpory cykloturistiky Olomoucký kraj pečuje o obnovu a údržbu značení na cyklotrasách, aktualizaci a údržbu pasportu cykloznačení a usiluje o implementaci inovativních a SMART technologií podporujících cykloturistiku. </w:t>
            </w:r>
          </w:p>
          <w:p w14:paraId="3FAB034E" w14:textId="72120106" w:rsidR="008D33DF" w:rsidRPr="00503745" w:rsidRDefault="00A01047" w:rsidP="00A01047">
            <w:pPr>
              <w:pStyle w:val="Zkladntextodsazen"/>
              <w:ind w:left="0"/>
              <w:rPr>
                <w:rFonts w:cs="Arial"/>
              </w:rPr>
            </w:pPr>
            <w:r w:rsidRPr="00A01047">
              <w:rPr>
                <w:rFonts w:cs="Arial"/>
              </w:rPr>
              <w:t>Ve spolupráci se statutárním městem Olomouc pokračoval v roce 2023 Olomoucký kraj v realizaci projektu slevových karet Olomouc region card. V roce 2023 se uskutečnil další ročník ankety Ceny Olomouckého kraje za přínos v oblasti cestovního ruchu včetně slavnostního večera, během kterého byly vyhlášeny výsledky soutěže.</w:t>
            </w:r>
          </w:p>
        </w:tc>
      </w:tr>
      <w:tr w:rsidR="00321A95" w14:paraId="533D9238" w14:textId="77777777" w:rsidTr="005159E8">
        <w:trPr>
          <w:jc w:val="center"/>
        </w:trPr>
        <w:tc>
          <w:tcPr>
            <w:tcW w:w="10207" w:type="dxa"/>
            <w:gridSpan w:val="3"/>
          </w:tcPr>
          <w:p w14:paraId="1257F423" w14:textId="04A8992D" w:rsidR="00321A95" w:rsidRDefault="00321A95" w:rsidP="005159E8">
            <w:pPr>
              <w:pStyle w:val="Zkladntextodsazen"/>
              <w:ind w:left="0"/>
              <w:rPr>
                <w:rFonts w:cs="Arial"/>
              </w:rPr>
            </w:pPr>
            <w:r>
              <w:rPr>
                <w:rFonts w:cs="Arial"/>
                <w:b/>
              </w:rPr>
              <w:lastRenderedPageBreak/>
              <w:t>Finanční</w:t>
            </w:r>
            <w:r w:rsidRPr="00503745">
              <w:rPr>
                <w:rFonts w:cs="Arial"/>
                <w:b/>
              </w:rPr>
              <w:t xml:space="preserve"> </w:t>
            </w:r>
            <w:r w:rsidR="00AE511A" w:rsidRPr="00AE511A">
              <w:rPr>
                <w:rFonts w:cs="Arial"/>
                <w:b/>
              </w:rPr>
              <w:t>činnosti</w:t>
            </w:r>
            <w:r w:rsidRPr="00503745">
              <w:rPr>
                <w:rFonts w:cs="Arial"/>
                <w:b/>
              </w:rPr>
              <w:t>:</w:t>
            </w:r>
          </w:p>
        </w:tc>
      </w:tr>
      <w:tr w:rsidR="00321A95" w14:paraId="4E2C0867" w14:textId="77777777" w:rsidTr="005159E8">
        <w:trPr>
          <w:jc w:val="center"/>
        </w:trPr>
        <w:tc>
          <w:tcPr>
            <w:tcW w:w="3402" w:type="dxa"/>
          </w:tcPr>
          <w:p w14:paraId="7C1F4E53" w14:textId="77777777" w:rsidR="00321A95" w:rsidRDefault="00321A95" w:rsidP="005159E8">
            <w:pPr>
              <w:pStyle w:val="Zkladntextodsazen"/>
              <w:ind w:left="0"/>
              <w:rPr>
                <w:rFonts w:cs="Arial"/>
              </w:rPr>
            </w:pPr>
            <w:r>
              <w:rPr>
                <w:rFonts w:cs="Arial"/>
              </w:rPr>
              <w:t>Výdaje na prioritu:</w:t>
            </w:r>
          </w:p>
          <w:p w14:paraId="03BD87EA" w14:textId="77777777" w:rsidR="003C4BAA" w:rsidRPr="003C4BAA" w:rsidRDefault="003C4BAA" w:rsidP="003C4BAA">
            <w:pPr>
              <w:pStyle w:val="Zkladntextodsazen"/>
              <w:jc w:val="right"/>
              <w:rPr>
                <w:rFonts w:cs="Arial"/>
              </w:rPr>
            </w:pPr>
            <w:r w:rsidRPr="003C4BAA">
              <w:rPr>
                <w:rFonts w:cs="Arial"/>
              </w:rPr>
              <w:t>Sport: 114 378 383 Kč</w:t>
            </w:r>
          </w:p>
          <w:p w14:paraId="1913CF69" w14:textId="17323610" w:rsidR="003C4BAA" w:rsidRPr="003C4BAA" w:rsidRDefault="003C4BAA" w:rsidP="003C4BAA">
            <w:pPr>
              <w:pStyle w:val="Zkladntextodsazen"/>
              <w:jc w:val="right"/>
              <w:rPr>
                <w:rFonts w:cs="Arial"/>
              </w:rPr>
            </w:pPr>
          </w:p>
          <w:p w14:paraId="2808B9DA" w14:textId="34028A16" w:rsidR="003C4BAA" w:rsidRPr="003C4BAA" w:rsidRDefault="003C4BAA" w:rsidP="003C4BAA">
            <w:pPr>
              <w:pStyle w:val="Zkladntextodsazen"/>
              <w:jc w:val="right"/>
              <w:rPr>
                <w:rFonts w:cs="Arial"/>
              </w:rPr>
            </w:pPr>
            <w:r w:rsidRPr="003C4BAA">
              <w:rPr>
                <w:rFonts w:cs="Arial"/>
              </w:rPr>
              <w:t>Pam.</w:t>
            </w:r>
            <w:r>
              <w:rPr>
                <w:rFonts w:cs="Arial"/>
              </w:rPr>
              <w:t> </w:t>
            </w:r>
            <w:r w:rsidRPr="003C4BAA">
              <w:rPr>
                <w:rFonts w:cs="Arial"/>
              </w:rPr>
              <w:t>péče:</w:t>
            </w:r>
            <w:r>
              <w:rPr>
                <w:rFonts w:cs="Arial"/>
              </w:rPr>
              <w:t> </w:t>
            </w:r>
            <w:r w:rsidRPr="003C4BAA">
              <w:rPr>
                <w:rFonts w:cs="Arial"/>
              </w:rPr>
              <w:t>16</w:t>
            </w:r>
            <w:r>
              <w:rPr>
                <w:rFonts w:cs="Arial"/>
              </w:rPr>
              <w:t> </w:t>
            </w:r>
            <w:r w:rsidRPr="003C4BAA">
              <w:rPr>
                <w:rFonts w:cs="Arial"/>
              </w:rPr>
              <w:t>415</w:t>
            </w:r>
            <w:r>
              <w:rPr>
                <w:rFonts w:cs="Arial"/>
              </w:rPr>
              <w:t> </w:t>
            </w:r>
            <w:r w:rsidRPr="003C4BAA">
              <w:rPr>
                <w:rFonts w:cs="Arial"/>
              </w:rPr>
              <w:t>000</w:t>
            </w:r>
            <w:r>
              <w:rPr>
                <w:rFonts w:cs="Arial"/>
              </w:rPr>
              <w:t> </w:t>
            </w:r>
            <w:r w:rsidRPr="003C4BAA">
              <w:rPr>
                <w:rFonts w:cs="Arial"/>
              </w:rPr>
              <w:t>Kč</w:t>
            </w:r>
          </w:p>
          <w:p w14:paraId="71CE9757" w14:textId="7C50B76F" w:rsidR="003C4BAA" w:rsidRPr="003C4BAA" w:rsidRDefault="003C4BAA" w:rsidP="003C4BAA">
            <w:pPr>
              <w:pStyle w:val="Zkladntextodsazen"/>
              <w:jc w:val="right"/>
              <w:rPr>
                <w:rFonts w:cs="Arial"/>
              </w:rPr>
            </w:pPr>
          </w:p>
          <w:p w14:paraId="1D90D8D2" w14:textId="58832DA4" w:rsidR="003C4BAA" w:rsidRPr="003C4BAA" w:rsidRDefault="003C4BAA" w:rsidP="003C4BAA">
            <w:pPr>
              <w:pStyle w:val="Zkladntextodsazen"/>
              <w:jc w:val="right"/>
              <w:rPr>
                <w:rFonts w:cs="Arial"/>
              </w:rPr>
            </w:pPr>
            <w:r w:rsidRPr="003C4BAA">
              <w:rPr>
                <w:rFonts w:cs="Arial"/>
              </w:rPr>
              <w:t xml:space="preserve">Kultura: </w:t>
            </w:r>
            <w:r w:rsidR="00733BCC" w:rsidRPr="00733BCC">
              <w:rPr>
                <w:rFonts w:cs="Arial"/>
              </w:rPr>
              <w:t>190</w:t>
            </w:r>
            <w:r w:rsidR="00733BCC">
              <w:rPr>
                <w:rFonts w:cs="Arial"/>
              </w:rPr>
              <w:t> </w:t>
            </w:r>
            <w:r w:rsidR="00733BCC" w:rsidRPr="00733BCC">
              <w:rPr>
                <w:rFonts w:cs="Arial"/>
              </w:rPr>
              <w:t>277</w:t>
            </w:r>
            <w:r w:rsidR="00733BCC">
              <w:rPr>
                <w:rFonts w:cs="Arial"/>
              </w:rPr>
              <w:t> </w:t>
            </w:r>
            <w:r w:rsidR="00733BCC" w:rsidRPr="00733BCC">
              <w:rPr>
                <w:rFonts w:cs="Arial"/>
              </w:rPr>
              <w:t>212</w:t>
            </w:r>
            <w:r w:rsidR="00733BCC">
              <w:rPr>
                <w:rFonts w:cs="Arial"/>
              </w:rPr>
              <w:t> </w:t>
            </w:r>
            <w:r w:rsidRPr="003C4BAA">
              <w:rPr>
                <w:rFonts w:cs="Arial"/>
              </w:rPr>
              <w:t>Kč</w:t>
            </w:r>
          </w:p>
          <w:p w14:paraId="58DABFA3" w14:textId="3F9A234C" w:rsidR="003C4BAA" w:rsidRPr="003C4BAA" w:rsidRDefault="003C4BAA" w:rsidP="003C4BAA">
            <w:pPr>
              <w:pStyle w:val="Zkladntextodsazen"/>
              <w:jc w:val="right"/>
              <w:rPr>
                <w:rFonts w:cs="Arial"/>
              </w:rPr>
            </w:pPr>
          </w:p>
          <w:p w14:paraId="5AF6B7C4" w14:textId="77777777" w:rsidR="003C4BAA" w:rsidRPr="003C4BAA" w:rsidRDefault="003C4BAA" w:rsidP="003C4BAA">
            <w:pPr>
              <w:pStyle w:val="Zkladntextodsazen"/>
              <w:jc w:val="right"/>
              <w:rPr>
                <w:rFonts w:cs="Arial"/>
              </w:rPr>
            </w:pPr>
            <w:r w:rsidRPr="003C4BAA">
              <w:rPr>
                <w:rFonts w:cs="Arial"/>
              </w:rPr>
              <w:t>Cest. ruch: 10 112 000 Kč</w:t>
            </w:r>
          </w:p>
          <w:p w14:paraId="580CBA24" w14:textId="1748EBC2" w:rsidR="00321A95" w:rsidRPr="00607D68" w:rsidRDefault="00321A95" w:rsidP="003C4BAA">
            <w:pPr>
              <w:pStyle w:val="Zkladntextodsazen"/>
              <w:ind w:left="0"/>
              <w:jc w:val="right"/>
              <w:rPr>
                <w:rFonts w:cs="Arial"/>
                <w:i/>
              </w:rPr>
            </w:pPr>
          </w:p>
        </w:tc>
        <w:tc>
          <w:tcPr>
            <w:tcW w:w="3402" w:type="dxa"/>
          </w:tcPr>
          <w:p w14:paraId="7B4DD7CF" w14:textId="77777777" w:rsidR="00321A95" w:rsidRDefault="00321A95" w:rsidP="005159E8">
            <w:pPr>
              <w:pStyle w:val="Zkladntextodsazen"/>
              <w:ind w:left="0"/>
              <w:rPr>
                <w:rFonts w:cs="Arial"/>
              </w:rPr>
            </w:pPr>
            <w:r>
              <w:rPr>
                <w:rFonts w:cs="Arial"/>
              </w:rPr>
              <w:t>Poskytnuté dotace jiným:</w:t>
            </w:r>
          </w:p>
          <w:p w14:paraId="3B7A7367" w14:textId="7D17716A" w:rsidR="008327CE" w:rsidRPr="008327CE" w:rsidRDefault="008327CE" w:rsidP="008327CE">
            <w:pPr>
              <w:pStyle w:val="Zkladntextodsazen"/>
              <w:ind w:left="0"/>
              <w:jc w:val="right"/>
              <w:rPr>
                <w:rFonts w:cs="Arial"/>
              </w:rPr>
            </w:pPr>
            <w:r w:rsidRPr="008327CE">
              <w:rPr>
                <w:rFonts w:cs="Arial"/>
              </w:rPr>
              <w:t xml:space="preserve">Sport: </w:t>
            </w:r>
            <w:r w:rsidR="00C412F2" w:rsidRPr="00C412F2">
              <w:rPr>
                <w:rFonts w:cs="Arial"/>
              </w:rPr>
              <w:t xml:space="preserve">114 378 383 </w:t>
            </w:r>
            <w:r w:rsidRPr="008327CE">
              <w:rPr>
                <w:rFonts w:cs="Arial"/>
              </w:rPr>
              <w:t>Kč</w:t>
            </w:r>
          </w:p>
          <w:p w14:paraId="63AA02EB" w14:textId="1749422C" w:rsidR="008327CE" w:rsidRPr="008327CE" w:rsidRDefault="00C412F2" w:rsidP="008327CE">
            <w:pPr>
              <w:pStyle w:val="Zkladntextodsazen"/>
              <w:ind w:left="0"/>
              <w:jc w:val="right"/>
              <w:rPr>
                <w:rFonts w:cs="Arial"/>
              </w:rPr>
            </w:pPr>
            <w:r w:rsidRPr="00C412F2">
              <w:rPr>
                <w:rFonts w:cs="Arial"/>
              </w:rPr>
              <w:t xml:space="preserve">1 225 </w:t>
            </w:r>
            <w:r w:rsidR="008327CE" w:rsidRPr="008327CE">
              <w:rPr>
                <w:rFonts w:cs="Arial"/>
              </w:rPr>
              <w:t>dotací</w:t>
            </w:r>
          </w:p>
          <w:p w14:paraId="0E484B4B" w14:textId="6C31ED5C" w:rsidR="00C412F2" w:rsidRPr="00C412F2" w:rsidRDefault="008327CE" w:rsidP="00C412F2">
            <w:pPr>
              <w:pStyle w:val="Zkladntextodsazen"/>
              <w:jc w:val="right"/>
              <w:rPr>
                <w:rFonts w:cs="Arial"/>
              </w:rPr>
            </w:pPr>
            <w:r w:rsidRPr="008327CE">
              <w:rPr>
                <w:rFonts w:cs="Arial"/>
              </w:rPr>
              <w:t>Pam.</w:t>
            </w:r>
            <w:r w:rsidR="00C412F2">
              <w:rPr>
                <w:rFonts w:cs="Arial"/>
              </w:rPr>
              <w:t> </w:t>
            </w:r>
            <w:r w:rsidRPr="008327CE">
              <w:rPr>
                <w:rFonts w:cs="Arial"/>
              </w:rPr>
              <w:t>péče:</w:t>
            </w:r>
            <w:r w:rsidR="00C412F2">
              <w:rPr>
                <w:rFonts w:cs="Arial"/>
              </w:rPr>
              <w:t> </w:t>
            </w:r>
            <w:r w:rsidR="00C412F2" w:rsidRPr="00C412F2">
              <w:rPr>
                <w:rFonts w:cs="Arial"/>
              </w:rPr>
              <w:t>16</w:t>
            </w:r>
            <w:r w:rsidR="00C412F2">
              <w:rPr>
                <w:rFonts w:cs="Arial"/>
              </w:rPr>
              <w:t> </w:t>
            </w:r>
            <w:r w:rsidR="00C412F2" w:rsidRPr="00C412F2">
              <w:rPr>
                <w:rFonts w:cs="Arial"/>
              </w:rPr>
              <w:t>415</w:t>
            </w:r>
            <w:r w:rsidR="00C412F2">
              <w:rPr>
                <w:rFonts w:cs="Arial"/>
              </w:rPr>
              <w:t> </w:t>
            </w:r>
            <w:r w:rsidR="00C412F2" w:rsidRPr="00C412F2">
              <w:rPr>
                <w:rFonts w:cs="Arial"/>
              </w:rPr>
              <w:t>000</w:t>
            </w:r>
            <w:r w:rsidR="00C412F2">
              <w:rPr>
                <w:rFonts w:cs="Arial"/>
              </w:rPr>
              <w:t> </w:t>
            </w:r>
            <w:r w:rsidR="00C412F2" w:rsidRPr="00C412F2">
              <w:rPr>
                <w:rFonts w:cs="Arial"/>
              </w:rPr>
              <w:t>Kč</w:t>
            </w:r>
          </w:p>
          <w:p w14:paraId="588958CC" w14:textId="07219B7C" w:rsidR="008327CE" w:rsidRPr="008327CE" w:rsidRDefault="00C412F2" w:rsidP="008327CE">
            <w:pPr>
              <w:pStyle w:val="Zkladntextodsazen"/>
              <w:ind w:left="0"/>
              <w:jc w:val="right"/>
              <w:rPr>
                <w:rFonts w:cs="Arial"/>
              </w:rPr>
            </w:pPr>
            <w:r w:rsidRPr="00C412F2">
              <w:rPr>
                <w:rFonts w:cs="Arial"/>
              </w:rPr>
              <w:t>112</w:t>
            </w:r>
            <w:r>
              <w:rPr>
                <w:rFonts w:cs="Arial"/>
              </w:rPr>
              <w:t xml:space="preserve"> </w:t>
            </w:r>
            <w:r w:rsidR="008327CE" w:rsidRPr="008327CE">
              <w:rPr>
                <w:rFonts w:cs="Arial"/>
              </w:rPr>
              <w:t>dotací</w:t>
            </w:r>
          </w:p>
          <w:p w14:paraId="282062E7" w14:textId="0F36653B" w:rsidR="008327CE" w:rsidRPr="008327CE" w:rsidRDefault="008327CE" w:rsidP="008327CE">
            <w:pPr>
              <w:pStyle w:val="Zkladntextodsazen"/>
              <w:ind w:left="0"/>
              <w:jc w:val="right"/>
              <w:rPr>
                <w:rFonts w:cs="Arial"/>
              </w:rPr>
            </w:pPr>
            <w:r w:rsidRPr="008327CE">
              <w:rPr>
                <w:rFonts w:cs="Arial"/>
              </w:rPr>
              <w:t xml:space="preserve">Kultura: </w:t>
            </w:r>
            <w:r w:rsidR="00C412F2" w:rsidRPr="00C412F2">
              <w:rPr>
                <w:rFonts w:cs="Arial"/>
              </w:rPr>
              <w:t xml:space="preserve">93 459 000 </w:t>
            </w:r>
            <w:r w:rsidRPr="008327CE">
              <w:rPr>
                <w:rFonts w:cs="Arial"/>
              </w:rPr>
              <w:t>Kč</w:t>
            </w:r>
          </w:p>
          <w:p w14:paraId="5E5AD328" w14:textId="48DF6301" w:rsidR="008327CE" w:rsidRDefault="00C412F2" w:rsidP="008327CE">
            <w:pPr>
              <w:pStyle w:val="Zkladntextodsazen"/>
              <w:ind w:left="0"/>
              <w:jc w:val="right"/>
              <w:rPr>
                <w:rFonts w:cs="Arial"/>
              </w:rPr>
            </w:pPr>
            <w:r>
              <w:rPr>
                <w:rFonts w:cs="Arial"/>
              </w:rPr>
              <w:t xml:space="preserve">383 </w:t>
            </w:r>
            <w:r w:rsidR="008327CE" w:rsidRPr="008327CE">
              <w:rPr>
                <w:rFonts w:cs="Arial"/>
              </w:rPr>
              <w:t>dotací</w:t>
            </w:r>
          </w:p>
          <w:p w14:paraId="745D0D24" w14:textId="20CAC1B0" w:rsidR="00321A95" w:rsidRDefault="0090221B" w:rsidP="005159E8">
            <w:pPr>
              <w:pStyle w:val="Zkladntextodsazen"/>
              <w:ind w:left="0"/>
              <w:jc w:val="right"/>
              <w:rPr>
                <w:rFonts w:cs="Arial"/>
              </w:rPr>
            </w:pPr>
            <w:r>
              <w:rPr>
                <w:rFonts w:cs="Arial"/>
              </w:rPr>
              <w:t xml:space="preserve">Cest. ruch: </w:t>
            </w:r>
            <w:r w:rsidR="00A01047" w:rsidRPr="00A01047">
              <w:rPr>
                <w:rFonts w:cs="Arial"/>
              </w:rPr>
              <w:t xml:space="preserve">10 112 000 </w:t>
            </w:r>
            <w:r w:rsidR="00321A95">
              <w:rPr>
                <w:rFonts w:cs="Arial"/>
              </w:rPr>
              <w:t>Kč</w:t>
            </w:r>
          </w:p>
          <w:p w14:paraId="1D75336A" w14:textId="62744654" w:rsidR="00A01047" w:rsidRDefault="00A01047" w:rsidP="005159E8">
            <w:pPr>
              <w:pStyle w:val="Zkladntextodsazen"/>
              <w:ind w:left="0"/>
              <w:jc w:val="right"/>
              <w:rPr>
                <w:rFonts w:cs="Arial"/>
              </w:rPr>
            </w:pPr>
            <w:r w:rsidRPr="00A01047">
              <w:rPr>
                <w:rFonts w:cs="Arial"/>
              </w:rPr>
              <w:t>(IŽ – 1 321 800 Kč)</w:t>
            </w:r>
          </w:p>
          <w:p w14:paraId="30CE227A" w14:textId="312569B2" w:rsidR="00321A95" w:rsidRDefault="00497390" w:rsidP="00497390">
            <w:pPr>
              <w:pStyle w:val="Zkladntextodsazen"/>
              <w:ind w:left="0"/>
              <w:jc w:val="right"/>
              <w:rPr>
                <w:rFonts w:cs="Arial"/>
              </w:rPr>
            </w:pPr>
            <w:r>
              <w:rPr>
                <w:rFonts w:cs="Arial"/>
              </w:rPr>
              <w:t xml:space="preserve">Cca </w:t>
            </w:r>
            <w:r w:rsidR="00A01047">
              <w:rPr>
                <w:rFonts w:cs="Arial"/>
              </w:rPr>
              <w:t xml:space="preserve">90 </w:t>
            </w:r>
            <w:r w:rsidR="00321A95">
              <w:rPr>
                <w:rFonts w:cs="Arial"/>
              </w:rPr>
              <w:t>dotací</w:t>
            </w:r>
          </w:p>
        </w:tc>
        <w:tc>
          <w:tcPr>
            <w:tcW w:w="3403" w:type="dxa"/>
          </w:tcPr>
          <w:p w14:paraId="6F0D7AA9" w14:textId="77777777" w:rsidR="00321A95" w:rsidRDefault="00321A95" w:rsidP="005159E8">
            <w:pPr>
              <w:pStyle w:val="Zkladntextodsazen"/>
              <w:ind w:left="0"/>
              <w:rPr>
                <w:rFonts w:cs="Arial"/>
              </w:rPr>
            </w:pPr>
            <w:r>
              <w:rPr>
                <w:rFonts w:cs="Arial"/>
              </w:rPr>
              <w:t>Dotace přijaté krajem:</w:t>
            </w:r>
          </w:p>
          <w:p w14:paraId="38523183" w14:textId="1C985A67" w:rsidR="003C4BAA" w:rsidRPr="003C4BAA" w:rsidRDefault="003C4BAA" w:rsidP="003C4BAA">
            <w:pPr>
              <w:pStyle w:val="Zkladntextodsazen"/>
              <w:jc w:val="right"/>
              <w:rPr>
                <w:rFonts w:cs="Arial"/>
              </w:rPr>
            </w:pPr>
          </w:p>
          <w:p w14:paraId="44424C7A" w14:textId="1BD0D353" w:rsidR="003C4BAA" w:rsidRPr="003C4BAA" w:rsidRDefault="003C4BAA" w:rsidP="003C4BAA">
            <w:pPr>
              <w:pStyle w:val="Zkladntextodsazen"/>
              <w:jc w:val="right"/>
              <w:rPr>
                <w:rFonts w:cs="Arial"/>
              </w:rPr>
            </w:pPr>
          </w:p>
          <w:p w14:paraId="3E7CAEA6" w14:textId="3547C994" w:rsidR="003C4BAA" w:rsidRPr="003C4BAA" w:rsidRDefault="003C4BAA" w:rsidP="003C4BAA">
            <w:pPr>
              <w:pStyle w:val="Zkladntextodsazen"/>
              <w:jc w:val="right"/>
              <w:rPr>
                <w:rFonts w:cs="Arial"/>
              </w:rPr>
            </w:pPr>
          </w:p>
          <w:p w14:paraId="5044F756" w14:textId="1E0D15F9" w:rsidR="003C4BAA" w:rsidRPr="003C4BAA" w:rsidRDefault="003C4BAA" w:rsidP="003C4BAA">
            <w:pPr>
              <w:pStyle w:val="Zkladntextodsazen"/>
              <w:jc w:val="right"/>
              <w:rPr>
                <w:rFonts w:cs="Arial"/>
              </w:rPr>
            </w:pPr>
          </w:p>
          <w:p w14:paraId="00D180B4" w14:textId="65BC39E9" w:rsidR="003C4BAA" w:rsidRPr="003C4BAA" w:rsidRDefault="003C4BAA" w:rsidP="003C4BAA">
            <w:pPr>
              <w:pStyle w:val="Zkladntextodsazen"/>
              <w:jc w:val="right"/>
              <w:rPr>
                <w:rFonts w:cs="Arial"/>
              </w:rPr>
            </w:pPr>
            <w:r w:rsidRPr="003C4BAA">
              <w:rPr>
                <w:rFonts w:cs="Arial"/>
              </w:rPr>
              <w:t xml:space="preserve">Kultura: </w:t>
            </w:r>
            <w:r w:rsidR="007F1274" w:rsidRPr="007F1274">
              <w:rPr>
                <w:rFonts w:cs="Arial"/>
              </w:rPr>
              <w:t>32</w:t>
            </w:r>
            <w:r w:rsidR="007F1274">
              <w:rPr>
                <w:rFonts w:cs="Arial"/>
              </w:rPr>
              <w:t> </w:t>
            </w:r>
            <w:r w:rsidR="007F1274" w:rsidRPr="007F1274">
              <w:rPr>
                <w:rFonts w:cs="Arial"/>
              </w:rPr>
              <w:t>996</w:t>
            </w:r>
            <w:r w:rsidR="007F1274">
              <w:rPr>
                <w:rFonts w:cs="Arial"/>
              </w:rPr>
              <w:t> </w:t>
            </w:r>
            <w:r w:rsidR="007F1274" w:rsidRPr="007F1274">
              <w:rPr>
                <w:rFonts w:cs="Arial"/>
              </w:rPr>
              <w:t>957</w:t>
            </w:r>
            <w:r w:rsidR="007F1274">
              <w:rPr>
                <w:rFonts w:cs="Arial"/>
              </w:rPr>
              <w:t> </w:t>
            </w:r>
            <w:r w:rsidRPr="003C4BAA">
              <w:rPr>
                <w:rFonts w:cs="Arial"/>
              </w:rPr>
              <w:t>Kč</w:t>
            </w:r>
          </w:p>
          <w:p w14:paraId="0043206F" w14:textId="7710B7D0" w:rsidR="003C4BAA" w:rsidRPr="003C4BAA" w:rsidRDefault="003C4BAA" w:rsidP="003C4BAA">
            <w:pPr>
              <w:pStyle w:val="Zkladntextodsazen"/>
              <w:jc w:val="right"/>
              <w:rPr>
                <w:rFonts w:cs="Arial"/>
              </w:rPr>
            </w:pPr>
          </w:p>
          <w:p w14:paraId="2A3FE7CB" w14:textId="576895E8" w:rsidR="003C4BAA" w:rsidRPr="003C4BAA" w:rsidRDefault="003C4BAA" w:rsidP="003C4BAA">
            <w:pPr>
              <w:pStyle w:val="Zkladntextodsazen"/>
              <w:jc w:val="right"/>
              <w:rPr>
                <w:rFonts w:cs="Arial"/>
              </w:rPr>
            </w:pPr>
          </w:p>
          <w:p w14:paraId="70AC0ED3" w14:textId="6598A718" w:rsidR="003C4BAA" w:rsidRDefault="003C4BAA" w:rsidP="003C4BAA">
            <w:pPr>
              <w:pStyle w:val="Zkladntextodsazen"/>
              <w:jc w:val="right"/>
              <w:rPr>
                <w:rFonts w:cs="Arial"/>
              </w:rPr>
            </w:pPr>
          </w:p>
          <w:p w14:paraId="73278526" w14:textId="624BBC1F" w:rsidR="00321A95" w:rsidRDefault="00321A95" w:rsidP="00C412F2">
            <w:pPr>
              <w:pStyle w:val="Zkladntextodsazen"/>
              <w:ind w:left="0"/>
              <w:jc w:val="right"/>
              <w:rPr>
                <w:rFonts w:cs="Arial"/>
              </w:rPr>
            </w:pPr>
          </w:p>
        </w:tc>
      </w:tr>
      <w:tr w:rsidR="00321A95" w14:paraId="2DC5D321" w14:textId="77777777" w:rsidTr="005159E8">
        <w:trPr>
          <w:jc w:val="center"/>
        </w:trPr>
        <w:tc>
          <w:tcPr>
            <w:tcW w:w="10207" w:type="dxa"/>
            <w:gridSpan w:val="3"/>
          </w:tcPr>
          <w:p w14:paraId="0A4B2C2A" w14:textId="77777777" w:rsidR="00321A95" w:rsidRDefault="00321A95" w:rsidP="005159E8">
            <w:pPr>
              <w:pStyle w:val="Zkladntextodsazen"/>
              <w:ind w:left="0"/>
              <w:rPr>
                <w:rFonts w:cs="Arial"/>
                <w:b/>
              </w:rPr>
            </w:pPr>
            <w:r>
              <w:rPr>
                <w:rFonts w:cs="Arial"/>
                <w:b/>
              </w:rPr>
              <w:t>Nejvýznamnější aktivity</w:t>
            </w:r>
            <w:r w:rsidRPr="00503745">
              <w:rPr>
                <w:rFonts w:cs="Arial"/>
                <w:b/>
              </w:rPr>
              <w:t>:</w:t>
            </w:r>
          </w:p>
          <w:p w14:paraId="7BBD374B" w14:textId="77777777" w:rsidR="00C412F2" w:rsidRPr="00C412F2" w:rsidRDefault="00C412F2" w:rsidP="00C412F2">
            <w:pPr>
              <w:pStyle w:val="Zkladntextodsazen"/>
              <w:ind w:left="0"/>
              <w:rPr>
                <w:rFonts w:cs="Arial"/>
              </w:rPr>
            </w:pPr>
            <w:r w:rsidRPr="00C412F2">
              <w:rPr>
                <w:rFonts w:cs="Arial"/>
              </w:rPr>
              <w:t>Sportovec Olomouckého kraje</w:t>
            </w:r>
          </w:p>
          <w:p w14:paraId="24FF36F4" w14:textId="77777777" w:rsidR="00C412F2" w:rsidRPr="00C412F2" w:rsidRDefault="00C412F2" w:rsidP="00C412F2">
            <w:pPr>
              <w:pStyle w:val="Zkladntextodsazen"/>
              <w:ind w:left="0"/>
              <w:rPr>
                <w:rFonts w:cs="Arial"/>
              </w:rPr>
            </w:pPr>
            <w:r w:rsidRPr="00C412F2">
              <w:rPr>
                <w:rFonts w:cs="Arial"/>
              </w:rPr>
              <w:t>Olympiáda dětí a mládeže</w:t>
            </w:r>
          </w:p>
          <w:p w14:paraId="6DEBE81C" w14:textId="77777777" w:rsidR="00C412F2" w:rsidRPr="00C412F2" w:rsidRDefault="00C412F2" w:rsidP="00C412F2">
            <w:pPr>
              <w:pStyle w:val="Zkladntextodsazen"/>
              <w:ind w:left="0"/>
              <w:rPr>
                <w:rFonts w:cs="Arial"/>
              </w:rPr>
            </w:pPr>
            <w:r w:rsidRPr="00C412F2">
              <w:rPr>
                <w:rFonts w:cs="Arial"/>
              </w:rPr>
              <w:t>Ceny Olomouckého kraje za přínos v oblasti kultury</w:t>
            </w:r>
          </w:p>
          <w:p w14:paraId="0E34603A" w14:textId="4FBBDBB3" w:rsidR="00C412F2" w:rsidRPr="00C412F2" w:rsidRDefault="00C412F2" w:rsidP="00C412F2">
            <w:pPr>
              <w:pStyle w:val="Zkladntextodsazen"/>
              <w:ind w:left="0"/>
              <w:rPr>
                <w:rFonts w:cs="Arial"/>
              </w:rPr>
            </w:pPr>
            <w:r>
              <w:rPr>
                <w:rFonts w:cs="Arial"/>
              </w:rPr>
              <w:t>V</w:t>
            </w:r>
            <w:r w:rsidRPr="00C412F2">
              <w:rPr>
                <w:rFonts w:cs="Arial"/>
              </w:rPr>
              <w:t>enkovský knihovník Olomouckého kraje</w:t>
            </w:r>
          </w:p>
          <w:p w14:paraId="0A5C53D6" w14:textId="77777777" w:rsidR="00C412F2" w:rsidRPr="00C412F2" w:rsidRDefault="00C412F2" w:rsidP="00C412F2">
            <w:pPr>
              <w:pStyle w:val="Zkladntextodsazen"/>
              <w:ind w:left="0"/>
              <w:rPr>
                <w:rFonts w:cs="Arial"/>
              </w:rPr>
            </w:pPr>
            <w:r w:rsidRPr="00C412F2">
              <w:rPr>
                <w:rFonts w:cs="Arial"/>
              </w:rPr>
              <w:t>Kreativní akademie Olomouckého kraje</w:t>
            </w:r>
          </w:p>
          <w:p w14:paraId="480BB00D" w14:textId="77777777" w:rsidR="00321A95" w:rsidRDefault="00C412F2" w:rsidP="00C412F2">
            <w:pPr>
              <w:pStyle w:val="Zkladntextodsazen"/>
              <w:ind w:left="0"/>
              <w:rPr>
                <w:rFonts w:cs="Arial"/>
              </w:rPr>
            </w:pPr>
            <w:r w:rsidRPr="00C412F2">
              <w:rPr>
                <w:rFonts w:cs="Arial"/>
              </w:rPr>
              <w:t>Mapování potenciálu kulturních a kreativních odvětví v Olomouckém kraji</w:t>
            </w:r>
          </w:p>
          <w:p w14:paraId="3FF5F0F0" w14:textId="77777777" w:rsidR="00247E23" w:rsidRDefault="00247E23" w:rsidP="00C412F2">
            <w:pPr>
              <w:pStyle w:val="Zkladntextodsazen"/>
              <w:ind w:left="0"/>
              <w:rPr>
                <w:rFonts w:cs="Arial"/>
              </w:rPr>
            </w:pPr>
            <w:r w:rsidRPr="00247E23">
              <w:rPr>
                <w:rFonts w:cs="Arial"/>
              </w:rPr>
              <w:t>Muzeum Komenského v Přerově - rekonstrukce budovy ORNIS</w:t>
            </w:r>
          </w:p>
          <w:p w14:paraId="00EA0B72" w14:textId="3AF60FA8" w:rsidR="00247E23" w:rsidRPr="008F01A3" w:rsidRDefault="00247E23" w:rsidP="00C412F2">
            <w:pPr>
              <w:pStyle w:val="Zkladntextodsazen"/>
              <w:ind w:left="0"/>
              <w:rPr>
                <w:rFonts w:cs="Arial"/>
              </w:rPr>
            </w:pPr>
            <w:r w:rsidRPr="00247E23">
              <w:rPr>
                <w:rFonts w:cs="Arial"/>
              </w:rPr>
              <w:t>Vědecká knihovna Olomouc - stavební úpravy objektu Červeného kostela</w:t>
            </w:r>
          </w:p>
        </w:tc>
      </w:tr>
    </w:tbl>
    <w:p w14:paraId="152845AF" w14:textId="77777777" w:rsidR="00321A95" w:rsidRDefault="00321A95" w:rsidP="00681DE7">
      <w:pPr>
        <w:pStyle w:val="Zkladntextodsazen"/>
        <w:ind w:left="0"/>
        <w:rPr>
          <w:rFonts w:cs="Arial"/>
        </w:rPr>
      </w:pPr>
    </w:p>
    <w:tbl>
      <w:tblPr>
        <w:tblStyle w:val="Mkatabulky"/>
        <w:tblW w:w="1020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3402"/>
        <w:gridCol w:w="3403"/>
      </w:tblGrid>
      <w:tr w:rsidR="00321A95" w14:paraId="3179940E" w14:textId="77777777" w:rsidTr="005159E8">
        <w:trPr>
          <w:jc w:val="center"/>
        </w:trPr>
        <w:tc>
          <w:tcPr>
            <w:tcW w:w="10207" w:type="dxa"/>
            <w:gridSpan w:val="3"/>
          </w:tcPr>
          <w:p w14:paraId="23DEB2AE" w14:textId="2458D074" w:rsidR="00321A95" w:rsidRPr="00503745" w:rsidRDefault="00AE511A" w:rsidP="00321A95">
            <w:pPr>
              <w:pStyle w:val="Zkladntextodsazen"/>
              <w:spacing w:before="60" w:after="60"/>
              <w:ind w:left="0"/>
              <w:rPr>
                <w:rFonts w:cs="Arial"/>
                <w:b/>
              </w:rPr>
            </w:pPr>
            <w:r>
              <w:rPr>
                <w:rFonts w:cs="Arial"/>
                <w:b/>
                <w:sz w:val="28"/>
              </w:rPr>
              <w:t xml:space="preserve">G. </w:t>
            </w:r>
            <w:r w:rsidR="00321A95">
              <w:rPr>
                <w:rFonts w:cs="Arial"/>
                <w:b/>
                <w:sz w:val="28"/>
              </w:rPr>
              <w:t>VEŘEJNÁ SPRÁVA, ŘÍZENÍ ROZVOJE A BEZPEČNOST</w:t>
            </w:r>
          </w:p>
        </w:tc>
      </w:tr>
      <w:tr w:rsidR="00321A95" w14:paraId="6359CEBE" w14:textId="77777777" w:rsidTr="005159E8">
        <w:trPr>
          <w:jc w:val="center"/>
        </w:trPr>
        <w:tc>
          <w:tcPr>
            <w:tcW w:w="10207" w:type="dxa"/>
            <w:gridSpan w:val="3"/>
          </w:tcPr>
          <w:p w14:paraId="2031A492" w14:textId="77777777" w:rsidR="00321A95" w:rsidRDefault="00321A95" w:rsidP="005159E8">
            <w:pPr>
              <w:pStyle w:val="Zkladntextodsazen"/>
              <w:ind w:left="0"/>
              <w:rPr>
                <w:rFonts w:cs="Arial"/>
                <w:b/>
              </w:rPr>
            </w:pPr>
            <w:r w:rsidRPr="00503745">
              <w:rPr>
                <w:rFonts w:cs="Arial"/>
                <w:b/>
              </w:rPr>
              <w:lastRenderedPageBreak/>
              <w:t>Kvalitativní hodnocení:</w:t>
            </w:r>
          </w:p>
          <w:p w14:paraId="09B28162" w14:textId="77777777" w:rsidR="00A01047" w:rsidRPr="00A01047" w:rsidRDefault="00A01047" w:rsidP="00A01047">
            <w:pPr>
              <w:shd w:val="clear" w:color="auto" w:fill="FFFFFF"/>
              <w:rPr>
                <w:rFonts w:cs="Arial"/>
                <w:szCs w:val="24"/>
                <w:u w:val="single"/>
                <w:shd w:val="clear" w:color="auto" w:fill="FFFFFF"/>
              </w:rPr>
            </w:pPr>
            <w:r w:rsidRPr="00A01047">
              <w:rPr>
                <w:rFonts w:cs="Arial"/>
                <w:szCs w:val="24"/>
                <w:u w:val="single"/>
                <w:shd w:val="clear" w:color="auto" w:fill="FFFFFF"/>
              </w:rPr>
              <w:t>Zásady územního rozvoje</w:t>
            </w:r>
          </w:p>
          <w:p w14:paraId="201A31C5" w14:textId="77777777" w:rsidR="00A01047" w:rsidRPr="00A01047" w:rsidRDefault="00A01047" w:rsidP="00A01047">
            <w:pPr>
              <w:shd w:val="clear" w:color="auto" w:fill="FFFFFF"/>
              <w:rPr>
                <w:rFonts w:ascii="Times New Roman" w:hAnsi="Times New Roman"/>
                <w:szCs w:val="24"/>
              </w:rPr>
            </w:pPr>
            <w:r w:rsidRPr="00A01047">
              <w:rPr>
                <w:rFonts w:cs="Arial"/>
                <w:szCs w:val="24"/>
                <w:shd w:val="clear" w:color="auto" w:fill="FFFFFF"/>
              </w:rPr>
              <w:t>Zásady územního rozvoje představují základní koncepci územního rozvoje kraje</w:t>
            </w:r>
            <w:r w:rsidRPr="00A01047">
              <w:rPr>
                <w:rFonts w:ascii="Times New Roman" w:hAnsi="Times New Roman"/>
                <w:szCs w:val="24"/>
              </w:rPr>
              <w:t xml:space="preserve">, </w:t>
            </w:r>
            <w:r w:rsidRPr="00A01047">
              <w:rPr>
                <w:rFonts w:cs="Arial"/>
                <w:szCs w:val="24"/>
              </w:rPr>
              <w:t xml:space="preserve">stanovují základní požadavky na jeho účelné a hospodárné uspořádání. </w:t>
            </w:r>
          </w:p>
          <w:p w14:paraId="27F409A4" w14:textId="77777777" w:rsidR="00A01047" w:rsidRPr="00A01047" w:rsidRDefault="00A01047" w:rsidP="00A01047">
            <w:pPr>
              <w:rPr>
                <w:rFonts w:cs="Arial"/>
                <w:szCs w:val="24"/>
                <w:shd w:val="clear" w:color="auto" w:fill="FFFFFF"/>
              </w:rPr>
            </w:pPr>
            <w:r w:rsidRPr="00A01047">
              <w:rPr>
                <w:rFonts w:cs="Arial"/>
                <w:szCs w:val="24"/>
                <w:shd w:val="clear" w:color="auto" w:fill="FFFFFF"/>
              </w:rPr>
              <w:t>Vycházejí ze státní </w:t>
            </w:r>
            <w:hyperlink r:id="rId16" w:tgtFrame="_blank" w:history="1">
              <w:r w:rsidRPr="00A01047">
                <w:rPr>
                  <w:rFonts w:cs="Arial"/>
                  <w:color w:val="000000" w:themeColor="text1"/>
                  <w:szCs w:val="24"/>
                  <w:u w:val="single"/>
                  <w:shd w:val="clear" w:color="auto" w:fill="FFFFFF"/>
                </w:rPr>
                <w:t>Politiky územního rozvoje ČR</w:t>
              </w:r>
            </w:hyperlink>
            <w:r w:rsidRPr="00A01047">
              <w:rPr>
                <w:rFonts w:cs="Arial"/>
                <w:color w:val="000000" w:themeColor="text1"/>
                <w:szCs w:val="24"/>
                <w:shd w:val="clear" w:color="auto" w:fill="FFFFFF"/>
              </w:rPr>
              <w:t xml:space="preserve"> (PÚR), podkladem jsou data </w:t>
            </w:r>
            <w:hyperlink r:id="rId17" w:tgtFrame="_blank" w:history="1">
              <w:r w:rsidRPr="00A01047">
                <w:rPr>
                  <w:rFonts w:cs="Arial"/>
                  <w:color w:val="000000" w:themeColor="text1"/>
                  <w:szCs w:val="24"/>
                  <w:u w:val="single"/>
                  <w:shd w:val="clear" w:color="auto" w:fill="FFFFFF"/>
                </w:rPr>
                <w:t>územně analytických podkladů</w:t>
              </w:r>
            </w:hyperlink>
            <w:r w:rsidRPr="00A01047">
              <w:rPr>
                <w:rFonts w:cs="Arial"/>
                <w:szCs w:val="24"/>
                <w:shd w:val="clear" w:color="auto" w:fill="FFFFFF"/>
              </w:rPr>
              <w:t>.</w:t>
            </w:r>
          </w:p>
          <w:p w14:paraId="58229F76" w14:textId="77777777" w:rsidR="00A01047" w:rsidRPr="00A01047" w:rsidRDefault="00A01047" w:rsidP="00A01047">
            <w:pPr>
              <w:autoSpaceDE w:val="0"/>
              <w:autoSpaceDN w:val="0"/>
              <w:adjustRightInd w:val="0"/>
              <w:rPr>
                <w:rFonts w:eastAsia="Calibri" w:cs="Arial"/>
                <w:color w:val="000000" w:themeColor="text1"/>
                <w:szCs w:val="24"/>
                <w:lang w:eastAsia="en-US"/>
              </w:rPr>
            </w:pPr>
            <w:r w:rsidRPr="00A01047">
              <w:rPr>
                <w:rFonts w:eastAsia="Calibri" w:cs="Arial"/>
                <w:b/>
                <w:bCs/>
                <w:color w:val="000000" w:themeColor="text1"/>
                <w:szCs w:val="24"/>
                <w:lang w:eastAsia="en-US"/>
              </w:rPr>
              <w:t xml:space="preserve">Zásady územního rozvoje Olomouckého kraje </w:t>
            </w:r>
            <w:r w:rsidRPr="00A01047">
              <w:rPr>
                <w:rFonts w:eastAsia="Calibri" w:cs="Arial"/>
                <w:color w:val="000000" w:themeColor="text1"/>
                <w:szCs w:val="24"/>
                <w:lang w:eastAsia="en-US"/>
              </w:rPr>
              <w:t>(ZÚR) jako základní územní dokument Olomouckého kraje byly vydány opatřením obecné povahy dne 22. 2. 2008, Aktualizace č. 1 dne 22. 4. 2011, Aktualizace č. 2b dne 24. 4. 2017, Aktualizace č. 3 dne 25. 2. 2019, Aktualizace č. 2a dne 23. 9. 2019, Aktualizace č. 4 dne 13. 12. 2021 a Aktualizace č. 5 dne 26. 9. 2022.</w:t>
            </w:r>
          </w:p>
          <w:p w14:paraId="434C4543" w14:textId="77777777" w:rsidR="00A01047" w:rsidRPr="00A01047" w:rsidRDefault="00A01047" w:rsidP="00A01047">
            <w:pPr>
              <w:autoSpaceDE w:val="0"/>
              <w:autoSpaceDN w:val="0"/>
              <w:adjustRightInd w:val="0"/>
              <w:rPr>
                <w:rFonts w:eastAsia="Calibri" w:cs="Arial"/>
                <w:color w:val="000000"/>
                <w:szCs w:val="24"/>
                <w:lang w:eastAsia="en-US"/>
              </w:rPr>
            </w:pPr>
            <w:r w:rsidRPr="00A01047">
              <w:rPr>
                <w:rFonts w:eastAsia="Calibri" w:cs="Arial"/>
                <w:color w:val="000000"/>
                <w:szCs w:val="24"/>
                <w:lang w:eastAsia="en-US"/>
              </w:rPr>
              <w:t xml:space="preserve">ZÚR zpřesňují rozvojové oblasti, rozvojové osy a specifické oblasti, a dále koridory dopravní a technické infrastruktury, které jsou vymezené v PÚR. Zároveň ZÚR vymezují zejména rozvojové oblasti, rozvojové osy a specifické oblasti krajského významu, plochy a koridory nadmístního významu, veřejně prospěšné stavby. </w:t>
            </w:r>
            <w:r w:rsidRPr="00A01047">
              <w:rPr>
                <w:rFonts w:eastAsia="Calibri" w:cs="Arial"/>
                <w:color w:val="000000"/>
                <w:szCs w:val="24"/>
                <w:shd w:val="clear" w:color="auto" w:fill="FFFFFF"/>
                <w:lang w:eastAsia="en-US"/>
              </w:rPr>
              <w:t>Stanovují obecná pravidla pro rozvoj daného území a rovněž stanovují rozvojové záměry nadmístního významu</w:t>
            </w:r>
          </w:p>
          <w:p w14:paraId="6009FB8C" w14:textId="77777777" w:rsidR="00A01047" w:rsidRPr="00A01047" w:rsidRDefault="00A01047" w:rsidP="00A01047">
            <w:pPr>
              <w:rPr>
                <w:rFonts w:ascii="Times New Roman" w:hAnsi="Times New Roman"/>
                <w:szCs w:val="24"/>
              </w:rPr>
            </w:pPr>
            <w:r w:rsidRPr="00A01047">
              <w:rPr>
                <w:rFonts w:cs="Arial"/>
                <w:szCs w:val="24"/>
                <w:shd w:val="clear" w:color="auto" w:fill="FFFFFF"/>
              </w:rPr>
              <w:t>Takto jsou ZÚR OK navázány na SROK, její jednotlivé priority.</w:t>
            </w:r>
          </w:p>
          <w:p w14:paraId="7A040C63" w14:textId="77777777" w:rsidR="00A01047" w:rsidRPr="00A01047" w:rsidRDefault="00A01047" w:rsidP="000C37E6">
            <w:pPr>
              <w:autoSpaceDE w:val="0"/>
              <w:autoSpaceDN w:val="0"/>
              <w:adjustRightInd w:val="0"/>
              <w:spacing w:after="0"/>
              <w:rPr>
                <w:rFonts w:eastAsia="Calibri" w:cs="Arial"/>
                <w:szCs w:val="24"/>
                <w:lang w:eastAsia="en-US"/>
              </w:rPr>
            </w:pPr>
            <w:r w:rsidRPr="00A01047">
              <w:rPr>
                <w:rFonts w:eastAsia="Calibri" w:cs="Arial"/>
                <w:b/>
                <w:bCs/>
                <w:szCs w:val="24"/>
                <w:lang w:eastAsia="en-US"/>
              </w:rPr>
              <w:t xml:space="preserve">1. Rozvojové oblasti </w:t>
            </w:r>
          </w:p>
          <w:p w14:paraId="085C2CB3" w14:textId="77777777" w:rsidR="00A01047" w:rsidRPr="00A01047" w:rsidRDefault="00A01047" w:rsidP="00A01047">
            <w:pPr>
              <w:autoSpaceDE w:val="0"/>
              <w:autoSpaceDN w:val="0"/>
              <w:adjustRightInd w:val="0"/>
              <w:spacing w:after="0"/>
              <w:rPr>
                <w:rFonts w:eastAsia="Calibri" w:cs="Arial"/>
                <w:szCs w:val="24"/>
                <w:lang w:eastAsia="en-US"/>
              </w:rPr>
            </w:pPr>
            <w:r w:rsidRPr="00A01047">
              <w:rPr>
                <w:rFonts w:eastAsia="Calibri" w:cs="Arial"/>
                <w:szCs w:val="24"/>
                <w:lang w:eastAsia="en-US"/>
              </w:rPr>
              <w:t xml:space="preserve">Rozvojová oblast republikového významu vymezená PÚR a upřesněná ZÚR: </w:t>
            </w:r>
          </w:p>
          <w:p w14:paraId="532B96E2" w14:textId="77777777" w:rsidR="00A01047" w:rsidRPr="00A01047" w:rsidRDefault="00A01047" w:rsidP="00A01047">
            <w:pPr>
              <w:autoSpaceDE w:val="0"/>
              <w:autoSpaceDN w:val="0"/>
              <w:adjustRightInd w:val="0"/>
              <w:spacing w:after="99"/>
              <w:rPr>
                <w:rFonts w:eastAsia="Calibri" w:cs="Arial"/>
                <w:b/>
                <w:bCs/>
                <w:szCs w:val="24"/>
                <w:lang w:eastAsia="en-US"/>
              </w:rPr>
            </w:pPr>
            <w:r w:rsidRPr="00A01047">
              <w:rPr>
                <w:rFonts w:eastAsia="Calibri" w:cs="Arial"/>
                <w:b/>
                <w:szCs w:val="24"/>
                <w:lang w:eastAsia="en-US"/>
              </w:rPr>
              <w:t xml:space="preserve">OB8 </w:t>
            </w:r>
            <w:r w:rsidRPr="00A01047">
              <w:rPr>
                <w:rFonts w:eastAsia="Calibri" w:cs="Arial"/>
                <w:b/>
                <w:bCs/>
                <w:szCs w:val="24"/>
                <w:lang w:eastAsia="en-US"/>
              </w:rPr>
              <w:t>Olomouc</w:t>
            </w:r>
          </w:p>
          <w:p w14:paraId="4A483D5C" w14:textId="77777777" w:rsidR="00A01047" w:rsidRPr="00A01047" w:rsidRDefault="00A01047" w:rsidP="00A01047">
            <w:pPr>
              <w:autoSpaceDE w:val="0"/>
              <w:autoSpaceDN w:val="0"/>
              <w:adjustRightInd w:val="0"/>
              <w:spacing w:after="0"/>
              <w:rPr>
                <w:rFonts w:eastAsia="Calibri" w:cs="Arial"/>
                <w:szCs w:val="24"/>
                <w:lang w:eastAsia="en-US"/>
              </w:rPr>
            </w:pPr>
            <w:r w:rsidRPr="00A01047">
              <w:rPr>
                <w:rFonts w:eastAsia="Calibri" w:cs="Arial"/>
                <w:szCs w:val="24"/>
                <w:lang w:eastAsia="en-US"/>
              </w:rPr>
              <w:t xml:space="preserve">Rozvojové oblasti nadmístního významu vymezené ZÚR: </w:t>
            </w:r>
          </w:p>
          <w:p w14:paraId="31CF98FC" w14:textId="4E417286" w:rsidR="00A01047" w:rsidRPr="00A01047" w:rsidRDefault="00A01047" w:rsidP="00DA4C1E">
            <w:pPr>
              <w:autoSpaceDE w:val="0"/>
              <w:autoSpaceDN w:val="0"/>
              <w:adjustRightInd w:val="0"/>
              <w:rPr>
                <w:rFonts w:eastAsia="Calibri" w:cs="Arial"/>
                <w:szCs w:val="24"/>
                <w:lang w:eastAsia="en-US"/>
              </w:rPr>
            </w:pPr>
            <w:r w:rsidRPr="00A01047">
              <w:rPr>
                <w:rFonts w:eastAsia="SimSun" w:cs="Arial"/>
                <w:b/>
                <w:color w:val="000000"/>
                <w:szCs w:val="24"/>
                <w:lang w:eastAsia="en-US"/>
              </w:rPr>
              <w:t>RO1 Přerov,</w:t>
            </w:r>
            <w:r w:rsidRPr="00A01047">
              <w:rPr>
                <w:rFonts w:eastAsia="Calibri" w:cs="Arial"/>
                <w:szCs w:val="24"/>
                <w:lang w:eastAsia="en-US"/>
              </w:rPr>
              <w:t xml:space="preserve"> </w:t>
            </w:r>
            <w:r w:rsidRPr="00A01047">
              <w:rPr>
                <w:rFonts w:eastAsia="SimSun" w:cs="Arial"/>
                <w:b/>
                <w:color w:val="000000"/>
                <w:szCs w:val="24"/>
                <w:lang w:eastAsia="en-US"/>
              </w:rPr>
              <w:t>RO2 Prostějov, RO3 Šumperk-Zábřeh, RO4 Jeseník (Mikulovice).</w:t>
            </w:r>
          </w:p>
          <w:p w14:paraId="042CC0DC" w14:textId="77777777" w:rsidR="00A01047" w:rsidRPr="00A01047" w:rsidRDefault="00A01047" w:rsidP="00DA4C1E">
            <w:pPr>
              <w:autoSpaceDE w:val="0"/>
              <w:autoSpaceDN w:val="0"/>
              <w:adjustRightInd w:val="0"/>
              <w:spacing w:after="0"/>
              <w:rPr>
                <w:rFonts w:eastAsia="Calibri" w:cs="Arial"/>
                <w:szCs w:val="24"/>
                <w:lang w:eastAsia="en-US"/>
              </w:rPr>
            </w:pPr>
            <w:r w:rsidRPr="00A01047">
              <w:rPr>
                <w:rFonts w:eastAsia="Calibri" w:cs="Arial"/>
                <w:b/>
                <w:bCs/>
                <w:szCs w:val="24"/>
                <w:lang w:eastAsia="en-US"/>
              </w:rPr>
              <w:t>2</w:t>
            </w:r>
            <w:r w:rsidRPr="00A01047">
              <w:rPr>
                <w:rFonts w:eastAsia="Calibri" w:cs="Arial"/>
                <w:szCs w:val="24"/>
                <w:lang w:eastAsia="en-US"/>
              </w:rPr>
              <w:t>.</w:t>
            </w:r>
            <w:r w:rsidRPr="00A01047">
              <w:rPr>
                <w:rFonts w:eastAsia="Calibri" w:cs="Arial"/>
                <w:b/>
                <w:bCs/>
                <w:szCs w:val="24"/>
                <w:lang w:eastAsia="en-US"/>
              </w:rPr>
              <w:t xml:space="preserve"> Rozvojové osy </w:t>
            </w:r>
          </w:p>
          <w:p w14:paraId="43EF6C12" w14:textId="77777777" w:rsidR="00A01047" w:rsidRPr="00A01047" w:rsidRDefault="00A01047" w:rsidP="00A01047">
            <w:pPr>
              <w:autoSpaceDE w:val="0"/>
              <w:autoSpaceDN w:val="0"/>
              <w:adjustRightInd w:val="0"/>
              <w:spacing w:after="0"/>
              <w:rPr>
                <w:rFonts w:eastAsia="Calibri" w:cs="Arial"/>
                <w:szCs w:val="24"/>
                <w:lang w:eastAsia="en-US"/>
              </w:rPr>
            </w:pPr>
            <w:r w:rsidRPr="00A01047">
              <w:rPr>
                <w:rFonts w:eastAsia="Calibri" w:cs="Arial"/>
                <w:szCs w:val="24"/>
                <w:lang w:eastAsia="en-US"/>
              </w:rPr>
              <w:t xml:space="preserve">Rozvojové osy mezinárodního a </w:t>
            </w:r>
            <w:r w:rsidRPr="00A01047">
              <w:rPr>
                <w:rFonts w:eastAsia="Calibri" w:cs="Arial"/>
                <w:color w:val="000000" w:themeColor="text1"/>
                <w:szCs w:val="24"/>
                <w:lang w:eastAsia="en-US"/>
              </w:rPr>
              <w:t>republikového v</w:t>
            </w:r>
            <w:r w:rsidRPr="00A01047">
              <w:rPr>
                <w:rFonts w:eastAsia="Calibri" w:cs="Arial"/>
                <w:szCs w:val="24"/>
                <w:lang w:eastAsia="en-US"/>
              </w:rPr>
              <w:t xml:space="preserve">ýznamu vymezené PÚR a příp. upřesněné ZÚR: </w:t>
            </w:r>
          </w:p>
          <w:p w14:paraId="5311D890" w14:textId="77777777" w:rsidR="00A01047" w:rsidRPr="00A01047" w:rsidRDefault="00A01047" w:rsidP="00A01047">
            <w:pPr>
              <w:autoSpaceDE w:val="0"/>
              <w:autoSpaceDN w:val="0"/>
              <w:adjustRightInd w:val="0"/>
              <w:spacing w:after="0"/>
              <w:rPr>
                <w:rFonts w:eastAsia="Calibri" w:cs="Arial"/>
                <w:szCs w:val="24"/>
                <w:lang w:eastAsia="en-US"/>
              </w:rPr>
            </w:pPr>
            <w:r w:rsidRPr="00A01047">
              <w:rPr>
                <w:rFonts w:eastAsia="Calibri" w:cs="Arial"/>
                <w:b/>
                <w:bCs/>
                <w:szCs w:val="24"/>
                <w:lang w:eastAsia="en-US"/>
              </w:rPr>
              <w:t xml:space="preserve">OS8 </w:t>
            </w:r>
            <w:r w:rsidRPr="00A01047">
              <w:rPr>
                <w:rFonts w:eastAsia="Calibri" w:cs="Arial"/>
                <w:szCs w:val="24"/>
                <w:lang w:eastAsia="en-US"/>
              </w:rPr>
              <w:t xml:space="preserve">(Hradec Králové / Pardubice – Moravská Třebová – </w:t>
            </w:r>
            <w:r w:rsidRPr="00A01047">
              <w:rPr>
                <w:rFonts w:eastAsia="Calibri" w:cs="Arial"/>
                <w:b/>
                <w:bCs/>
                <w:szCs w:val="24"/>
                <w:lang w:eastAsia="en-US"/>
              </w:rPr>
              <w:t>Mohelnice – Olomouc – Přerov</w:t>
            </w:r>
            <w:r w:rsidRPr="00A01047">
              <w:rPr>
                <w:rFonts w:eastAsia="Calibri" w:cs="Arial"/>
                <w:szCs w:val="24"/>
                <w:lang w:eastAsia="en-US"/>
              </w:rPr>
              <w:t>),</w:t>
            </w:r>
          </w:p>
          <w:p w14:paraId="6EADE6F9" w14:textId="77777777" w:rsidR="00A01047" w:rsidRPr="00A01047" w:rsidRDefault="00A01047" w:rsidP="00A01047">
            <w:pPr>
              <w:autoSpaceDE w:val="0"/>
              <w:autoSpaceDN w:val="0"/>
              <w:adjustRightInd w:val="0"/>
              <w:spacing w:after="0"/>
              <w:rPr>
                <w:rFonts w:eastAsia="Calibri" w:cs="Arial"/>
                <w:szCs w:val="24"/>
                <w:lang w:eastAsia="en-US"/>
              </w:rPr>
            </w:pPr>
            <w:r w:rsidRPr="00A01047">
              <w:rPr>
                <w:rFonts w:eastAsia="Calibri" w:cs="Arial"/>
                <w:b/>
                <w:bCs/>
                <w:szCs w:val="24"/>
                <w:lang w:eastAsia="en-US"/>
              </w:rPr>
              <w:t xml:space="preserve">OS10 </w:t>
            </w:r>
            <w:r w:rsidRPr="00A01047">
              <w:rPr>
                <w:rFonts w:eastAsia="Calibri" w:cs="Arial"/>
                <w:szCs w:val="24"/>
                <w:lang w:eastAsia="en-US"/>
              </w:rPr>
              <w:t xml:space="preserve">(Katowice–) hranice Polsko / ČR – Ostrava – </w:t>
            </w:r>
            <w:r w:rsidRPr="00A01047">
              <w:rPr>
                <w:rFonts w:eastAsia="Calibri" w:cs="Arial"/>
                <w:b/>
                <w:bCs/>
                <w:szCs w:val="24"/>
                <w:lang w:eastAsia="en-US"/>
              </w:rPr>
              <w:t xml:space="preserve">Lipník nad Bečvou – Olomouc </w:t>
            </w:r>
            <w:r w:rsidRPr="00A01047">
              <w:rPr>
                <w:rFonts w:eastAsia="Calibri" w:cs="Arial"/>
                <w:szCs w:val="24"/>
                <w:lang w:eastAsia="en-US"/>
              </w:rPr>
              <w:t>– Brno – Břeclav – hranice ČR / Slovensko (–Bratislava),</w:t>
            </w:r>
          </w:p>
          <w:p w14:paraId="2082D66B" w14:textId="77777777" w:rsidR="00A01047" w:rsidRPr="00A01047" w:rsidRDefault="00A01047" w:rsidP="00A01047">
            <w:pPr>
              <w:autoSpaceDE w:val="0"/>
              <w:autoSpaceDN w:val="0"/>
              <w:adjustRightInd w:val="0"/>
              <w:rPr>
                <w:rFonts w:eastAsia="Calibri" w:cs="Arial"/>
                <w:szCs w:val="24"/>
                <w:lang w:eastAsia="en-US"/>
              </w:rPr>
            </w:pPr>
            <w:r w:rsidRPr="00A01047">
              <w:rPr>
                <w:rFonts w:eastAsia="Calibri" w:cs="Arial"/>
                <w:b/>
                <w:bCs/>
                <w:szCs w:val="24"/>
                <w:lang w:eastAsia="en-US"/>
              </w:rPr>
              <w:t xml:space="preserve">OS11 Lipník nad Bečvou – Přerov </w:t>
            </w:r>
            <w:r w:rsidRPr="00A01047">
              <w:rPr>
                <w:rFonts w:eastAsia="Calibri" w:cs="Arial"/>
                <w:szCs w:val="24"/>
                <w:lang w:eastAsia="en-US"/>
              </w:rPr>
              <w:t xml:space="preserve">– Uherské Hradiště – Břeclav – hranice ČR/Rakousko. </w:t>
            </w:r>
          </w:p>
          <w:p w14:paraId="5668995E" w14:textId="77777777" w:rsidR="00A01047" w:rsidRPr="00A01047" w:rsidRDefault="00A01047" w:rsidP="00A01047">
            <w:pPr>
              <w:autoSpaceDE w:val="0"/>
              <w:autoSpaceDN w:val="0"/>
              <w:adjustRightInd w:val="0"/>
              <w:spacing w:after="0"/>
              <w:rPr>
                <w:rFonts w:eastAsia="Calibri" w:cs="Arial"/>
                <w:szCs w:val="24"/>
                <w:lang w:eastAsia="en-US"/>
              </w:rPr>
            </w:pPr>
            <w:r w:rsidRPr="00A01047">
              <w:rPr>
                <w:rFonts w:eastAsia="Calibri" w:cs="Arial"/>
                <w:szCs w:val="24"/>
                <w:lang w:eastAsia="en-US"/>
              </w:rPr>
              <w:t xml:space="preserve">Rozvojové osy nadmístního významu vymezené ZÚR: </w:t>
            </w:r>
          </w:p>
          <w:p w14:paraId="05D08478" w14:textId="77777777" w:rsidR="00A01047" w:rsidRPr="00A01047" w:rsidRDefault="00A01047" w:rsidP="00DA4C1E">
            <w:pPr>
              <w:autoSpaceDE w:val="0"/>
              <w:autoSpaceDN w:val="0"/>
              <w:adjustRightInd w:val="0"/>
              <w:rPr>
                <w:rFonts w:eastAsia="Calibri" w:cs="Arial"/>
                <w:b/>
                <w:bCs/>
                <w:szCs w:val="24"/>
                <w:lang w:eastAsia="en-US"/>
              </w:rPr>
            </w:pPr>
            <w:r w:rsidRPr="00A01047">
              <w:rPr>
                <w:rFonts w:eastAsia="Calibri" w:cs="Arial"/>
                <w:b/>
                <w:color w:val="000000"/>
                <w:szCs w:val="24"/>
                <w:lang w:eastAsia="en-US"/>
              </w:rPr>
              <w:t>OR4 Kojetín</w:t>
            </w:r>
            <w:r w:rsidRPr="00A01047">
              <w:rPr>
                <w:rFonts w:eastAsia="Calibri" w:cs="Arial"/>
                <w:b/>
                <w:bCs/>
                <w:szCs w:val="24"/>
                <w:lang w:eastAsia="en-US"/>
              </w:rPr>
              <w:t xml:space="preserve"> </w:t>
            </w:r>
          </w:p>
          <w:p w14:paraId="7E91DB48" w14:textId="77777777" w:rsidR="00A01047" w:rsidRPr="00A01047" w:rsidRDefault="00A01047" w:rsidP="000C37E6">
            <w:pPr>
              <w:autoSpaceDE w:val="0"/>
              <w:autoSpaceDN w:val="0"/>
              <w:adjustRightInd w:val="0"/>
              <w:spacing w:after="0"/>
              <w:rPr>
                <w:rFonts w:eastAsia="Calibri" w:cs="Arial"/>
                <w:szCs w:val="24"/>
                <w:lang w:eastAsia="en-US"/>
              </w:rPr>
            </w:pPr>
            <w:r w:rsidRPr="00A01047">
              <w:rPr>
                <w:rFonts w:eastAsia="Calibri" w:cs="Arial"/>
                <w:b/>
                <w:bCs/>
                <w:szCs w:val="24"/>
                <w:lang w:eastAsia="en-US"/>
              </w:rPr>
              <w:t xml:space="preserve">3. </w:t>
            </w:r>
            <w:r w:rsidRPr="00A01047">
              <w:rPr>
                <w:rFonts w:eastAsia="Calibri" w:cs="Arial"/>
                <w:b/>
                <w:szCs w:val="24"/>
                <w:lang w:eastAsia="en-US"/>
              </w:rPr>
              <w:t>Specifické</w:t>
            </w:r>
            <w:r w:rsidRPr="00A01047">
              <w:rPr>
                <w:rFonts w:eastAsia="Calibri" w:cs="Arial"/>
                <w:b/>
                <w:bCs/>
                <w:szCs w:val="24"/>
                <w:lang w:eastAsia="en-US"/>
              </w:rPr>
              <w:t xml:space="preserve"> oblasti </w:t>
            </w:r>
          </w:p>
          <w:p w14:paraId="3C964B1F" w14:textId="77777777" w:rsidR="00A01047" w:rsidRPr="00A01047" w:rsidRDefault="00A01047" w:rsidP="00A01047">
            <w:pPr>
              <w:autoSpaceDE w:val="0"/>
              <w:autoSpaceDN w:val="0"/>
              <w:adjustRightInd w:val="0"/>
              <w:spacing w:after="0"/>
              <w:jc w:val="left"/>
              <w:rPr>
                <w:rFonts w:eastAsia="Calibri" w:cs="Arial"/>
                <w:szCs w:val="24"/>
                <w:lang w:eastAsia="en-US"/>
              </w:rPr>
            </w:pPr>
            <w:r w:rsidRPr="00A01047">
              <w:rPr>
                <w:rFonts w:eastAsia="Calibri" w:cs="Arial"/>
                <w:szCs w:val="24"/>
                <w:lang w:eastAsia="en-US"/>
              </w:rPr>
              <w:t xml:space="preserve">Specifická oblast republikového významu dle PÚR: </w:t>
            </w:r>
          </w:p>
          <w:p w14:paraId="6CCCC8BD" w14:textId="77777777" w:rsidR="00A01047" w:rsidRPr="00A01047" w:rsidRDefault="00A01047" w:rsidP="00A01047">
            <w:pPr>
              <w:autoSpaceDE w:val="0"/>
              <w:autoSpaceDN w:val="0"/>
              <w:adjustRightInd w:val="0"/>
              <w:jc w:val="left"/>
              <w:rPr>
                <w:rFonts w:eastAsia="Calibri" w:cs="Arial"/>
                <w:szCs w:val="24"/>
                <w:lang w:eastAsia="en-US"/>
              </w:rPr>
            </w:pPr>
            <w:r w:rsidRPr="00A01047">
              <w:rPr>
                <w:rFonts w:eastAsia="Calibri" w:cs="Arial"/>
                <w:b/>
                <w:bCs/>
                <w:szCs w:val="24"/>
                <w:lang w:eastAsia="en-US"/>
              </w:rPr>
              <w:t xml:space="preserve">SOB3 Jeseníky – </w:t>
            </w:r>
            <w:r w:rsidRPr="00A01047">
              <w:rPr>
                <w:rFonts w:eastAsia="Calibri" w:cs="Arial"/>
                <w:szCs w:val="24"/>
                <w:lang w:eastAsia="en-US"/>
              </w:rPr>
              <w:t xml:space="preserve">Králický Sněžník </w:t>
            </w:r>
          </w:p>
          <w:p w14:paraId="690A48AD" w14:textId="26A1412C" w:rsidR="00A01047" w:rsidRPr="00A01047" w:rsidRDefault="00DA4C1E" w:rsidP="00DA4C1E">
            <w:pPr>
              <w:autoSpaceDE w:val="0"/>
              <w:autoSpaceDN w:val="0"/>
              <w:adjustRightInd w:val="0"/>
              <w:rPr>
                <w:rFonts w:eastAsia="Calibri" w:cs="Arial"/>
                <w:b/>
                <w:szCs w:val="24"/>
                <w:lang w:eastAsia="en-US"/>
              </w:rPr>
            </w:pPr>
            <w:r w:rsidRPr="00DA4C1E">
              <w:rPr>
                <w:rFonts w:eastAsia="Calibri" w:cs="Arial"/>
                <w:szCs w:val="24"/>
                <w:lang w:eastAsia="en-US"/>
              </w:rPr>
              <w:t xml:space="preserve">ZÚR OK </w:t>
            </w:r>
            <w:r>
              <w:rPr>
                <w:rFonts w:eastAsia="Calibri" w:cs="Arial"/>
                <w:szCs w:val="24"/>
                <w:lang w:eastAsia="en-US"/>
              </w:rPr>
              <w:t>vymezují 5 specifických oblastí</w:t>
            </w:r>
            <w:r w:rsidRPr="00DA4C1E">
              <w:rPr>
                <w:rFonts w:eastAsia="Calibri" w:cs="Arial"/>
                <w:szCs w:val="24"/>
                <w:lang w:eastAsia="en-US"/>
              </w:rPr>
              <w:t>, ve kter</w:t>
            </w:r>
            <w:r>
              <w:rPr>
                <w:rFonts w:eastAsia="Calibri" w:cs="Arial"/>
                <w:szCs w:val="24"/>
                <w:lang w:eastAsia="en-US"/>
              </w:rPr>
              <w:t xml:space="preserve">ých </w:t>
            </w:r>
            <w:r w:rsidRPr="00DA4C1E">
              <w:rPr>
                <w:rFonts w:eastAsia="Calibri" w:cs="Arial"/>
                <w:szCs w:val="24"/>
                <w:lang w:eastAsia="en-US"/>
              </w:rPr>
              <w:t>se projevují problémy v</w:t>
            </w:r>
            <w:r>
              <w:rPr>
                <w:rFonts w:eastAsia="Calibri" w:cs="Arial"/>
                <w:szCs w:val="24"/>
                <w:lang w:eastAsia="en-US"/>
              </w:rPr>
              <w:t> </w:t>
            </w:r>
            <w:r w:rsidRPr="00DA4C1E">
              <w:rPr>
                <w:rFonts w:eastAsia="Calibri" w:cs="Arial"/>
                <w:szCs w:val="24"/>
                <w:lang w:eastAsia="en-US"/>
              </w:rPr>
              <w:t>oblasti hospodářského rozvoje a sociální soudržnosti obyvatel území.</w:t>
            </w:r>
            <w:r>
              <w:rPr>
                <w:rFonts w:eastAsia="Calibri" w:cs="Arial"/>
                <w:szCs w:val="24"/>
                <w:lang w:eastAsia="en-US"/>
              </w:rPr>
              <w:t xml:space="preserve"> Dále pak </w:t>
            </w:r>
            <w:r w:rsidR="00A01047" w:rsidRPr="00A01047">
              <w:rPr>
                <w:rFonts w:eastAsia="Calibri" w:cs="Arial"/>
                <w:color w:val="000000" w:themeColor="text1"/>
                <w:szCs w:val="24"/>
                <w:lang w:eastAsia="en-US"/>
              </w:rPr>
              <w:t>specifick</w:t>
            </w:r>
            <w:r>
              <w:rPr>
                <w:rFonts w:eastAsia="Calibri" w:cs="Arial"/>
                <w:color w:val="000000" w:themeColor="text1"/>
                <w:szCs w:val="24"/>
                <w:lang w:eastAsia="en-US"/>
              </w:rPr>
              <w:t>ou</w:t>
            </w:r>
            <w:r w:rsidR="00A01047" w:rsidRPr="00A01047">
              <w:rPr>
                <w:rFonts w:eastAsia="Calibri" w:cs="Arial"/>
                <w:color w:val="000000" w:themeColor="text1"/>
                <w:szCs w:val="24"/>
                <w:lang w:eastAsia="en-US"/>
              </w:rPr>
              <w:t xml:space="preserve"> oblast zvláštního účelu </w:t>
            </w:r>
            <w:r w:rsidR="00A01047" w:rsidRPr="00A01047">
              <w:rPr>
                <w:rFonts w:eastAsia="Calibri" w:cs="Arial"/>
                <w:b/>
                <w:color w:val="000000" w:themeColor="text1"/>
                <w:szCs w:val="24"/>
                <w:lang w:eastAsia="en-US"/>
              </w:rPr>
              <w:t>Vojenský újezd Libavá</w:t>
            </w:r>
            <w:r>
              <w:rPr>
                <w:rFonts w:eastAsia="Calibri" w:cs="Arial"/>
                <w:b/>
                <w:color w:val="000000" w:themeColor="text1"/>
                <w:szCs w:val="24"/>
                <w:lang w:eastAsia="en-US"/>
              </w:rPr>
              <w:t xml:space="preserve"> </w:t>
            </w:r>
            <w:r w:rsidRPr="00DA4C1E">
              <w:rPr>
                <w:rFonts w:eastAsia="Calibri" w:cs="Arial"/>
                <w:bCs/>
                <w:color w:val="000000" w:themeColor="text1"/>
                <w:szCs w:val="24"/>
                <w:lang w:eastAsia="en-US"/>
              </w:rPr>
              <w:t>a</w:t>
            </w:r>
            <w:r>
              <w:rPr>
                <w:rFonts w:eastAsia="Calibri" w:cs="Arial"/>
                <w:b/>
                <w:color w:val="000000" w:themeColor="text1"/>
                <w:szCs w:val="24"/>
                <w:lang w:eastAsia="en-US"/>
              </w:rPr>
              <w:t xml:space="preserve"> </w:t>
            </w:r>
            <w:r w:rsidR="00A01047" w:rsidRPr="00A01047">
              <w:rPr>
                <w:rFonts w:eastAsia="Calibri" w:cs="Arial"/>
                <w:szCs w:val="24"/>
                <w:lang w:eastAsia="en-US"/>
              </w:rPr>
              <w:t>specifické oblasti s vysokou koncentrací prováděné a připravované (očekávané) těžby nerostných surovin</w:t>
            </w:r>
            <w:r w:rsidR="00A01047" w:rsidRPr="00A01047">
              <w:rPr>
                <w:rFonts w:eastAsia="Calibri" w:cs="Arial"/>
                <w:b/>
                <w:szCs w:val="24"/>
                <w:lang w:eastAsia="en-US"/>
              </w:rPr>
              <w:t xml:space="preserve"> (ST 1–6). </w:t>
            </w:r>
          </w:p>
          <w:p w14:paraId="4A92F295" w14:textId="77777777" w:rsidR="00A01047" w:rsidRPr="00A01047" w:rsidRDefault="00A01047" w:rsidP="00DA4C1E">
            <w:pPr>
              <w:autoSpaceDE w:val="0"/>
              <w:autoSpaceDN w:val="0"/>
              <w:adjustRightInd w:val="0"/>
              <w:spacing w:after="0"/>
              <w:rPr>
                <w:rFonts w:cs="Arial"/>
                <w:bCs/>
                <w:szCs w:val="24"/>
              </w:rPr>
            </w:pPr>
            <w:r w:rsidRPr="00A01047">
              <w:rPr>
                <w:rFonts w:eastAsia="Calibri" w:cs="Arial"/>
                <w:bCs/>
                <w:szCs w:val="24"/>
                <w:lang w:eastAsia="en-US"/>
              </w:rPr>
              <w:t xml:space="preserve">Dne 18. 9. 2023 Zastupitelstvo Olomouckého kraje schválilo Zprávu </w:t>
            </w:r>
            <w:r w:rsidRPr="00A01047">
              <w:rPr>
                <w:rFonts w:cs="Arial"/>
                <w:bCs/>
                <w:szCs w:val="24"/>
              </w:rPr>
              <w:t>o uplatňování Zásad územního rozvoj Olomouckého kraje v uplynulém období (09/2019-06/2023), na jejímž základě bude pořizována úplná aktualizace ZÚR. Následně Zastupitelstvo Olomouckého kraje rozhodlo o jejím rozdělení na dvě části:</w:t>
            </w:r>
          </w:p>
          <w:p w14:paraId="027120E3" w14:textId="77777777" w:rsidR="00A01047" w:rsidRPr="00A01047" w:rsidRDefault="00A01047" w:rsidP="00A01047">
            <w:pPr>
              <w:numPr>
                <w:ilvl w:val="0"/>
                <w:numId w:val="5"/>
              </w:numPr>
              <w:spacing w:after="0"/>
              <w:ind w:left="433" w:hanging="433"/>
              <w:contextualSpacing/>
              <w:rPr>
                <w:rFonts w:cs="Arial"/>
                <w:szCs w:val="24"/>
              </w:rPr>
            </w:pPr>
            <w:r w:rsidRPr="00A01047">
              <w:rPr>
                <w:rFonts w:cs="Arial"/>
                <w:szCs w:val="24"/>
              </w:rPr>
              <w:t xml:space="preserve">Aktualizaci č. 6a Zásad územního rozvoje Olomouckého kraje, jejímž obsahem bude řešení všech částí Zprávy o uplatňování Zásad územního rozvoje Olomouckého kraje v uplynulém </w:t>
            </w:r>
            <w:r w:rsidRPr="00A01047">
              <w:rPr>
                <w:rFonts w:cs="Arial"/>
                <w:szCs w:val="24"/>
              </w:rPr>
              <w:lastRenderedPageBreak/>
              <w:t>období (09/2019-06/2023), které nebudou předmětem Aktualizace č. 6b Zásad územního rozvoje Olomouckého kraje;</w:t>
            </w:r>
          </w:p>
          <w:p w14:paraId="49076760" w14:textId="77777777" w:rsidR="00A01047" w:rsidRPr="00A01047" w:rsidRDefault="00A01047" w:rsidP="00A01047">
            <w:pPr>
              <w:numPr>
                <w:ilvl w:val="0"/>
                <w:numId w:val="5"/>
              </w:numPr>
              <w:ind w:left="431" w:hanging="431"/>
              <w:contextualSpacing/>
              <w:rPr>
                <w:rFonts w:cs="Arial"/>
                <w:szCs w:val="24"/>
              </w:rPr>
            </w:pPr>
            <w:r w:rsidRPr="00A01047">
              <w:rPr>
                <w:rFonts w:cs="Arial"/>
                <w:szCs w:val="24"/>
              </w:rPr>
              <w:t>Aktualizaci č. 6b Zásad územního rozvoje Olomouckého kraje, jejímž obsahem bude řešení části Zprávy o uplatňování Zásad územního rozvoje Olomouckého kraje v uplynulém období (09/2019-06/2023), týkající se vodního díla Skalička.</w:t>
            </w:r>
          </w:p>
          <w:p w14:paraId="3C15AF96" w14:textId="77777777" w:rsidR="00A01047" w:rsidRPr="00A01047" w:rsidRDefault="00A01047" w:rsidP="00DA4C1E">
            <w:pPr>
              <w:autoSpaceDE w:val="0"/>
              <w:autoSpaceDN w:val="0"/>
              <w:adjustRightInd w:val="0"/>
              <w:spacing w:before="120"/>
              <w:jc w:val="left"/>
              <w:rPr>
                <w:rFonts w:eastAsia="Calibri" w:cs="Arial"/>
                <w:szCs w:val="24"/>
                <w:u w:val="single"/>
                <w:lang w:eastAsia="en-US"/>
              </w:rPr>
            </w:pPr>
            <w:r w:rsidRPr="00A01047">
              <w:rPr>
                <w:rFonts w:cs="Arial"/>
                <w:u w:val="single"/>
              </w:rPr>
              <w:t>Územní studie</w:t>
            </w:r>
            <w:r w:rsidRPr="00A01047">
              <w:rPr>
                <w:rFonts w:eastAsia="Calibri" w:cs="Arial"/>
                <w:szCs w:val="24"/>
                <w:u w:val="single"/>
                <w:lang w:eastAsia="en-US"/>
              </w:rPr>
              <w:t xml:space="preserve"> </w:t>
            </w:r>
          </w:p>
          <w:p w14:paraId="26FDD294" w14:textId="77777777" w:rsidR="00A01047" w:rsidRPr="00A01047" w:rsidRDefault="00A01047" w:rsidP="00A01047">
            <w:pPr>
              <w:autoSpaceDE w:val="0"/>
              <w:autoSpaceDN w:val="0"/>
              <w:adjustRightInd w:val="0"/>
              <w:rPr>
                <w:rFonts w:eastAsia="Calibri" w:cs="Arial"/>
                <w:szCs w:val="24"/>
                <w:lang w:eastAsia="en-US"/>
              </w:rPr>
            </w:pPr>
            <w:r w:rsidRPr="00A01047">
              <w:rPr>
                <w:rFonts w:eastAsia="Calibri" w:cs="Arial"/>
                <w:szCs w:val="24"/>
                <w:lang w:eastAsia="en-US"/>
              </w:rPr>
              <w:t xml:space="preserve">Územní studie (ÚS) jsou územně plánovacími podklady, které slouží jako podklad k pořizování politiky územního rozvoje, územně plánovací dokumentace kraje i obcí, jejich změně a pro rozhodování v území. </w:t>
            </w:r>
          </w:p>
          <w:p w14:paraId="72843D5F" w14:textId="734C4195" w:rsidR="00A01047" w:rsidRPr="00A01047" w:rsidRDefault="00A01047" w:rsidP="00A01047">
            <w:pPr>
              <w:autoSpaceDE w:val="0"/>
              <w:autoSpaceDN w:val="0"/>
              <w:adjustRightInd w:val="0"/>
              <w:rPr>
                <w:rFonts w:eastAsia="Calibri" w:cs="Arial"/>
                <w:szCs w:val="24"/>
                <w:lang w:eastAsia="en-US"/>
              </w:rPr>
            </w:pPr>
            <w:r w:rsidRPr="00A01047">
              <w:rPr>
                <w:rFonts w:eastAsia="Calibri" w:cs="Arial"/>
                <w:szCs w:val="24"/>
                <w:lang w:eastAsia="en-US"/>
              </w:rPr>
              <w:t xml:space="preserve">V roce 2023 byla dokončena ÚS </w:t>
            </w:r>
            <w:r w:rsidR="00BB05DF">
              <w:rPr>
                <w:rFonts w:eastAsia="Calibri" w:cs="Arial"/>
                <w:szCs w:val="24"/>
                <w:lang w:eastAsia="en-US"/>
              </w:rPr>
              <w:t>–</w:t>
            </w:r>
            <w:r w:rsidRPr="00A01047">
              <w:rPr>
                <w:rFonts w:eastAsia="Calibri" w:cs="Arial"/>
                <w:szCs w:val="24"/>
                <w:lang w:eastAsia="en-US"/>
              </w:rPr>
              <w:t xml:space="preserve"> Prodloužení</w:t>
            </w:r>
            <w:r w:rsidR="00BB05DF">
              <w:rPr>
                <w:rFonts w:eastAsia="Calibri" w:cs="Arial"/>
                <w:szCs w:val="24"/>
                <w:lang w:eastAsia="en-US"/>
              </w:rPr>
              <w:t xml:space="preserve"> </w:t>
            </w:r>
            <w:r w:rsidRPr="00A01047">
              <w:rPr>
                <w:rFonts w:eastAsia="Calibri" w:cs="Arial"/>
                <w:szCs w:val="24"/>
                <w:lang w:eastAsia="en-US"/>
              </w:rPr>
              <w:t>železnice z Koutů nad Desnou do Jeseníku a pořízeny ÚS – V2 propojení vodovodu Dubicko se skupinovým vodovodem Litovel ve vztahu na těžbu a ÚS – Suchá nádrž V Končinách (Ludina) a suchá nádrž Lhotka (Velička).</w:t>
            </w:r>
          </w:p>
          <w:p w14:paraId="56335BE6" w14:textId="77777777" w:rsidR="00A01047" w:rsidRPr="00A01047" w:rsidRDefault="00A01047" w:rsidP="00A01047">
            <w:pPr>
              <w:autoSpaceDE w:val="0"/>
              <w:autoSpaceDN w:val="0"/>
              <w:adjustRightInd w:val="0"/>
              <w:rPr>
                <w:rFonts w:eastAsia="Calibri" w:cs="Arial"/>
                <w:szCs w:val="24"/>
                <w:u w:val="single"/>
                <w:lang w:eastAsia="en-US"/>
              </w:rPr>
            </w:pPr>
            <w:r w:rsidRPr="00A01047">
              <w:rPr>
                <w:rFonts w:eastAsia="Calibri" w:cs="Arial"/>
                <w:szCs w:val="24"/>
                <w:u w:val="single"/>
                <w:lang w:eastAsia="en-US"/>
              </w:rPr>
              <w:t>Územně analytické podklady</w:t>
            </w:r>
          </w:p>
          <w:p w14:paraId="0B596019" w14:textId="77777777" w:rsidR="00A01047" w:rsidRPr="00A01047" w:rsidRDefault="00A01047" w:rsidP="00A01047">
            <w:pPr>
              <w:autoSpaceDE w:val="0"/>
              <w:autoSpaceDN w:val="0"/>
              <w:adjustRightInd w:val="0"/>
              <w:rPr>
                <w:rFonts w:eastAsia="Calibri" w:cs="Arial"/>
                <w:szCs w:val="24"/>
                <w:lang w:eastAsia="en-US"/>
              </w:rPr>
            </w:pPr>
            <w:r w:rsidRPr="00A01047">
              <w:rPr>
                <w:rFonts w:eastAsia="Calibri" w:cs="Arial"/>
                <w:szCs w:val="24"/>
                <w:lang w:eastAsia="en-US"/>
              </w:rPr>
              <w:t>Územně analytické podklady</w:t>
            </w:r>
            <w:r w:rsidRPr="00A01047">
              <w:rPr>
                <w:rFonts w:eastAsia="Calibri" w:cs="Arial"/>
                <w:b/>
                <w:szCs w:val="24"/>
                <w:lang w:eastAsia="en-US"/>
              </w:rPr>
              <w:t xml:space="preserve"> </w:t>
            </w:r>
            <w:r w:rsidRPr="00A01047">
              <w:rPr>
                <w:rFonts w:eastAsia="Calibri" w:cs="Arial"/>
                <w:szCs w:val="24"/>
                <w:lang w:eastAsia="en-US"/>
              </w:rPr>
              <w:t>(ÚAP) jsou územně plánovacími podklady, které slouží jako podklad k pořizování politiky územního rozvoje, územně plánovací dokumentace kraje i obcí, jejich změně a pro rozhodování v území. ÚAP zjišťují a vyhodnocují stav a vývoj území a vedou údaje o území v podobě prostorové databáze ÚAP.</w:t>
            </w:r>
          </w:p>
          <w:p w14:paraId="7EC854E1" w14:textId="77777777" w:rsidR="00A01047" w:rsidRPr="00A01047" w:rsidRDefault="00A01047" w:rsidP="00A01047">
            <w:pPr>
              <w:autoSpaceDE w:val="0"/>
              <w:autoSpaceDN w:val="0"/>
              <w:adjustRightInd w:val="0"/>
              <w:rPr>
                <w:rFonts w:eastAsia="Calibri" w:cs="Arial"/>
                <w:szCs w:val="24"/>
                <w:lang w:eastAsia="en-US"/>
              </w:rPr>
            </w:pPr>
            <w:r w:rsidRPr="00A01047">
              <w:rPr>
                <w:rFonts w:eastAsia="Calibri" w:cs="Arial"/>
                <w:b/>
                <w:szCs w:val="24"/>
                <w:lang w:eastAsia="en-US"/>
              </w:rPr>
              <w:t>Územně analytické podklady Olomouckého kraje</w:t>
            </w:r>
            <w:r w:rsidRPr="00A01047">
              <w:rPr>
                <w:rFonts w:eastAsia="Calibri" w:cs="Arial"/>
                <w:szCs w:val="24"/>
                <w:lang w:eastAsia="en-US"/>
              </w:rPr>
              <w:t xml:space="preserve"> je základním analytickým podkladovým dokumentem a datovou bází pro pořizování a zpracování ZÚR Olomouckého kraje. Databáze ÚAP je aktualizována průběžně, komplexní 6. úplná aktualizace ÚAP Olomouckého kraje v rozsahu rozboru udržitelného rozvoje území byla projednána Zastupitelstvem Olomouckého kraje dne 13. 12. 2021.</w:t>
            </w:r>
          </w:p>
          <w:p w14:paraId="666D259C" w14:textId="426EB15A" w:rsidR="00A01047" w:rsidRDefault="00A01047" w:rsidP="00A01047">
            <w:pPr>
              <w:autoSpaceDE w:val="0"/>
              <w:autoSpaceDN w:val="0"/>
              <w:adjustRightInd w:val="0"/>
              <w:rPr>
                <w:rFonts w:eastAsia="Calibri" w:cs="Arial"/>
                <w:szCs w:val="24"/>
                <w:lang w:eastAsia="en-US"/>
              </w:rPr>
            </w:pPr>
            <w:r w:rsidRPr="00A01047">
              <w:rPr>
                <w:rFonts w:eastAsia="Calibri" w:cs="Arial"/>
                <w:szCs w:val="24"/>
                <w:lang w:eastAsia="en-US"/>
              </w:rPr>
              <w:t>Rozbor udržitelného rozvoje území ÚAP Olomouckého kraje je v rámci zpracování vyhodnocení územních podmínek pilířů udržitelného rozvoje území vyhodnocen na základě společné metodiky s hodnocením SROK.</w:t>
            </w:r>
          </w:p>
          <w:p w14:paraId="2B96A94E" w14:textId="63071A9A" w:rsidR="00680FD2" w:rsidRPr="00215572" w:rsidRDefault="00680FD2" w:rsidP="00A01047">
            <w:pPr>
              <w:autoSpaceDE w:val="0"/>
              <w:autoSpaceDN w:val="0"/>
              <w:adjustRightInd w:val="0"/>
              <w:rPr>
                <w:rFonts w:eastAsia="Calibri" w:cs="Arial"/>
                <w:szCs w:val="24"/>
                <w:u w:val="single"/>
                <w:lang w:eastAsia="en-US"/>
              </w:rPr>
            </w:pPr>
            <w:r w:rsidRPr="00215572">
              <w:rPr>
                <w:rFonts w:eastAsia="Calibri" w:cs="Arial"/>
                <w:szCs w:val="24"/>
                <w:u w:val="single"/>
                <w:lang w:eastAsia="en-US"/>
              </w:rPr>
              <w:t>Regionální rozvoj</w:t>
            </w:r>
          </w:p>
          <w:p w14:paraId="6F8AF8A9" w14:textId="77777777" w:rsidR="00D12E04" w:rsidRPr="00D12E04" w:rsidRDefault="00D12E04" w:rsidP="00D12E04">
            <w:pPr>
              <w:autoSpaceDE w:val="0"/>
              <w:autoSpaceDN w:val="0"/>
              <w:adjustRightInd w:val="0"/>
              <w:rPr>
                <w:rFonts w:eastAsia="Calibri" w:cs="Arial"/>
                <w:szCs w:val="24"/>
                <w:lang w:eastAsia="en-US"/>
              </w:rPr>
            </w:pPr>
            <w:r w:rsidRPr="00D12E04">
              <w:rPr>
                <w:rFonts w:eastAsia="Calibri" w:cs="Arial"/>
                <w:szCs w:val="24"/>
                <w:lang w:eastAsia="en-US"/>
              </w:rPr>
              <w:t>V roce 2022 byly zahájeny kroky k naplňování vlajkového projektu Lepší image Olomouckého kraje. Počátkem roku 2023 byla dokončena identita Olomouckého kraje, která bude využita jako podklad pro marketingové aktivity kraje i partnerů. Olomoucký kraj se zapojil do marketingové platformy organizované Inovačním centrem Olomouckého kraje.</w:t>
            </w:r>
          </w:p>
          <w:p w14:paraId="2294616F" w14:textId="587E7FAB" w:rsidR="00680FD2" w:rsidRDefault="00D12E04" w:rsidP="00D12E04">
            <w:pPr>
              <w:autoSpaceDE w:val="0"/>
              <w:autoSpaceDN w:val="0"/>
              <w:adjustRightInd w:val="0"/>
              <w:rPr>
                <w:rFonts w:eastAsia="Calibri" w:cs="Arial"/>
                <w:szCs w:val="24"/>
                <w:lang w:eastAsia="en-US"/>
              </w:rPr>
            </w:pPr>
            <w:r w:rsidRPr="00D12E04">
              <w:rPr>
                <w:rFonts w:eastAsia="Calibri" w:cs="Arial"/>
                <w:szCs w:val="24"/>
                <w:lang w:eastAsia="en-US"/>
              </w:rPr>
              <w:t>Na podzim roku 2023 byl aktualizován víceletý akční plán, jenž shrnuje záměry Olomouckého kraje. Víceletý akční plán představuje určitý zásobník projektových záměrů. Víceletý akční plán je následně zpřesňován v rámci přípravy rozpočtu na konkrétní aktivity.</w:t>
            </w:r>
          </w:p>
          <w:p w14:paraId="2F5A41E2" w14:textId="1AF8962F" w:rsidR="004333B5" w:rsidRPr="004333B5" w:rsidRDefault="004333B5" w:rsidP="004333B5">
            <w:pPr>
              <w:autoSpaceDE w:val="0"/>
              <w:autoSpaceDN w:val="0"/>
              <w:adjustRightInd w:val="0"/>
              <w:rPr>
                <w:rFonts w:eastAsia="Calibri" w:cs="Arial"/>
                <w:szCs w:val="24"/>
                <w:lang w:eastAsia="en-US"/>
              </w:rPr>
            </w:pPr>
            <w:r w:rsidRPr="004333B5">
              <w:rPr>
                <w:rFonts w:eastAsia="Calibri" w:cs="Arial"/>
                <w:szCs w:val="24"/>
                <w:lang w:eastAsia="en-US"/>
              </w:rPr>
              <w:t>V roce 2023 pokračovala činnost R</w:t>
            </w:r>
            <w:r w:rsidR="009F717B" w:rsidRPr="009F717B">
              <w:rPr>
                <w:rFonts w:eastAsia="Calibri" w:cs="Arial"/>
                <w:szCs w:val="24"/>
                <w:lang w:eastAsia="en-US"/>
              </w:rPr>
              <w:t>egionální stálé konference (R</w:t>
            </w:r>
            <w:r w:rsidRPr="004333B5">
              <w:rPr>
                <w:rFonts w:eastAsia="Calibri" w:cs="Arial"/>
                <w:szCs w:val="24"/>
                <w:lang w:eastAsia="en-US"/>
              </w:rPr>
              <w:t>SK</w:t>
            </w:r>
            <w:r w:rsidR="009F717B" w:rsidRPr="009F717B">
              <w:rPr>
                <w:rFonts w:eastAsia="Calibri" w:cs="Arial"/>
                <w:szCs w:val="24"/>
                <w:lang w:eastAsia="en-US"/>
              </w:rPr>
              <w:t>)</w:t>
            </w:r>
            <w:r w:rsidRPr="004333B5">
              <w:rPr>
                <w:rFonts w:eastAsia="Calibri" w:cs="Arial"/>
                <w:szCs w:val="24"/>
                <w:lang w:eastAsia="en-US"/>
              </w:rPr>
              <w:t xml:space="preserve"> OK a jejích ustavených pracovních skupin (Vzdělávání, Sociální oblast, RIS3, Cestovní ruch, Zaměstnanost a Energetika).</w:t>
            </w:r>
            <w:r w:rsidR="009F717B" w:rsidRPr="009F717B">
              <w:rPr>
                <w:rFonts w:eastAsia="Calibri" w:cs="Arial"/>
                <w:szCs w:val="24"/>
                <w:lang w:eastAsia="en-US"/>
              </w:rPr>
              <w:t xml:space="preserve"> </w:t>
            </w:r>
            <w:r w:rsidRPr="004333B5">
              <w:rPr>
                <w:rFonts w:eastAsia="Calibri" w:cs="Arial"/>
                <w:szCs w:val="24"/>
                <w:lang w:eastAsia="en-US"/>
              </w:rPr>
              <w:t xml:space="preserve">V letošním roce se uskutečnila dvě zasedání RSK OK, a to v květnu a v listopadu. Zasedání v květnu se věnovalo aktivitě středního školství v Regionálním akčním plánu </w:t>
            </w:r>
            <w:r w:rsidR="009F717B">
              <w:rPr>
                <w:rFonts w:eastAsia="Calibri" w:cs="Arial"/>
                <w:szCs w:val="24"/>
                <w:lang w:eastAsia="en-US"/>
              </w:rPr>
              <w:t>OK,</w:t>
            </w:r>
            <w:r w:rsidRPr="004333B5">
              <w:rPr>
                <w:rFonts w:eastAsia="Calibri" w:cs="Arial"/>
                <w:szCs w:val="24"/>
                <w:lang w:eastAsia="en-US"/>
              </w:rPr>
              <w:t xml:space="preserve"> schválení Krajského akčního plánu rozvoje vzdělávání </w:t>
            </w:r>
            <w:r w:rsidR="009F717B">
              <w:rPr>
                <w:rFonts w:eastAsia="Calibri" w:cs="Arial"/>
                <w:szCs w:val="24"/>
                <w:lang w:eastAsia="en-US"/>
              </w:rPr>
              <w:t>OK</w:t>
            </w:r>
            <w:r w:rsidRPr="004333B5">
              <w:rPr>
                <w:rFonts w:eastAsia="Calibri" w:cs="Arial"/>
                <w:szCs w:val="24"/>
                <w:lang w:eastAsia="en-US"/>
              </w:rPr>
              <w:t xml:space="preserve"> III, Národním plánem obnovy, komponentou 2.8 Revitalizace území se starou stavební zátěží a také komponentou 4.5 Rozvoj kulturního a kreativního sektoru. Na květnovém zasedání RSK OK byla ustavena Pracovní skupina Energetika RSK OK. Listopadové zasedání RSK OK se </w:t>
            </w:r>
            <w:r w:rsidR="009F717B" w:rsidRPr="00661014">
              <w:rPr>
                <w:rFonts w:eastAsia="Calibri" w:cs="Arial"/>
                <w:szCs w:val="24"/>
                <w:lang w:eastAsia="en-US"/>
              </w:rPr>
              <w:t xml:space="preserve">mj. </w:t>
            </w:r>
            <w:r w:rsidRPr="004333B5">
              <w:rPr>
                <w:rFonts w:eastAsia="Calibri" w:cs="Arial"/>
                <w:szCs w:val="24"/>
                <w:lang w:eastAsia="en-US"/>
              </w:rPr>
              <w:t>schvá</w:t>
            </w:r>
            <w:r w:rsidR="009F717B" w:rsidRPr="00661014">
              <w:rPr>
                <w:rFonts w:eastAsia="Calibri" w:cs="Arial"/>
                <w:szCs w:val="24"/>
                <w:lang w:eastAsia="en-US"/>
              </w:rPr>
              <w:t>lilo aktualizaci</w:t>
            </w:r>
            <w:r w:rsidRPr="004333B5">
              <w:rPr>
                <w:rFonts w:eastAsia="Calibri" w:cs="Arial"/>
                <w:szCs w:val="24"/>
                <w:lang w:eastAsia="en-US"/>
              </w:rPr>
              <w:t xml:space="preserve"> Krajského akčního plánu rozvoje vzdělávání v </w:t>
            </w:r>
            <w:r w:rsidR="009F717B" w:rsidRPr="00661014">
              <w:rPr>
                <w:rFonts w:eastAsia="Calibri" w:cs="Arial"/>
                <w:szCs w:val="24"/>
                <w:lang w:eastAsia="en-US"/>
              </w:rPr>
              <w:t>OK</w:t>
            </w:r>
            <w:r w:rsidRPr="004333B5">
              <w:rPr>
                <w:rFonts w:eastAsia="Calibri" w:cs="Arial"/>
                <w:szCs w:val="24"/>
                <w:lang w:eastAsia="en-US"/>
              </w:rPr>
              <w:t xml:space="preserve"> III. Pracovní skupiny RSK OK se v roce 2023 sešly celkem pět krát.</w:t>
            </w:r>
          </w:p>
          <w:p w14:paraId="59673E44" w14:textId="22A264A3" w:rsidR="004333B5" w:rsidRPr="004333B5" w:rsidRDefault="004333B5" w:rsidP="004333B5">
            <w:pPr>
              <w:autoSpaceDE w:val="0"/>
              <w:autoSpaceDN w:val="0"/>
              <w:adjustRightInd w:val="0"/>
              <w:rPr>
                <w:rFonts w:eastAsia="Calibri" w:cs="Arial"/>
                <w:szCs w:val="24"/>
                <w:lang w:eastAsia="en-US"/>
              </w:rPr>
            </w:pPr>
            <w:r w:rsidRPr="004333B5">
              <w:rPr>
                <w:rFonts w:eastAsia="Calibri" w:cs="Arial"/>
                <w:szCs w:val="24"/>
                <w:lang w:eastAsia="en-US"/>
              </w:rPr>
              <w:t xml:space="preserve">V rámci možné podpory a zacílení pomoci pro </w:t>
            </w:r>
            <w:r w:rsidR="00BC6F3E" w:rsidRPr="00661014">
              <w:rPr>
                <w:rFonts w:eastAsia="Calibri" w:cs="Arial"/>
                <w:szCs w:val="24"/>
                <w:lang w:eastAsia="en-US"/>
              </w:rPr>
              <w:t>hospodářsky a sociálně ohrožená území (H</w:t>
            </w:r>
            <w:r w:rsidRPr="004333B5">
              <w:rPr>
                <w:rFonts w:eastAsia="Calibri" w:cs="Arial"/>
                <w:szCs w:val="24"/>
                <w:lang w:eastAsia="en-US"/>
              </w:rPr>
              <w:t>SOÚ</w:t>
            </w:r>
            <w:r w:rsidR="00BC6F3E" w:rsidRPr="00661014">
              <w:rPr>
                <w:rFonts w:eastAsia="Calibri" w:cs="Arial"/>
                <w:szCs w:val="24"/>
                <w:lang w:eastAsia="en-US"/>
              </w:rPr>
              <w:t>)</w:t>
            </w:r>
            <w:r w:rsidRPr="004333B5">
              <w:rPr>
                <w:rFonts w:eastAsia="Calibri" w:cs="Arial"/>
                <w:szCs w:val="24"/>
                <w:lang w:eastAsia="en-US"/>
              </w:rPr>
              <w:t xml:space="preserve"> byla zpracována analýza vývoje a stavu ekonomických ukazatelů ORP Přerov včetně popisu </w:t>
            </w:r>
            <w:r w:rsidRPr="004333B5">
              <w:rPr>
                <w:rFonts w:eastAsia="Calibri" w:cs="Arial"/>
                <w:szCs w:val="24"/>
                <w:lang w:eastAsia="en-US"/>
              </w:rPr>
              <w:lastRenderedPageBreak/>
              <w:t xml:space="preserve">hlavních důvodů stávající situace. </w:t>
            </w:r>
            <w:r w:rsidR="00BC6F3E" w:rsidRPr="00661014">
              <w:rPr>
                <w:rFonts w:eastAsia="Calibri" w:cs="Arial"/>
                <w:szCs w:val="24"/>
                <w:lang w:eastAsia="en-US"/>
              </w:rPr>
              <w:t>Byly zpracovány</w:t>
            </w:r>
            <w:r w:rsidRPr="004333B5">
              <w:rPr>
                <w:rFonts w:eastAsia="Calibri" w:cs="Arial"/>
                <w:szCs w:val="24"/>
                <w:lang w:eastAsia="en-US"/>
              </w:rPr>
              <w:t xml:space="preserve"> analýz</w:t>
            </w:r>
            <w:r w:rsidR="00BC6F3E" w:rsidRPr="00661014">
              <w:rPr>
                <w:rFonts w:eastAsia="Calibri" w:cs="Arial"/>
                <w:szCs w:val="24"/>
                <w:lang w:eastAsia="en-US"/>
              </w:rPr>
              <w:t>y</w:t>
            </w:r>
            <w:r w:rsidRPr="004333B5">
              <w:rPr>
                <w:rFonts w:eastAsia="Calibri" w:cs="Arial"/>
                <w:szCs w:val="24"/>
                <w:lang w:eastAsia="en-US"/>
              </w:rPr>
              <w:t xml:space="preserve"> podpory HSOÚ ve všech dotačních titulech všech krajů ČR</w:t>
            </w:r>
            <w:r w:rsidR="00BC6F3E" w:rsidRPr="00661014">
              <w:rPr>
                <w:rFonts w:eastAsia="Calibri" w:cs="Arial"/>
                <w:szCs w:val="24"/>
                <w:lang w:eastAsia="en-US"/>
              </w:rPr>
              <w:t xml:space="preserve"> a </w:t>
            </w:r>
            <w:r w:rsidRPr="004333B5">
              <w:rPr>
                <w:rFonts w:eastAsia="Calibri" w:cs="Arial"/>
                <w:szCs w:val="24"/>
                <w:lang w:eastAsia="en-US"/>
              </w:rPr>
              <w:t>O</w:t>
            </w:r>
            <w:r w:rsidR="00BC6F3E" w:rsidRPr="00661014">
              <w:rPr>
                <w:rFonts w:eastAsia="Calibri" w:cs="Arial"/>
                <w:szCs w:val="24"/>
                <w:lang w:eastAsia="en-US"/>
              </w:rPr>
              <w:t>K</w:t>
            </w:r>
            <w:r w:rsidRPr="004333B5">
              <w:rPr>
                <w:rFonts w:eastAsia="Calibri" w:cs="Arial"/>
                <w:szCs w:val="24"/>
                <w:lang w:eastAsia="en-US"/>
              </w:rPr>
              <w:t>.</w:t>
            </w:r>
            <w:r w:rsidR="00BC6F3E" w:rsidRPr="00661014">
              <w:rPr>
                <w:rFonts w:eastAsia="Calibri" w:cs="Arial"/>
                <w:szCs w:val="24"/>
                <w:lang w:eastAsia="en-US"/>
              </w:rPr>
              <w:t xml:space="preserve"> </w:t>
            </w:r>
            <w:r w:rsidRPr="004333B5">
              <w:rPr>
                <w:rFonts w:eastAsia="Calibri" w:cs="Arial"/>
                <w:szCs w:val="24"/>
                <w:lang w:eastAsia="en-US"/>
              </w:rPr>
              <w:t xml:space="preserve">Zástupci krajské samosprávy se aktivně zúčastnili „Konference HSOÚ </w:t>
            </w:r>
            <w:r w:rsidR="00BC6F3E" w:rsidRPr="00661014">
              <w:rPr>
                <w:rFonts w:eastAsia="Calibri" w:cs="Arial"/>
                <w:szCs w:val="24"/>
                <w:lang w:eastAsia="en-US"/>
              </w:rPr>
              <w:t>–</w:t>
            </w:r>
            <w:r w:rsidRPr="004333B5">
              <w:rPr>
                <w:rFonts w:eastAsia="Calibri" w:cs="Arial"/>
                <w:szCs w:val="24"/>
                <w:lang w:eastAsia="en-US"/>
              </w:rPr>
              <w:t xml:space="preserve"> Zaostřeno</w:t>
            </w:r>
            <w:r w:rsidR="00BC6F3E" w:rsidRPr="00661014">
              <w:rPr>
                <w:rFonts w:eastAsia="Calibri" w:cs="Arial"/>
                <w:szCs w:val="24"/>
                <w:lang w:eastAsia="en-US"/>
              </w:rPr>
              <w:t xml:space="preserve"> </w:t>
            </w:r>
            <w:r w:rsidRPr="004333B5">
              <w:rPr>
                <w:rFonts w:eastAsia="Calibri" w:cs="Arial"/>
                <w:szCs w:val="24"/>
                <w:lang w:eastAsia="en-US"/>
              </w:rPr>
              <w:t>na rozvoj ohrožených území“, kterou připravilo MMR ve spolupráci s regionálními partnery.</w:t>
            </w:r>
          </w:p>
          <w:p w14:paraId="3C322D38" w14:textId="5E2A3D55" w:rsidR="004333B5" w:rsidRPr="004333B5" w:rsidRDefault="004333B5" w:rsidP="00661014">
            <w:pPr>
              <w:autoSpaceDE w:val="0"/>
              <w:autoSpaceDN w:val="0"/>
              <w:adjustRightInd w:val="0"/>
              <w:rPr>
                <w:rFonts w:eastAsia="Calibri" w:cs="Arial"/>
                <w:b/>
                <w:szCs w:val="24"/>
                <w:lang w:eastAsia="en-US"/>
              </w:rPr>
            </w:pPr>
            <w:r w:rsidRPr="004333B5">
              <w:rPr>
                <w:rFonts w:eastAsia="Calibri" w:cs="Arial"/>
                <w:szCs w:val="24"/>
                <w:lang w:eastAsia="en-US"/>
              </w:rPr>
              <w:t xml:space="preserve">V roce 2023 </w:t>
            </w:r>
            <w:r w:rsidR="00BC6F3E" w:rsidRPr="00661014">
              <w:rPr>
                <w:rFonts w:eastAsia="Calibri" w:cs="Arial"/>
                <w:szCs w:val="24"/>
                <w:lang w:eastAsia="en-US"/>
              </w:rPr>
              <w:t>byla zpracována</w:t>
            </w:r>
            <w:r w:rsidRPr="004333B5">
              <w:rPr>
                <w:rFonts w:eastAsia="Calibri" w:cs="Arial"/>
                <w:szCs w:val="24"/>
                <w:lang w:eastAsia="en-US"/>
              </w:rPr>
              <w:t xml:space="preserve"> Intervenční studie ORP Lipník nad Bečvou</w:t>
            </w:r>
            <w:r w:rsidR="00BC6F3E" w:rsidRPr="00661014">
              <w:rPr>
                <w:rFonts w:eastAsia="Calibri" w:cs="Arial"/>
                <w:szCs w:val="24"/>
                <w:lang w:eastAsia="en-US"/>
              </w:rPr>
              <w:t xml:space="preserve"> a bylo zahájeno zpracování</w:t>
            </w:r>
            <w:r w:rsidR="00661014" w:rsidRPr="00661014">
              <w:rPr>
                <w:rFonts w:eastAsia="Calibri" w:cs="Arial"/>
                <w:szCs w:val="24"/>
                <w:lang w:eastAsia="en-US"/>
              </w:rPr>
              <w:t xml:space="preserve"> Intervenční studie pro </w:t>
            </w:r>
            <w:r w:rsidRPr="004333B5">
              <w:rPr>
                <w:rFonts w:eastAsia="Calibri" w:cs="Arial"/>
                <w:szCs w:val="24"/>
                <w:lang w:eastAsia="en-US"/>
              </w:rPr>
              <w:t xml:space="preserve">ORP </w:t>
            </w:r>
            <w:r w:rsidR="00661014" w:rsidRPr="00661014">
              <w:rPr>
                <w:rFonts w:eastAsia="Calibri" w:cs="Arial"/>
                <w:szCs w:val="24"/>
                <w:lang w:eastAsia="en-US"/>
              </w:rPr>
              <w:t>Konice</w:t>
            </w:r>
            <w:r w:rsidRPr="004333B5">
              <w:rPr>
                <w:rFonts w:eastAsia="Calibri" w:cs="Arial"/>
                <w:szCs w:val="24"/>
                <w:lang w:eastAsia="en-US"/>
              </w:rPr>
              <w:t>.</w:t>
            </w:r>
          </w:p>
          <w:p w14:paraId="538EB473" w14:textId="06D1791C" w:rsidR="004333B5" w:rsidRPr="004333B5" w:rsidRDefault="004333B5" w:rsidP="004333B5">
            <w:pPr>
              <w:autoSpaceDE w:val="0"/>
              <w:autoSpaceDN w:val="0"/>
              <w:adjustRightInd w:val="0"/>
              <w:rPr>
                <w:rFonts w:eastAsia="Calibri" w:cs="Arial"/>
                <w:szCs w:val="24"/>
                <w:lang w:eastAsia="en-US"/>
              </w:rPr>
            </w:pPr>
            <w:r w:rsidRPr="004333B5">
              <w:rPr>
                <w:rFonts w:eastAsia="Calibri" w:cs="Arial"/>
                <w:szCs w:val="24"/>
                <w:lang w:eastAsia="en-US"/>
              </w:rPr>
              <w:t xml:space="preserve">Pokračovala spolupráce s Ministerstvem pro místní rozvoj v oblasti podpory regenerace lokalit brownfields za podpory z Národního plánu obnovy. </w:t>
            </w:r>
            <w:r w:rsidR="00661014" w:rsidRPr="00661014">
              <w:rPr>
                <w:rFonts w:eastAsia="Calibri" w:cs="Arial"/>
                <w:szCs w:val="24"/>
                <w:lang w:eastAsia="en-US"/>
              </w:rPr>
              <w:t>T</w:t>
            </w:r>
            <w:r w:rsidR="00661014" w:rsidRPr="004333B5">
              <w:rPr>
                <w:rFonts w:eastAsia="Calibri" w:cs="Arial"/>
                <w:szCs w:val="24"/>
                <w:lang w:eastAsia="en-US"/>
              </w:rPr>
              <w:t>ým sestaven</w:t>
            </w:r>
            <w:r w:rsidR="00661014" w:rsidRPr="00661014">
              <w:rPr>
                <w:rFonts w:eastAsia="Calibri" w:cs="Arial"/>
                <w:szCs w:val="24"/>
                <w:lang w:eastAsia="en-US"/>
              </w:rPr>
              <w:t>ý</w:t>
            </w:r>
            <w:r w:rsidR="00661014" w:rsidRPr="004333B5">
              <w:rPr>
                <w:rFonts w:eastAsia="Calibri" w:cs="Arial"/>
                <w:szCs w:val="24"/>
                <w:lang w:eastAsia="en-US"/>
              </w:rPr>
              <w:t xml:space="preserve"> </w:t>
            </w:r>
            <w:r w:rsidRPr="004333B5">
              <w:rPr>
                <w:rFonts w:eastAsia="Calibri" w:cs="Arial"/>
                <w:szCs w:val="24"/>
                <w:lang w:eastAsia="en-US"/>
              </w:rPr>
              <w:t xml:space="preserve">RSK OK prováděl první kolo hodnocení projektů podaných žadateli z území </w:t>
            </w:r>
            <w:r w:rsidR="00661014" w:rsidRPr="005D1914">
              <w:rPr>
                <w:rFonts w:eastAsia="Calibri" w:cs="Arial"/>
                <w:szCs w:val="24"/>
                <w:lang w:eastAsia="en-US"/>
              </w:rPr>
              <w:t>OK</w:t>
            </w:r>
            <w:r w:rsidRPr="004333B5">
              <w:rPr>
                <w:rFonts w:eastAsia="Calibri" w:cs="Arial"/>
                <w:szCs w:val="24"/>
                <w:lang w:eastAsia="en-US"/>
              </w:rPr>
              <w:t>.</w:t>
            </w:r>
            <w:r w:rsidR="00661014" w:rsidRPr="005D1914">
              <w:rPr>
                <w:rFonts w:eastAsia="Calibri" w:cs="Arial"/>
                <w:szCs w:val="24"/>
                <w:lang w:eastAsia="en-US"/>
              </w:rPr>
              <w:t xml:space="preserve"> </w:t>
            </w:r>
          </w:p>
          <w:p w14:paraId="2E33932B" w14:textId="5E7BC5F4" w:rsidR="004333B5" w:rsidRPr="004333B5" w:rsidRDefault="00661014" w:rsidP="004333B5">
            <w:pPr>
              <w:autoSpaceDE w:val="0"/>
              <w:autoSpaceDN w:val="0"/>
              <w:adjustRightInd w:val="0"/>
              <w:rPr>
                <w:rFonts w:eastAsia="Calibri" w:cs="Arial"/>
                <w:szCs w:val="24"/>
                <w:lang w:eastAsia="en-US"/>
              </w:rPr>
            </w:pPr>
            <w:r w:rsidRPr="005D1914">
              <w:rPr>
                <w:rFonts w:eastAsia="Calibri" w:cs="Arial"/>
                <w:szCs w:val="24"/>
                <w:lang w:eastAsia="en-US"/>
              </w:rPr>
              <w:t>U</w:t>
            </w:r>
            <w:r w:rsidRPr="004333B5">
              <w:rPr>
                <w:rFonts w:eastAsia="Calibri" w:cs="Arial"/>
                <w:szCs w:val="24"/>
                <w:lang w:eastAsia="en-US"/>
              </w:rPr>
              <w:t xml:space="preserve">skutečnilo </w:t>
            </w:r>
            <w:r w:rsidRPr="005D1914">
              <w:rPr>
                <w:rFonts w:eastAsia="Calibri" w:cs="Arial"/>
                <w:szCs w:val="24"/>
                <w:lang w:eastAsia="en-US"/>
              </w:rPr>
              <w:t xml:space="preserve">se </w:t>
            </w:r>
            <w:r w:rsidR="004333B5" w:rsidRPr="004333B5">
              <w:rPr>
                <w:rFonts w:eastAsia="Calibri" w:cs="Arial"/>
                <w:szCs w:val="24"/>
                <w:lang w:eastAsia="en-US"/>
              </w:rPr>
              <w:t xml:space="preserve">23. pracovní setkání zástupců mikroregionů </w:t>
            </w:r>
            <w:r w:rsidRPr="005D1914">
              <w:rPr>
                <w:rFonts w:eastAsia="Calibri" w:cs="Arial"/>
                <w:szCs w:val="24"/>
                <w:lang w:eastAsia="en-US"/>
              </w:rPr>
              <w:t>OK</w:t>
            </w:r>
            <w:r w:rsidR="004333B5" w:rsidRPr="004333B5">
              <w:rPr>
                <w:rFonts w:eastAsia="Calibri" w:cs="Arial"/>
                <w:szCs w:val="24"/>
                <w:lang w:eastAsia="en-US"/>
              </w:rPr>
              <w:t xml:space="preserve"> v obci Čelechovice na Hané, v mikroregionu Kostelecko. Zástupci krajské samosprávy diskutovali s nově zvolenými zástupci obcí a mikroregionů o financích, sociální oblasti, zdravotnictví, regionálním rozvoji, dopravě a dalších tématech.</w:t>
            </w:r>
          </w:p>
          <w:p w14:paraId="0BA1952B" w14:textId="7F9C5FBB" w:rsidR="004333B5" w:rsidRPr="004333B5" w:rsidRDefault="00661014" w:rsidP="004333B5">
            <w:pPr>
              <w:autoSpaceDE w:val="0"/>
              <w:autoSpaceDN w:val="0"/>
              <w:adjustRightInd w:val="0"/>
              <w:rPr>
                <w:rFonts w:eastAsia="Calibri" w:cs="Arial"/>
                <w:szCs w:val="24"/>
                <w:lang w:eastAsia="en-US"/>
              </w:rPr>
            </w:pPr>
            <w:r w:rsidRPr="005D1914">
              <w:rPr>
                <w:rFonts w:eastAsia="Calibri" w:cs="Arial"/>
                <w:szCs w:val="24"/>
                <w:lang w:eastAsia="en-US"/>
              </w:rPr>
              <w:t>Na pod</w:t>
            </w:r>
            <w:r w:rsidR="00B77998">
              <w:rPr>
                <w:rFonts w:eastAsia="Calibri" w:cs="Arial"/>
                <w:szCs w:val="24"/>
                <w:lang w:eastAsia="en-US"/>
              </w:rPr>
              <w:t>z</w:t>
            </w:r>
            <w:r w:rsidRPr="005D1914">
              <w:rPr>
                <w:rFonts w:eastAsia="Calibri" w:cs="Arial"/>
                <w:szCs w:val="24"/>
                <w:lang w:eastAsia="en-US"/>
              </w:rPr>
              <w:t>im</w:t>
            </w:r>
            <w:r w:rsidR="004333B5" w:rsidRPr="004333B5">
              <w:rPr>
                <w:rFonts w:eastAsia="Calibri" w:cs="Arial"/>
                <w:szCs w:val="24"/>
                <w:lang w:eastAsia="en-US"/>
              </w:rPr>
              <w:t xml:space="preserve"> se uskutečnilo setkání regionalistů Olomouckého kraje a obcí s rozšířenou působností. </w:t>
            </w:r>
            <w:r w:rsidRPr="005D1914">
              <w:rPr>
                <w:rFonts w:eastAsia="Calibri" w:cs="Arial"/>
                <w:szCs w:val="24"/>
                <w:lang w:eastAsia="en-US"/>
              </w:rPr>
              <w:t>Tématy setkání byly L</w:t>
            </w:r>
            <w:r w:rsidR="004333B5" w:rsidRPr="004333B5">
              <w:rPr>
                <w:rFonts w:eastAsia="Calibri" w:cs="Arial"/>
                <w:szCs w:val="24"/>
                <w:lang w:eastAsia="en-US"/>
              </w:rPr>
              <w:t>epší image O</w:t>
            </w:r>
            <w:r w:rsidRPr="005D1914">
              <w:rPr>
                <w:rFonts w:eastAsia="Calibri" w:cs="Arial"/>
                <w:szCs w:val="24"/>
                <w:lang w:eastAsia="en-US"/>
              </w:rPr>
              <w:t xml:space="preserve">K, </w:t>
            </w:r>
            <w:r w:rsidR="004333B5" w:rsidRPr="004333B5">
              <w:rPr>
                <w:rFonts w:eastAsia="Calibri" w:cs="Arial"/>
                <w:szCs w:val="24"/>
                <w:lang w:eastAsia="en-US"/>
              </w:rPr>
              <w:t>inovac</w:t>
            </w:r>
            <w:r w:rsidRPr="005D1914">
              <w:rPr>
                <w:rFonts w:eastAsia="Calibri" w:cs="Arial"/>
                <w:szCs w:val="24"/>
                <w:lang w:eastAsia="en-US"/>
              </w:rPr>
              <w:t>e</w:t>
            </w:r>
            <w:r w:rsidR="004333B5" w:rsidRPr="004333B5">
              <w:rPr>
                <w:rFonts w:eastAsia="Calibri" w:cs="Arial"/>
                <w:szCs w:val="24"/>
                <w:lang w:eastAsia="en-US"/>
              </w:rPr>
              <w:t xml:space="preserve"> a Smart region</w:t>
            </w:r>
            <w:r w:rsidRPr="005D1914">
              <w:rPr>
                <w:rFonts w:eastAsia="Calibri" w:cs="Arial"/>
                <w:szCs w:val="24"/>
                <w:lang w:eastAsia="en-US"/>
              </w:rPr>
              <w:t>, vývoj</w:t>
            </w:r>
            <w:r w:rsidR="004333B5" w:rsidRPr="004333B5">
              <w:rPr>
                <w:rFonts w:eastAsia="Calibri" w:cs="Arial"/>
                <w:szCs w:val="24"/>
                <w:lang w:eastAsia="en-US"/>
              </w:rPr>
              <w:t xml:space="preserve"> v oblasti energetiky, Intervenční studie hospodářsky a sociálně ohrožených území, Akčního plánu koncepce cyklodopravy</w:t>
            </w:r>
            <w:r w:rsidRPr="005D1914">
              <w:rPr>
                <w:rFonts w:eastAsia="Calibri" w:cs="Arial"/>
                <w:szCs w:val="24"/>
                <w:lang w:eastAsia="en-US"/>
              </w:rPr>
              <w:t>,</w:t>
            </w:r>
            <w:r w:rsidR="004333B5" w:rsidRPr="004333B5">
              <w:rPr>
                <w:rFonts w:eastAsia="Calibri" w:cs="Arial"/>
                <w:szCs w:val="24"/>
                <w:lang w:eastAsia="en-US"/>
              </w:rPr>
              <w:t xml:space="preserve"> </w:t>
            </w:r>
            <w:r w:rsidRPr="005D1914">
              <w:rPr>
                <w:rFonts w:eastAsia="Calibri" w:cs="Arial"/>
                <w:szCs w:val="24"/>
                <w:lang w:eastAsia="en-US"/>
              </w:rPr>
              <w:t>v</w:t>
            </w:r>
            <w:r w:rsidR="004333B5" w:rsidRPr="004333B5">
              <w:rPr>
                <w:rFonts w:eastAsia="Calibri" w:cs="Arial"/>
                <w:szCs w:val="24"/>
                <w:lang w:eastAsia="en-US"/>
              </w:rPr>
              <w:t>ícelet</w:t>
            </w:r>
            <w:r w:rsidRPr="005D1914">
              <w:rPr>
                <w:rFonts w:eastAsia="Calibri" w:cs="Arial"/>
                <w:szCs w:val="24"/>
                <w:lang w:eastAsia="en-US"/>
              </w:rPr>
              <w:t>ý</w:t>
            </w:r>
            <w:r w:rsidR="004333B5" w:rsidRPr="004333B5">
              <w:rPr>
                <w:rFonts w:eastAsia="Calibri" w:cs="Arial"/>
                <w:szCs w:val="24"/>
                <w:lang w:eastAsia="en-US"/>
              </w:rPr>
              <w:t xml:space="preserve"> akční plán strategie kraje</w:t>
            </w:r>
            <w:r w:rsidRPr="005D1914">
              <w:rPr>
                <w:rFonts w:eastAsia="Calibri" w:cs="Arial"/>
                <w:szCs w:val="24"/>
                <w:lang w:eastAsia="en-US"/>
              </w:rPr>
              <w:t xml:space="preserve"> a</w:t>
            </w:r>
            <w:r w:rsidR="004333B5" w:rsidRPr="004333B5">
              <w:rPr>
                <w:rFonts w:eastAsia="Calibri" w:cs="Arial"/>
                <w:szCs w:val="24"/>
                <w:lang w:eastAsia="en-US"/>
              </w:rPr>
              <w:t xml:space="preserve"> projekt Odpadové</w:t>
            </w:r>
            <w:r w:rsidRPr="005D1914">
              <w:rPr>
                <w:rFonts w:eastAsia="Calibri" w:cs="Arial"/>
                <w:szCs w:val="24"/>
                <w:lang w:eastAsia="en-US"/>
              </w:rPr>
              <w:t>ho</w:t>
            </w:r>
            <w:r w:rsidR="004333B5" w:rsidRPr="004333B5">
              <w:rPr>
                <w:rFonts w:eastAsia="Calibri" w:cs="Arial"/>
                <w:szCs w:val="24"/>
                <w:lang w:eastAsia="en-US"/>
              </w:rPr>
              <w:t xml:space="preserve"> centr</w:t>
            </w:r>
            <w:r w:rsidRPr="005D1914">
              <w:rPr>
                <w:rFonts w:eastAsia="Calibri" w:cs="Arial"/>
                <w:szCs w:val="24"/>
                <w:lang w:eastAsia="en-US"/>
              </w:rPr>
              <w:t>a</w:t>
            </w:r>
            <w:r w:rsidR="004333B5" w:rsidRPr="004333B5">
              <w:rPr>
                <w:rFonts w:eastAsia="Calibri" w:cs="Arial"/>
                <w:szCs w:val="24"/>
                <w:lang w:eastAsia="en-US"/>
              </w:rPr>
              <w:t xml:space="preserve"> </w:t>
            </w:r>
            <w:r w:rsidRPr="005D1914">
              <w:rPr>
                <w:rFonts w:eastAsia="Calibri" w:cs="Arial"/>
                <w:szCs w:val="24"/>
                <w:lang w:eastAsia="en-US"/>
              </w:rPr>
              <w:t>OK</w:t>
            </w:r>
            <w:r w:rsidR="004333B5" w:rsidRPr="004333B5">
              <w:rPr>
                <w:rFonts w:eastAsia="Calibri" w:cs="Arial"/>
                <w:szCs w:val="24"/>
                <w:lang w:eastAsia="en-US"/>
              </w:rPr>
              <w:t>.</w:t>
            </w:r>
          </w:p>
          <w:p w14:paraId="4B797E2B" w14:textId="68ACDFE0" w:rsidR="004333B5" w:rsidRPr="004333B5" w:rsidRDefault="004333B5" w:rsidP="004333B5">
            <w:pPr>
              <w:autoSpaceDE w:val="0"/>
              <w:autoSpaceDN w:val="0"/>
              <w:adjustRightInd w:val="0"/>
              <w:rPr>
                <w:rFonts w:eastAsia="Calibri" w:cs="Arial"/>
                <w:szCs w:val="24"/>
                <w:lang w:eastAsia="en-US"/>
              </w:rPr>
            </w:pPr>
            <w:r w:rsidRPr="004333B5">
              <w:rPr>
                <w:rFonts w:eastAsia="Calibri" w:cs="Arial"/>
                <w:szCs w:val="24"/>
                <w:lang w:eastAsia="en-US"/>
              </w:rPr>
              <w:t>Olomoucký kraj plní v rámci mezinárodní spolupráce funkci Regionálního subjektu v oblasti Evropské územní spolupráce, mezi Českou republikou a Polskem. Pro nové programové období 2021-2027 byla mezi Olomouckým krajem a Ministerstvem pro místní rozvoj ČR uzavřena Veřejnoprávní smlouva o plnění úkolů při naplňování činnosti regionálního subjektu Na základě této smlouvy bude Olomoucký kraj pokračovat ve všech svých dosavadních aktivitách. Olomoucký kraj v roce 2023 nominoval členy do Společného panelu expertů, který hodnotí projekty předkládané na Monitorovací výbor, organizoval semináře pro žadatele, Euroregionální exkurze, školení, webináře nebo konzultační dny.</w:t>
            </w:r>
          </w:p>
          <w:p w14:paraId="0EEA0D1E" w14:textId="14D814B0" w:rsidR="004333B5" w:rsidRPr="004333B5" w:rsidRDefault="00661014" w:rsidP="004333B5">
            <w:pPr>
              <w:autoSpaceDE w:val="0"/>
              <w:autoSpaceDN w:val="0"/>
              <w:adjustRightInd w:val="0"/>
              <w:rPr>
                <w:rFonts w:eastAsia="Calibri" w:cs="Arial"/>
                <w:szCs w:val="24"/>
                <w:lang w:eastAsia="en-US"/>
              </w:rPr>
            </w:pPr>
            <w:r w:rsidRPr="005D1914">
              <w:rPr>
                <w:rFonts w:eastAsia="Calibri" w:cs="Arial"/>
                <w:szCs w:val="24"/>
                <w:lang w:eastAsia="en-US"/>
              </w:rPr>
              <w:t>OK</w:t>
            </w:r>
            <w:r w:rsidR="004333B5" w:rsidRPr="004333B5">
              <w:rPr>
                <w:rFonts w:eastAsia="Calibri" w:cs="Arial"/>
                <w:szCs w:val="24"/>
                <w:lang w:eastAsia="en-US"/>
              </w:rPr>
              <w:t xml:space="preserve"> je i v roce 2023 členem Euroregionu Praděd a Euroregionu Glacensis. Prostřednictvím svých zástupců se účastnil všech zasedání Rad Euroregionu Praděd a Euroregionu Glacensis, rovněž Regionálního kongresu Euroregionu Glacensis a Valné hromady Euroregionu Praděd. </w:t>
            </w:r>
            <w:r w:rsidR="005D1914" w:rsidRPr="005D1914">
              <w:rPr>
                <w:rFonts w:eastAsia="Calibri" w:cs="Arial"/>
                <w:szCs w:val="24"/>
                <w:lang w:eastAsia="en-US"/>
              </w:rPr>
              <w:t>OK</w:t>
            </w:r>
            <w:r w:rsidR="004333B5" w:rsidRPr="004333B5">
              <w:rPr>
                <w:rFonts w:eastAsia="Calibri" w:cs="Arial"/>
                <w:szCs w:val="24"/>
                <w:lang w:eastAsia="en-US"/>
              </w:rPr>
              <w:t xml:space="preserve"> v roce 2023 podpořil ve své činnosti oba euroregiony členským příspěvkem ve výši 100 tis. Kč na jeden okres v kraji. </w:t>
            </w:r>
          </w:p>
          <w:p w14:paraId="339662DD" w14:textId="275433D9" w:rsidR="004333B5" w:rsidRPr="004333B5" w:rsidRDefault="004333B5" w:rsidP="004333B5">
            <w:pPr>
              <w:autoSpaceDE w:val="0"/>
              <w:autoSpaceDN w:val="0"/>
              <w:adjustRightInd w:val="0"/>
              <w:rPr>
                <w:rFonts w:eastAsia="Calibri" w:cs="Arial"/>
                <w:szCs w:val="24"/>
                <w:lang w:eastAsia="en-US"/>
              </w:rPr>
            </w:pPr>
            <w:r w:rsidRPr="004333B5">
              <w:rPr>
                <w:rFonts w:eastAsia="Calibri" w:cs="Arial"/>
                <w:szCs w:val="24"/>
                <w:lang w:eastAsia="en-US"/>
              </w:rPr>
              <w:t>Olomoucký kraj se jako člen Evropského seskupení pro územní spolupráci (ESÚS) NOVUM s.r.o. v roce 2023 podílel na přípravě čtyř projektů v programu přeshraniční spolupráce Interreg Česko-Polsko 2021-2027.</w:t>
            </w:r>
            <w:r w:rsidR="005D1914" w:rsidRPr="009026DB">
              <w:rPr>
                <w:rFonts w:eastAsia="Calibri" w:cs="Arial"/>
                <w:szCs w:val="24"/>
                <w:lang w:eastAsia="en-US"/>
              </w:rPr>
              <w:t xml:space="preserve"> </w:t>
            </w:r>
            <w:r w:rsidRPr="004333B5">
              <w:rPr>
                <w:rFonts w:eastAsia="Calibri" w:cs="Arial"/>
                <w:szCs w:val="24"/>
                <w:lang w:eastAsia="en-US"/>
              </w:rPr>
              <w:t xml:space="preserve">Dle platných Stanov kraj </w:t>
            </w:r>
            <w:r w:rsidR="005D1914" w:rsidRPr="009026DB">
              <w:rPr>
                <w:rFonts w:eastAsia="Calibri" w:cs="Arial"/>
                <w:szCs w:val="24"/>
                <w:lang w:eastAsia="en-US"/>
              </w:rPr>
              <w:t xml:space="preserve">zaslal </w:t>
            </w:r>
            <w:r w:rsidRPr="004333B5">
              <w:rPr>
                <w:rFonts w:eastAsia="Calibri" w:cs="Arial"/>
                <w:szCs w:val="24"/>
                <w:lang w:eastAsia="en-US"/>
              </w:rPr>
              <w:t>členský příspěvek ve výši 14 361,6 EUR.</w:t>
            </w:r>
          </w:p>
          <w:p w14:paraId="5166F201" w14:textId="77777777" w:rsidR="009026DB" w:rsidRPr="009026DB" w:rsidRDefault="009026DB" w:rsidP="004333B5">
            <w:pPr>
              <w:autoSpaceDE w:val="0"/>
              <w:autoSpaceDN w:val="0"/>
              <w:adjustRightInd w:val="0"/>
              <w:rPr>
                <w:rFonts w:eastAsia="Calibri" w:cs="Arial"/>
                <w:szCs w:val="24"/>
                <w:lang w:eastAsia="en-US"/>
              </w:rPr>
            </w:pPr>
            <w:r w:rsidRPr="004333B5">
              <w:rPr>
                <w:rFonts w:eastAsia="Calibri" w:cs="Arial"/>
                <w:szCs w:val="24"/>
                <w:lang w:eastAsia="en-US"/>
              </w:rPr>
              <w:t xml:space="preserve">Kraj opět i v roce 2023 podpořil přípravu projektů čerpajících dotace z komunitárních programů a dalších dotačních zdrojů vyhlašovaných přímo v Bruselu. Konkrétně se jednalo o provozování stránky OKlinka.eu, na které byly zveřejňovány a aktualizovány informace o připravovaných a vyhlášených výzvách. V březnu </w:t>
            </w:r>
            <w:r w:rsidRPr="009026DB">
              <w:rPr>
                <w:rFonts w:eastAsia="Calibri" w:cs="Arial"/>
                <w:szCs w:val="24"/>
                <w:lang w:eastAsia="en-US"/>
              </w:rPr>
              <w:t>a v</w:t>
            </w:r>
            <w:r w:rsidRPr="004333B5">
              <w:rPr>
                <w:rFonts w:eastAsia="Calibri" w:cs="Arial"/>
                <w:szCs w:val="24"/>
                <w:lang w:eastAsia="en-US"/>
              </w:rPr>
              <w:t> prosinci 2023 se uskutečnil</w:t>
            </w:r>
            <w:r w:rsidRPr="009026DB">
              <w:rPr>
                <w:rFonts w:eastAsia="Calibri" w:cs="Arial"/>
                <w:szCs w:val="24"/>
                <w:lang w:eastAsia="en-US"/>
              </w:rPr>
              <w:t>y</w:t>
            </w:r>
            <w:r w:rsidRPr="004333B5">
              <w:rPr>
                <w:rFonts w:eastAsia="Calibri" w:cs="Arial"/>
                <w:szCs w:val="24"/>
                <w:lang w:eastAsia="en-US"/>
              </w:rPr>
              <w:t xml:space="preserve"> webinář</w:t>
            </w:r>
            <w:r w:rsidRPr="009026DB">
              <w:rPr>
                <w:rFonts w:eastAsia="Calibri" w:cs="Arial"/>
                <w:szCs w:val="24"/>
                <w:lang w:eastAsia="en-US"/>
              </w:rPr>
              <w:t>e</w:t>
            </w:r>
            <w:r w:rsidRPr="004333B5">
              <w:rPr>
                <w:rFonts w:eastAsia="Calibri" w:cs="Arial"/>
                <w:szCs w:val="24"/>
                <w:lang w:eastAsia="en-US"/>
              </w:rPr>
              <w:t xml:space="preserve"> zaměřený na evropské programy.</w:t>
            </w:r>
          </w:p>
          <w:p w14:paraId="6DF9D89E" w14:textId="28E9D4EE" w:rsidR="004333B5" w:rsidRPr="004333B5" w:rsidRDefault="004333B5" w:rsidP="004333B5">
            <w:pPr>
              <w:autoSpaceDE w:val="0"/>
              <w:autoSpaceDN w:val="0"/>
              <w:adjustRightInd w:val="0"/>
              <w:rPr>
                <w:rFonts w:eastAsia="Calibri" w:cs="Arial"/>
                <w:szCs w:val="24"/>
                <w:lang w:eastAsia="en-US"/>
              </w:rPr>
            </w:pPr>
            <w:r w:rsidRPr="004333B5">
              <w:rPr>
                <w:rFonts w:eastAsia="Calibri" w:cs="Arial"/>
                <w:szCs w:val="24"/>
                <w:lang w:eastAsia="en-US"/>
              </w:rPr>
              <w:t xml:space="preserve">V rámci 2. výzvy Interreg CENTRAL EUROPE 2021-2027 je </w:t>
            </w:r>
            <w:r w:rsidR="009026DB" w:rsidRPr="009026DB">
              <w:rPr>
                <w:rFonts w:eastAsia="Calibri" w:cs="Arial"/>
                <w:szCs w:val="24"/>
                <w:lang w:eastAsia="en-US"/>
              </w:rPr>
              <w:t>OK</w:t>
            </w:r>
            <w:r w:rsidRPr="004333B5">
              <w:rPr>
                <w:rFonts w:eastAsia="Calibri" w:cs="Arial"/>
                <w:szCs w:val="24"/>
                <w:lang w:eastAsia="en-US"/>
              </w:rPr>
              <w:t xml:space="preserve"> partnerem třech projektů</w:t>
            </w:r>
            <w:r w:rsidR="009026DB" w:rsidRPr="009026DB">
              <w:rPr>
                <w:rFonts w:eastAsia="Calibri" w:cs="Arial"/>
                <w:szCs w:val="24"/>
                <w:lang w:eastAsia="en-US"/>
              </w:rPr>
              <w:t xml:space="preserve">: </w:t>
            </w:r>
            <w:r w:rsidRPr="004333B5">
              <w:rPr>
                <w:rFonts w:eastAsia="Calibri" w:cs="Arial"/>
                <w:szCs w:val="24"/>
                <w:lang w:eastAsia="en-US"/>
              </w:rPr>
              <w:t>„ICT enabled SMART Agriculture 4.0 Skills Development in Central Europe through Quadruple HelixInnovation Alliance – AgriSkills4CE“ má za cíl posílit dovednosti a kapacity potřebné pro chytrou specializaci, průmyslovou transformaci a podnikání v zemědělsko-potravinářském sektoru ve střední Evropě</w:t>
            </w:r>
            <w:r w:rsidR="009026DB" w:rsidRPr="009026DB">
              <w:rPr>
                <w:rFonts w:eastAsia="Calibri" w:cs="Arial"/>
                <w:szCs w:val="24"/>
                <w:lang w:eastAsia="en-US"/>
              </w:rPr>
              <w:t>; p</w:t>
            </w:r>
            <w:r w:rsidRPr="004333B5">
              <w:rPr>
                <w:rFonts w:eastAsia="Calibri" w:cs="Arial"/>
                <w:szCs w:val="24"/>
                <w:lang w:eastAsia="en-US"/>
              </w:rPr>
              <w:t xml:space="preserve">rojekt „Strategie digitálního územního plánování Interreg založená na datovém centru Interreg“ staví na výměně znalostí a vzdělávání mezi projektovými a přidruženými partnery o digitálních příležitostech a nástrojích, potřebách a nových možnostech </w:t>
            </w:r>
            <w:r w:rsidRPr="004333B5">
              <w:rPr>
                <w:rFonts w:eastAsia="Calibri" w:cs="Arial"/>
                <w:szCs w:val="24"/>
                <w:lang w:eastAsia="en-US"/>
              </w:rPr>
              <w:lastRenderedPageBreak/>
              <w:t>pro územní plánování a modelování</w:t>
            </w:r>
            <w:r w:rsidR="009026DB" w:rsidRPr="009026DB">
              <w:rPr>
                <w:rFonts w:eastAsia="Calibri" w:cs="Arial"/>
                <w:szCs w:val="24"/>
                <w:lang w:eastAsia="en-US"/>
              </w:rPr>
              <w:t xml:space="preserve"> a p</w:t>
            </w:r>
            <w:r w:rsidRPr="004333B5">
              <w:rPr>
                <w:rFonts w:eastAsia="Calibri" w:cs="Arial"/>
                <w:szCs w:val="24"/>
                <w:lang w:eastAsia="en-US"/>
              </w:rPr>
              <w:t>rojekt „Enhancing governance Capacities of local authorities using Open Data“ cíl</w:t>
            </w:r>
            <w:r w:rsidR="009026DB" w:rsidRPr="009026DB">
              <w:rPr>
                <w:rFonts w:eastAsia="Calibri" w:cs="Arial"/>
                <w:szCs w:val="24"/>
                <w:lang w:eastAsia="en-US"/>
              </w:rPr>
              <w:t>í na posílení ř</w:t>
            </w:r>
            <w:r w:rsidRPr="004333B5">
              <w:rPr>
                <w:rFonts w:eastAsia="Calibri" w:cs="Arial"/>
                <w:szCs w:val="24"/>
                <w:lang w:eastAsia="en-US"/>
              </w:rPr>
              <w:t xml:space="preserve">ídící kapacity místních orgánů pomocí otevřených dat. </w:t>
            </w:r>
          </w:p>
          <w:p w14:paraId="5DD301C2" w14:textId="2D9A7A24" w:rsidR="004333B5" w:rsidRPr="004333B5" w:rsidRDefault="004333B5" w:rsidP="009026DB">
            <w:pPr>
              <w:autoSpaceDE w:val="0"/>
              <w:autoSpaceDN w:val="0"/>
              <w:adjustRightInd w:val="0"/>
              <w:rPr>
                <w:rFonts w:eastAsia="Calibri" w:cs="Arial"/>
                <w:b/>
                <w:szCs w:val="24"/>
                <w:lang w:eastAsia="en-US"/>
              </w:rPr>
            </w:pPr>
            <w:r w:rsidRPr="004333B5">
              <w:rPr>
                <w:rFonts w:eastAsia="Calibri" w:cs="Arial"/>
                <w:szCs w:val="24"/>
                <w:lang w:eastAsia="en-US"/>
              </w:rPr>
              <w:t>V rámci nadnárodní spolupráce byla v programu Interreg DANUBE v rámci 1. výzvy programu předložena žádost „Active-2-Public Transport – Better combining cycling, walking and public transport in the Danube region“</w:t>
            </w:r>
            <w:r w:rsidR="009026DB" w:rsidRPr="009026DB">
              <w:rPr>
                <w:rFonts w:eastAsia="Calibri" w:cs="Arial"/>
                <w:szCs w:val="24"/>
                <w:lang w:eastAsia="en-US"/>
              </w:rPr>
              <w:t xml:space="preserve">. </w:t>
            </w:r>
            <w:r w:rsidRPr="004333B5">
              <w:rPr>
                <w:rFonts w:eastAsia="Calibri" w:cs="Arial"/>
                <w:szCs w:val="24"/>
                <w:lang w:eastAsia="en-US"/>
              </w:rPr>
              <w:t>Cílem projektu je partnerství pro městskou mobilitu, podpora aktivní a veřejné dopravy, která zahrnuje parkování, přepravu jízdních kol při jízdě autobusem nebo vlakem.</w:t>
            </w:r>
          </w:p>
          <w:p w14:paraId="6962EC27" w14:textId="0F4C88E1" w:rsidR="009026DB" w:rsidRPr="009026DB" w:rsidRDefault="009026DB" w:rsidP="009026DB">
            <w:pPr>
              <w:autoSpaceDE w:val="0"/>
              <w:autoSpaceDN w:val="0"/>
              <w:adjustRightInd w:val="0"/>
              <w:rPr>
                <w:rFonts w:eastAsia="Calibri" w:cs="Arial"/>
                <w:szCs w:val="24"/>
                <w:lang w:eastAsia="en-US"/>
              </w:rPr>
            </w:pPr>
            <w:r w:rsidRPr="009026DB">
              <w:rPr>
                <w:rFonts w:eastAsia="Calibri" w:cs="Arial"/>
                <w:szCs w:val="24"/>
                <w:lang w:eastAsia="en-US"/>
              </w:rPr>
              <w:t>V roce 2023 se již po deváté stal Olomoucký kraj finančním a organizačním partnerem putovní výstavy Má vlast cestami proměn 2023/2024 za OK se soutěže účastnilo 9 obcí.</w:t>
            </w:r>
          </w:p>
          <w:p w14:paraId="062BC67B" w14:textId="19BE432D" w:rsidR="009026DB" w:rsidRPr="009026DB" w:rsidRDefault="009026DB" w:rsidP="009026DB">
            <w:pPr>
              <w:autoSpaceDE w:val="0"/>
              <w:autoSpaceDN w:val="0"/>
              <w:adjustRightInd w:val="0"/>
              <w:rPr>
                <w:rFonts w:eastAsia="Calibri" w:cs="Arial"/>
                <w:szCs w:val="24"/>
                <w:lang w:eastAsia="en-US"/>
              </w:rPr>
            </w:pPr>
            <w:r w:rsidRPr="009026DB">
              <w:rPr>
                <w:rFonts w:eastAsia="Calibri" w:cs="Arial"/>
                <w:szCs w:val="24"/>
                <w:lang w:eastAsia="en-US"/>
              </w:rPr>
              <w:t>Uskutečnil se 27. ročník tradiční soutěže Vesnice roku. V letošním roce se do soutěže přihlásilo celkem 10 obcí. Zlatou stuhu získala obec Čechy pod Kosířem.</w:t>
            </w:r>
          </w:p>
          <w:p w14:paraId="0BB0CDB3" w14:textId="03413D00" w:rsidR="009026DB" w:rsidRPr="004333B5" w:rsidRDefault="009026DB" w:rsidP="009026DB">
            <w:pPr>
              <w:autoSpaceDE w:val="0"/>
              <w:autoSpaceDN w:val="0"/>
              <w:adjustRightInd w:val="0"/>
              <w:rPr>
                <w:rFonts w:eastAsia="Calibri" w:cs="Arial"/>
                <w:szCs w:val="24"/>
                <w:lang w:eastAsia="en-US"/>
              </w:rPr>
            </w:pPr>
            <w:r w:rsidRPr="004333B5">
              <w:rPr>
                <w:rFonts w:eastAsia="Calibri" w:cs="Arial"/>
                <w:szCs w:val="24"/>
                <w:lang w:eastAsia="en-US"/>
              </w:rPr>
              <w:t xml:space="preserve">Olomoucký kraj v roce 2023 zpracoval data a informace za soutěže probíhající v našem regionu. Konkrétně se jedná o Regionální potravinu OK a Výrobek OK. Data, včetně informací o soutěžích jsou prezentovány na nově editovaných webových stránkách OK, kde v jednotné formě zohledňují vítěze za Regionální potravinu OK v letech </w:t>
            </w:r>
            <w:r w:rsidR="00AE305A" w:rsidRPr="004333B5">
              <w:rPr>
                <w:rFonts w:eastAsia="Calibri" w:cs="Arial"/>
                <w:szCs w:val="24"/>
                <w:lang w:eastAsia="en-US"/>
              </w:rPr>
              <w:t>2023–2020</w:t>
            </w:r>
            <w:r w:rsidRPr="004333B5">
              <w:rPr>
                <w:rFonts w:eastAsia="Calibri" w:cs="Arial"/>
                <w:szCs w:val="24"/>
                <w:lang w:eastAsia="en-US"/>
              </w:rPr>
              <w:t>, za Výrobek OK od roku 2023 do roku 2016.</w:t>
            </w:r>
          </w:p>
          <w:p w14:paraId="37E8A900" w14:textId="77777777" w:rsidR="004333B5" w:rsidRPr="004333B5" w:rsidRDefault="004333B5" w:rsidP="004333B5">
            <w:pPr>
              <w:autoSpaceDE w:val="0"/>
              <w:autoSpaceDN w:val="0"/>
              <w:adjustRightInd w:val="0"/>
              <w:rPr>
                <w:rFonts w:eastAsia="Calibri" w:cs="Arial"/>
                <w:szCs w:val="24"/>
                <w:lang w:eastAsia="en-US"/>
              </w:rPr>
            </w:pPr>
            <w:r w:rsidRPr="004333B5">
              <w:rPr>
                <w:rFonts w:eastAsia="Calibri" w:cs="Arial"/>
                <w:szCs w:val="24"/>
                <w:lang w:eastAsia="en-US"/>
              </w:rPr>
              <w:t xml:space="preserve">V roce 2023 Olomoucký kraj vyhlásil Program na podporu místních produktů s celkovou alokací 650 tis. Kč. Podpořeny byly projekty v oblasti propagace a rozvoje regionálních značek, místních výrobků a služeb a pořádání farmářských trhů. Celkem bylo do programu podáno 16 platných žádostí s celkovým objemem požadované dotace 580 000 Kč. </w:t>
            </w:r>
          </w:p>
          <w:p w14:paraId="5843887F" w14:textId="043B69D7" w:rsidR="009F717B" w:rsidRPr="009F717B" w:rsidRDefault="009F717B" w:rsidP="009F717B">
            <w:pPr>
              <w:autoSpaceDE w:val="0"/>
              <w:autoSpaceDN w:val="0"/>
              <w:adjustRightInd w:val="0"/>
              <w:rPr>
                <w:rFonts w:eastAsia="Calibri" w:cs="Arial"/>
                <w:szCs w:val="24"/>
                <w:lang w:eastAsia="en-US"/>
              </w:rPr>
            </w:pPr>
            <w:r w:rsidRPr="009026DB">
              <w:rPr>
                <w:rFonts w:eastAsia="Calibri" w:cs="Arial"/>
                <w:szCs w:val="24"/>
                <w:lang w:eastAsia="en-US"/>
              </w:rPr>
              <w:t xml:space="preserve">Cílem dotačního Programu obnovy venkova (POV) podpora zlepšení kvality života venkovských oblastí, zvýšení atraktivity a dostupnosti území obcí. </w:t>
            </w:r>
            <w:r w:rsidRPr="009F717B">
              <w:rPr>
                <w:rFonts w:eastAsia="Calibri" w:cs="Arial"/>
                <w:szCs w:val="24"/>
                <w:lang w:eastAsia="en-US"/>
              </w:rPr>
              <w:t>Do POV 2023 bylo podáno celkem 195 žádostí, z toho platných k dalšímu hodnocení 194 žádostí s</w:t>
            </w:r>
            <w:r w:rsidR="00945532">
              <w:rPr>
                <w:rFonts w:eastAsia="Calibri" w:cs="Arial"/>
                <w:szCs w:val="24"/>
                <w:lang w:eastAsia="en-US"/>
              </w:rPr>
              <w:t> </w:t>
            </w:r>
            <w:r w:rsidRPr="009F717B">
              <w:rPr>
                <w:rFonts w:eastAsia="Calibri" w:cs="Arial"/>
                <w:szCs w:val="24"/>
                <w:lang w:eastAsia="en-US"/>
              </w:rPr>
              <w:t>celkovým objemem požadované dotace cca 77 mil. Kč. Podpořeno bylo 134 žádostí obcí, které obdržely dotaci ve výši cca 52 mil. Kč.</w:t>
            </w:r>
          </w:p>
          <w:p w14:paraId="5ED7CBDE" w14:textId="6FF326A9" w:rsidR="00A01047" w:rsidRPr="00180F5F" w:rsidRDefault="00180F5F" w:rsidP="00C42219">
            <w:pPr>
              <w:shd w:val="clear" w:color="auto" w:fill="FFFFFF"/>
              <w:rPr>
                <w:rFonts w:cs="Arial"/>
                <w:u w:val="single"/>
              </w:rPr>
            </w:pPr>
            <w:r w:rsidRPr="00180F5F">
              <w:rPr>
                <w:rFonts w:cs="Arial"/>
                <w:u w:val="single"/>
              </w:rPr>
              <w:t>Krizové řízení</w:t>
            </w:r>
          </w:p>
          <w:p w14:paraId="25ED0D58" w14:textId="1F3E8E18" w:rsidR="00C42219" w:rsidRPr="00C42219" w:rsidRDefault="00C42219" w:rsidP="00C42219">
            <w:pPr>
              <w:shd w:val="clear" w:color="auto" w:fill="FFFFFF"/>
              <w:rPr>
                <w:rFonts w:cs="Arial"/>
              </w:rPr>
            </w:pPr>
            <w:r w:rsidRPr="00C42219">
              <w:rPr>
                <w:rFonts w:cs="Arial"/>
              </w:rPr>
              <w:t>Olomoucký kraj poskytl v roce 2023 Hasičskému záchrannému sboru Olomouckého kraje (HZS OK) finanční dar na výdaje spojené s vybudováním výcvikového polygonu pro profesionální a dobrovolné hasiče v prostorách Střediska praktického výcviku HZS OK v Hamrech ve výši 8 500 000 Kč. Výcvikový polygon je zařízení pro simulaci složitých variant zásahů v</w:t>
            </w:r>
            <w:r w:rsidR="00945532">
              <w:rPr>
                <w:rFonts w:cs="Arial"/>
              </w:rPr>
              <w:t> </w:t>
            </w:r>
            <w:r w:rsidRPr="00C42219">
              <w:rPr>
                <w:rFonts w:cs="Arial"/>
              </w:rPr>
              <w:t>nebezpečném prostředí za použití dýchací techniky a ochranných obleků. V</w:t>
            </w:r>
            <w:r w:rsidR="00945532">
              <w:rPr>
                <w:rFonts w:cs="Arial"/>
              </w:rPr>
              <w:t> </w:t>
            </w:r>
            <w:r w:rsidRPr="00C42219">
              <w:rPr>
                <w:rFonts w:cs="Arial"/>
              </w:rPr>
              <w:t>polygonu se hasiči pohybují za podmínek, které jsou velmi reálné.</w:t>
            </w:r>
          </w:p>
          <w:p w14:paraId="1225BB78" w14:textId="076DF752" w:rsidR="00C42219" w:rsidRPr="00C42219" w:rsidRDefault="00C42219" w:rsidP="00C42219">
            <w:pPr>
              <w:shd w:val="clear" w:color="auto" w:fill="FFFFFF"/>
              <w:rPr>
                <w:rFonts w:cs="Arial"/>
              </w:rPr>
            </w:pPr>
            <w:r w:rsidRPr="00C42219">
              <w:rPr>
                <w:rFonts w:cs="Arial"/>
              </w:rPr>
              <w:t>Olomoucký kraj dále poskytl HZS OK finanční dar na pořízení 3 sad hydraulického vyprošťovacího nářadí v bateriovém provedení ve výši 2 000 000 Kč. Hydraulické vyprošťovací nářadí slouží pro vyprošťování osob při složitých dopravních nehodách. Nářadí je používáno při součinnostních zásazích se ZZS Olomouckého kraje.</w:t>
            </w:r>
          </w:p>
          <w:p w14:paraId="4C959D8B" w14:textId="77777777" w:rsidR="00C42219" w:rsidRPr="00C42219" w:rsidRDefault="00C42219" w:rsidP="00C42219">
            <w:pPr>
              <w:shd w:val="clear" w:color="auto" w:fill="FFFFFF"/>
              <w:rPr>
                <w:rFonts w:cs="Arial"/>
              </w:rPr>
            </w:pPr>
            <w:r w:rsidRPr="00C42219">
              <w:rPr>
                <w:rFonts w:cs="Arial"/>
              </w:rPr>
              <w:t xml:space="preserve">Olomoucký kraj finančně podpořil HZS OK také na provoz sítě Krize částkou 985.000 Kč. Nezbytnost realizace sítě Krize a propojení potvrdila také mnohá cvičení orgánů krizového řízení kraje a obcí s rozšířenou působností. V rámci řešení mimořádných událostí a cvičení jsou využívány aplikace sítě Krize (karty obcí, Geografický Informační Systém /GINA/, zápis činnosti krizových štábů apod.), prostřednictvím sítě KRIZE probíhala datová i hlasová komunikace včetně telefonických konferencí mezi jednotlivými krizovými štáby. </w:t>
            </w:r>
          </w:p>
          <w:p w14:paraId="22C9CB1E" w14:textId="77777777" w:rsidR="00C42219" w:rsidRPr="00C42219" w:rsidRDefault="00C42219" w:rsidP="00C42219">
            <w:pPr>
              <w:shd w:val="clear" w:color="auto" w:fill="FFFFFF"/>
              <w:rPr>
                <w:rFonts w:cs="Arial"/>
              </w:rPr>
            </w:pPr>
            <w:r w:rsidRPr="00C42219">
              <w:rPr>
                <w:rFonts w:cs="Arial"/>
              </w:rPr>
              <w:t xml:space="preserve">V oblasti krizového řízení byl v roce 2023 vyhlášen Olomouckým krajem dotační program, jehož cílem je podpora jednotek sborů dobrovolných hasičů obcí v Olomouckém kraji ve veřejném zájmu a v souladu s cíli Olomouckého kraje. Dotační program vychází z § 27 odst. 3 písm. b) </w:t>
            </w:r>
            <w:r w:rsidRPr="00C42219">
              <w:rPr>
                <w:rFonts w:cs="Arial"/>
              </w:rPr>
              <w:lastRenderedPageBreak/>
              <w:t xml:space="preserve">zákona č. 133/1985 Sb., o požární ochraně, ve znění pozdějších předpisů, a bylo možné žádat o: </w:t>
            </w:r>
          </w:p>
          <w:p w14:paraId="32820DC6" w14:textId="4ED2D24C" w:rsidR="00C42219" w:rsidRPr="00C42219" w:rsidRDefault="00C42219" w:rsidP="00C42219">
            <w:pPr>
              <w:shd w:val="clear" w:color="auto" w:fill="FFFFFF"/>
              <w:rPr>
                <w:rFonts w:cs="Arial"/>
              </w:rPr>
            </w:pPr>
            <w:r w:rsidRPr="00C42219">
              <w:rPr>
                <w:rFonts w:cs="Arial"/>
              </w:rPr>
              <w:t>•</w:t>
            </w:r>
            <w:r w:rsidRPr="00C42219">
              <w:rPr>
                <w:rFonts w:cs="Arial"/>
              </w:rPr>
              <w:tab/>
              <w:t>DT č. 13_02_1 Dotace na pořízení, technické zhodnocení a opravu požární techniky, nákup věcného vybavení a zajištění akceschopnosti JSDH obcí Olomouckého kraje 2023, v</w:t>
            </w:r>
            <w:r w:rsidR="00945532">
              <w:rPr>
                <w:rFonts w:cs="Arial"/>
              </w:rPr>
              <w:t> </w:t>
            </w:r>
            <w:r w:rsidRPr="00C42219">
              <w:rPr>
                <w:rFonts w:cs="Arial"/>
              </w:rPr>
              <w:t xml:space="preserve">rámci kterého Olomoucký kraj podpořil </w:t>
            </w:r>
            <w:r w:rsidR="00067E1D">
              <w:rPr>
                <w:rFonts w:cs="Arial"/>
              </w:rPr>
              <w:t xml:space="preserve">213 projektů </w:t>
            </w:r>
            <w:r w:rsidRPr="00C42219">
              <w:rPr>
                <w:rFonts w:cs="Arial"/>
              </w:rPr>
              <w:t>obc</w:t>
            </w:r>
            <w:r w:rsidR="00067E1D">
              <w:rPr>
                <w:rFonts w:cs="Arial"/>
              </w:rPr>
              <w:t>í</w:t>
            </w:r>
            <w:r w:rsidRPr="00C42219">
              <w:rPr>
                <w:rFonts w:cs="Arial"/>
              </w:rPr>
              <w:t xml:space="preserve"> částkou ve výši 7,4 mil. Kč.</w:t>
            </w:r>
          </w:p>
          <w:p w14:paraId="42573088" w14:textId="4D43404F" w:rsidR="00C42219" w:rsidRPr="00C42219" w:rsidRDefault="00C42219" w:rsidP="00C42219">
            <w:pPr>
              <w:shd w:val="clear" w:color="auto" w:fill="FFFFFF"/>
              <w:rPr>
                <w:rFonts w:cs="Arial"/>
              </w:rPr>
            </w:pPr>
            <w:r w:rsidRPr="00C42219">
              <w:rPr>
                <w:rFonts w:cs="Arial"/>
              </w:rPr>
              <w:t>•</w:t>
            </w:r>
            <w:r w:rsidRPr="00C42219">
              <w:rPr>
                <w:rFonts w:cs="Arial"/>
              </w:rPr>
              <w:tab/>
              <w:t>DT č. 13_02_2 Dotace na pořízení cisternových automobilových stříkaček a dopravních automobilů pro JSDH obcí Olomouckého kraje s</w:t>
            </w:r>
            <w:r w:rsidR="00945532">
              <w:rPr>
                <w:rFonts w:cs="Arial"/>
              </w:rPr>
              <w:t> </w:t>
            </w:r>
            <w:r w:rsidRPr="00C42219">
              <w:rPr>
                <w:rFonts w:cs="Arial"/>
              </w:rPr>
              <w:t>dotací MV ČR 2023, v</w:t>
            </w:r>
            <w:r w:rsidR="00945532">
              <w:rPr>
                <w:rFonts w:cs="Arial"/>
              </w:rPr>
              <w:t> </w:t>
            </w:r>
            <w:r w:rsidRPr="00C42219">
              <w:rPr>
                <w:rFonts w:cs="Arial"/>
              </w:rPr>
              <w:t xml:space="preserve">rámci kterého Olomoucký kraj podpořil </w:t>
            </w:r>
            <w:r w:rsidR="00067E1D">
              <w:rPr>
                <w:rFonts w:cs="Arial"/>
              </w:rPr>
              <w:t xml:space="preserve">23 projektů </w:t>
            </w:r>
            <w:r w:rsidRPr="00C42219">
              <w:rPr>
                <w:rFonts w:cs="Arial"/>
              </w:rPr>
              <w:t>obc</w:t>
            </w:r>
            <w:r w:rsidR="00067E1D">
              <w:rPr>
                <w:rFonts w:cs="Arial"/>
              </w:rPr>
              <w:t>í</w:t>
            </w:r>
            <w:r w:rsidRPr="00C42219">
              <w:rPr>
                <w:rFonts w:cs="Arial"/>
              </w:rPr>
              <w:t xml:space="preserve"> částkou ve výši 2,8 mil. Kč.</w:t>
            </w:r>
          </w:p>
          <w:p w14:paraId="2B64AF53" w14:textId="2305DCA0" w:rsidR="00C42219" w:rsidRPr="00C42219" w:rsidRDefault="00C42219" w:rsidP="00C42219">
            <w:pPr>
              <w:shd w:val="clear" w:color="auto" w:fill="FFFFFF"/>
              <w:rPr>
                <w:rFonts w:cs="Arial"/>
              </w:rPr>
            </w:pPr>
            <w:r w:rsidRPr="00C42219">
              <w:rPr>
                <w:rFonts w:cs="Arial"/>
              </w:rPr>
              <w:t>V</w:t>
            </w:r>
            <w:r w:rsidR="00945532">
              <w:rPr>
                <w:rFonts w:cs="Arial"/>
              </w:rPr>
              <w:t> </w:t>
            </w:r>
            <w:r w:rsidRPr="00C42219">
              <w:rPr>
                <w:rFonts w:cs="Arial"/>
              </w:rPr>
              <w:t>oblasti krizového řízení bylo v</w:t>
            </w:r>
            <w:r w:rsidR="00945532">
              <w:rPr>
                <w:rFonts w:cs="Arial"/>
              </w:rPr>
              <w:t> </w:t>
            </w:r>
            <w:r w:rsidRPr="00C42219">
              <w:rPr>
                <w:rFonts w:cs="Arial"/>
              </w:rPr>
              <w:t>roce 2023 také poskytnuto 100 dotací směřujících k podpoře spolků a pobočných spolků hasičů v</w:t>
            </w:r>
            <w:r w:rsidR="00945532">
              <w:rPr>
                <w:rFonts w:cs="Arial"/>
              </w:rPr>
              <w:t> </w:t>
            </w:r>
            <w:r w:rsidRPr="00C42219">
              <w:rPr>
                <w:rFonts w:cs="Arial"/>
              </w:rPr>
              <w:t>Olomouckém kraji (dotační tituly 13_01_1, 13_01_2). Jedná se o podporu požárního sportu, tradičních i nových soutěží v</w:t>
            </w:r>
            <w:r w:rsidR="00945532">
              <w:rPr>
                <w:rFonts w:cs="Arial"/>
              </w:rPr>
              <w:t> </w:t>
            </w:r>
            <w:r w:rsidRPr="00C42219">
              <w:rPr>
                <w:rFonts w:cs="Arial"/>
              </w:rPr>
              <w:t>hasičském sportu, práci s</w:t>
            </w:r>
            <w:r w:rsidR="00945532">
              <w:rPr>
                <w:rFonts w:cs="Arial"/>
              </w:rPr>
              <w:t> </w:t>
            </w:r>
            <w:r w:rsidRPr="00C42219">
              <w:rPr>
                <w:rFonts w:cs="Arial"/>
              </w:rPr>
              <w:t>mládeží v</w:t>
            </w:r>
            <w:r w:rsidR="00945532">
              <w:rPr>
                <w:rFonts w:cs="Arial"/>
              </w:rPr>
              <w:t> </w:t>
            </w:r>
            <w:r w:rsidRPr="00C42219">
              <w:rPr>
                <w:rFonts w:cs="Arial"/>
              </w:rPr>
              <w:t>rámci jednotlivých spolků, dále reprezentaci požární ochrany veřejnosti, o udržování hasičských tradic, informování o historii hasičstva a zachování historické požární techniky v</w:t>
            </w:r>
            <w:r w:rsidR="00945532">
              <w:rPr>
                <w:rFonts w:cs="Arial"/>
              </w:rPr>
              <w:t> </w:t>
            </w:r>
            <w:r w:rsidRPr="00C42219">
              <w:rPr>
                <w:rFonts w:cs="Arial"/>
              </w:rPr>
              <w:t>Olomouckém kraji. Celková výše dotace činila 3,9 mil. Kč.</w:t>
            </w:r>
          </w:p>
          <w:p w14:paraId="2B833375" w14:textId="1198C664" w:rsidR="00C42219" w:rsidRPr="00503745" w:rsidRDefault="00C42219" w:rsidP="00680FD2">
            <w:pPr>
              <w:shd w:val="clear" w:color="auto" w:fill="FFFFFF"/>
              <w:rPr>
                <w:rFonts w:cs="Arial"/>
              </w:rPr>
            </w:pPr>
            <w:r w:rsidRPr="00C42219">
              <w:rPr>
                <w:rFonts w:cs="Arial"/>
              </w:rPr>
              <w:t>Dále jako podpora ostatních složek IZS byla poskytnuta individuální dotace v oblasti krizového řízení ve výši 50 tis. Kč spolku RESDOGS, z.s., který používá speciálně cvičené psy metodou pachové identifikace k</w:t>
            </w:r>
            <w:r w:rsidR="00945532">
              <w:rPr>
                <w:rFonts w:cs="Arial"/>
              </w:rPr>
              <w:t> </w:t>
            </w:r>
            <w:r w:rsidRPr="00C42219">
              <w:rPr>
                <w:rFonts w:cs="Arial"/>
              </w:rPr>
              <w:t>pátrání po hledaných a pohřešovaných osobách nejenom v</w:t>
            </w:r>
            <w:r w:rsidR="00945532">
              <w:rPr>
                <w:rFonts w:cs="Arial"/>
              </w:rPr>
              <w:t> </w:t>
            </w:r>
            <w:r w:rsidRPr="00C42219">
              <w:rPr>
                <w:rFonts w:cs="Arial"/>
              </w:rPr>
              <w:t>rámci Olomouckého kraje, ale celé České republiky.</w:t>
            </w:r>
          </w:p>
        </w:tc>
      </w:tr>
      <w:tr w:rsidR="00321A95" w14:paraId="1DB5E3C9" w14:textId="77777777" w:rsidTr="005159E8">
        <w:trPr>
          <w:jc w:val="center"/>
        </w:trPr>
        <w:tc>
          <w:tcPr>
            <w:tcW w:w="10207" w:type="dxa"/>
            <w:gridSpan w:val="3"/>
          </w:tcPr>
          <w:p w14:paraId="075D348E" w14:textId="77777777" w:rsidR="00321A95" w:rsidRDefault="00321A95" w:rsidP="005159E8">
            <w:pPr>
              <w:pStyle w:val="Zkladntextodsazen"/>
              <w:ind w:left="0"/>
              <w:rPr>
                <w:rFonts w:cs="Arial"/>
              </w:rPr>
            </w:pPr>
            <w:r>
              <w:rPr>
                <w:rFonts w:cs="Arial"/>
                <w:b/>
              </w:rPr>
              <w:lastRenderedPageBreak/>
              <w:t>Finanční</w:t>
            </w:r>
            <w:r w:rsidRPr="00503745">
              <w:rPr>
                <w:rFonts w:cs="Arial"/>
                <w:b/>
              </w:rPr>
              <w:t xml:space="preserve"> hodnocení:</w:t>
            </w:r>
          </w:p>
        </w:tc>
      </w:tr>
      <w:tr w:rsidR="00321A95" w14:paraId="13AC7AE6" w14:textId="77777777" w:rsidTr="005159E8">
        <w:trPr>
          <w:jc w:val="center"/>
        </w:trPr>
        <w:tc>
          <w:tcPr>
            <w:tcW w:w="3402" w:type="dxa"/>
          </w:tcPr>
          <w:p w14:paraId="65F05256" w14:textId="77777777" w:rsidR="00321A95" w:rsidRDefault="00321A95" w:rsidP="005159E8">
            <w:pPr>
              <w:pStyle w:val="Zkladntextodsazen"/>
              <w:ind w:left="0"/>
              <w:rPr>
                <w:rFonts w:cs="Arial"/>
              </w:rPr>
            </w:pPr>
            <w:r>
              <w:rPr>
                <w:rFonts w:cs="Arial"/>
              </w:rPr>
              <w:t>Výdaje na prioritu:</w:t>
            </w:r>
          </w:p>
          <w:p w14:paraId="7385E84E" w14:textId="4C4C097F" w:rsidR="00321A95" w:rsidRDefault="002E125F" w:rsidP="005F6C71">
            <w:pPr>
              <w:pStyle w:val="Zkladntextodsazen"/>
              <w:ind w:left="0"/>
              <w:jc w:val="right"/>
              <w:rPr>
                <w:rFonts w:cs="Arial"/>
              </w:rPr>
            </w:pPr>
            <w:r w:rsidRPr="002E125F">
              <w:rPr>
                <w:rFonts w:cs="Arial"/>
              </w:rPr>
              <w:t>298</w:t>
            </w:r>
            <w:r>
              <w:rPr>
                <w:rFonts w:cs="Arial"/>
              </w:rPr>
              <w:t> </w:t>
            </w:r>
            <w:r w:rsidRPr="002E125F">
              <w:rPr>
                <w:rFonts w:cs="Arial"/>
              </w:rPr>
              <w:t>898</w:t>
            </w:r>
            <w:r>
              <w:rPr>
                <w:rFonts w:cs="Arial"/>
              </w:rPr>
              <w:t> </w:t>
            </w:r>
            <w:r w:rsidRPr="002E125F">
              <w:rPr>
                <w:rFonts w:cs="Arial"/>
              </w:rPr>
              <w:t>893</w:t>
            </w:r>
            <w:r>
              <w:rPr>
                <w:rFonts w:cs="Arial"/>
              </w:rPr>
              <w:t> Kč</w:t>
            </w:r>
          </w:p>
          <w:p w14:paraId="4F938F8C" w14:textId="14257224" w:rsidR="00A54CE7" w:rsidRPr="00607D68" w:rsidRDefault="00A54CE7" w:rsidP="00A54CE7">
            <w:pPr>
              <w:pStyle w:val="Zkladntextodsazen"/>
              <w:ind w:left="0"/>
              <w:jc w:val="right"/>
              <w:rPr>
                <w:rFonts w:cs="Arial"/>
                <w:i/>
              </w:rPr>
            </w:pPr>
          </w:p>
        </w:tc>
        <w:tc>
          <w:tcPr>
            <w:tcW w:w="3402" w:type="dxa"/>
          </w:tcPr>
          <w:p w14:paraId="6AF6D3AF" w14:textId="77777777" w:rsidR="00321A95" w:rsidRDefault="00321A95" w:rsidP="005159E8">
            <w:pPr>
              <w:pStyle w:val="Zkladntextodsazen"/>
              <w:ind w:left="0"/>
              <w:rPr>
                <w:rFonts w:cs="Arial"/>
              </w:rPr>
            </w:pPr>
            <w:r>
              <w:rPr>
                <w:rFonts w:cs="Arial"/>
              </w:rPr>
              <w:t>Poskytnuté dotace jiným:</w:t>
            </w:r>
          </w:p>
          <w:p w14:paraId="038FBE04" w14:textId="1AA21AA1" w:rsidR="00A54CE7" w:rsidRDefault="002E125F" w:rsidP="005159E8">
            <w:pPr>
              <w:pStyle w:val="Zkladntextodsazen"/>
              <w:ind w:left="0"/>
              <w:jc w:val="right"/>
              <w:rPr>
                <w:rFonts w:cs="Arial"/>
              </w:rPr>
            </w:pPr>
            <w:r w:rsidRPr="002E125F">
              <w:rPr>
                <w:rFonts w:cs="Arial"/>
              </w:rPr>
              <w:t>55</w:t>
            </w:r>
            <w:r>
              <w:rPr>
                <w:rFonts w:cs="Arial"/>
              </w:rPr>
              <w:t> </w:t>
            </w:r>
            <w:r w:rsidRPr="002E125F">
              <w:rPr>
                <w:rFonts w:cs="Arial"/>
              </w:rPr>
              <w:t>994</w:t>
            </w:r>
            <w:r>
              <w:rPr>
                <w:rFonts w:cs="Arial"/>
              </w:rPr>
              <w:t> </w:t>
            </w:r>
            <w:r w:rsidRPr="002E125F">
              <w:rPr>
                <w:rFonts w:cs="Arial"/>
              </w:rPr>
              <w:t>700</w:t>
            </w:r>
            <w:r>
              <w:rPr>
                <w:rFonts w:cs="Arial"/>
              </w:rPr>
              <w:t> Kč</w:t>
            </w:r>
          </w:p>
          <w:p w14:paraId="6C95AE12" w14:textId="05708AD9" w:rsidR="00A54CE7" w:rsidRDefault="00375604" w:rsidP="00375604">
            <w:pPr>
              <w:pStyle w:val="Zkladntextodsazen"/>
              <w:ind w:left="0"/>
              <w:jc w:val="right"/>
              <w:rPr>
                <w:rFonts w:cs="Arial"/>
              </w:rPr>
            </w:pPr>
            <w:r>
              <w:rPr>
                <w:rFonts w:cs="Arial"/>
              </w:rPr>
              <w:t>493</w:t>
            </w:r>
            <w:r w:rsidRPr="00375604">
              <w:rPr>
                <w:rFonts w:cs="Arial"/>
              </w:rPr>
              <w:t xml:space="preserve"> dotací/darů</w:t>
            </w:r>
          </w:p>
        </w:tc>
        <w:tc>
          <w:tcPr>
            <w:tcW w:w="3403" w:type="dxa"/>
          </w:tcPr>
          <w:p w14:paraId="4543DA48" w14:textId="77777777" w:rsidR="00321A95" w:rsidRDefault="00321A95" w:rsidP="005159E8">
            <w:pPr>
              <w:pStyle w:val="Zkladntextodsazen"/>
              <w:ind w:left="0"/>
              <w:rPr>
                <w:rFonts w:cs="Arial"/>
              </w:rPr>
            </w:pPr>
            <w:r>
              <w:rPr>
                <w:rFonts w:cs="Arial"/>
              </w:rPr>
              <w:t>Dotace přijaté krajem:</w:t>
            </w:r>
          </w:p>
          <w:p w14:paraId="5719CBCE" w14:textId="5A54CB93" w:rsidR="00321A95" w:rsidRDefault="00395EFD" w:rsidP="005159E8">
            <w:pPr>
              <w:pStyle w:val="Zkladntextodsazen"/>
              <w:ind w:left="0"/>
              <w:jc w:val="right"/>
              <w:rPr>
                <w:rFonts w:cs="Arial"/>
              </w:rPr>
            </w:pPr>
            <w:r w:rsidRPr="00395EFD">
              <w:rPr>
                <w:rFonts w:cs="Arial"/>
              </w:rPr>
              <w:t>175</w:t>
            </w:r>
            <w:r>
              <w:rPr>
                <w:rFonts w:cs="Arial"/>
              </w:rPr>
              <w:t> </w:t>
            </w:r>
            <w:r w:rsidRPr="00395EFD">
              <w:rPr>
                <w:rFonts w:cs="Arial"/>
              </w:rPr>
              <w:t>420</w:t>
            </w:r>
            <w:r>
              <w:rPr>
                <w:rFonts w:cs="Arial"/>
              </w:rPr>
              <w:t> </w:t>
            </w:r>
            <w:r w:rsidRPr="00395EFD">
              <w:rPr>
                <w:rFonts w:cs="Arial"/>
              </w:rPr>
              <w:t>091</w:t>
            </w:r>
            <w:r>
              <w:rPr>
                <w:rFonts w:cs="Arial"/>
              </w:rPr>
              <w:t> </w:t>
            </w:r>
            <w:r w:rsidR="00321A95">
              <w:rPr>
                <w:rFonts w:cs="Arial"/>
              </w:rPr>
              <w:t>Kč</w:t>
            </w:r>
          </w:p>
        </w:tc>
      </w:tr>
      <w:tr w:rsidR="00321A95" w14:paraId="437332B3" w14:textId="77777777" w:rsidTr="005159E8">
        <w:trPr>
          <w:jc w:val="center"/>
        </w:trPr>
        <w:tc>
          <w:tcPr>
            <w:tcW w:w="10207" w:type="dxa"/>
            <w:gridSpan w:val="3"/>
          </w:tcPr>
          <w:p w14:paraId="5AF393F5" w14:textId="36ACD537" w:rsidR="00321A95" w:rsidRDefault="00321A95" w:rsidP="005159E8">
            <w:pPr>
              <w:pStyle w:val="Zkladntextodsazen"/>
              <w:ind w:left="0"/>
              <w:rPr>
                <w:rFonts w:cs="Arial"/>
                <w:b/>
              </w:rPr>
            </w:pPr>
            <w:r>
              <w:rPr>
                <w:rFonts w:cs="Arial"/>
                <w:b/>
              </w:rPr>
              <w:t xml:space="preserve">Nejvýznamnější </w:t>
            </w:r>
            <w:r w:rsidR="00AE511A" w:rsidRPr="00AE511A">
              <w:rPr>
                <w:rFonts w:cs="Arial"/>
                <w:b/>
              </w:rPr>
              <w:t>činnosti</w:t>
            </w:r>
            <w:r w:rsidRPr="00503745">
              <w:rPr>
                <w:rFonts w:cs="Arial"/>
                <w:b/>
              </w:rPr>
              <w:t>:</w:t>
            </w:r>
          </w:p>
          <w:p w14:paraId="22B0B8A2" w14:textId="3B541045" w:rsidR="00395EFD" w:rsidRDefault="00395EFD" w:rsidP="00E445FE">
            <w:pPr>
              <w:autoSpaceDE w:val="0"/>
              <w:autoSpaceDN w:val="0"/>
              <w:adjustRightInd w:val="0"/>
              <w:rPr>
                <w:rFonts w:cs="Arial"/>
              </w:rPr>
            </w:pPr>
            <w:r>
              <w:rPr>
                <w:rFonts w:cs="Arial"/>
              </w:rPr>
              <w:t xml:space="preserve">Projekt </w:t>
            </w:r>
            <w:r w:rsidRPr="00395EFD">
              <w:rPr>
                <w:rFonts w:cs="Arial"/>
              </w:rPr>
              <w:t>Digitální technická mapa Olomouckého kraje</w:t>
            </w:r>
          </w:p>
          <w:p w14:paraId="230100D5" w14:textId="37E7D79F" w:rsidR="000C37E6" w:rsidRDefault="000C37E6" w:rsidP="00E445FE">
            <w:pPr>
              <w:autoSpaceDE w:val="0"/>
              <w:autoSpaceDN w:val="0"/>
              <w:adjustRightInd w:val="0"/>
              <w:rPr>
                <w:rFonts w:cs="Arial"/>
              </w:rPr>
            </w:pPr>
            <w:r>
              <w:rPr>
                <w:rFonts w:cs="Arial"/>
              </w:rPr>
              <w:t>Spolupráce s euroregiony a ESÚS NOVUM</w:t>
            </w:r>
          </w:p>
          <w:p w14:paraId="5447C288" w14:textId="4D747B65" w:rsidR="000C37E6" w:rsidRDefault="000C37E6" w:rsidP="00E445FE">
            <w:pPr>
              <w:autoSpaceDE w:val="0"/>
              <w:autoSpaceDN w:val="0"/>
              <w:adjustRightInd w:val="0"/>
              <w:rPr>
                <w:rFonts w:cs="Arial"/>
              </w:rPr>
            </w:pPr>
            <w:r>
              <w:rPr>
                <w:rFonts w:cs="Arial"/>
              </w:rPr>
              <w:t>Zpracování intervenční studie ORP Lipník nad Bečvou</w:t>
            </w:r>
          </w:p>
          <w:p w14:paraId="2AAAB9F5" w14:textId="5DD1139E" w:rsidR="000C37E6" w:rsidRDefault="000C37E6" w:rsidP="00E445FE">
            <w:pPr>
              <w:autoSpaceDE w:val="0"/>
              <w:autoSpaceDN w:val="0"/>
              <w:adjustRightInd w:val="0"/>
              <w:rPr>
                <w:rFonts w:cs="Arial"/>
              </w:rPr>
            </w:pPr>
            <w:r w:rsidRPr="00A01047">
              <w:rPr>
                <w:rFonts w:cs="Arial"/>
              </w:rPr>
              <w:t>Pořízení a projednání Zprávy o uplatňování Zásad územního rozvoj Olomouckého kraje v</w:t>
            </w:r>
            <w:r>
              <w:rPr>
                <w:rFonts w:cs="Arial"/>
              </w:rPr>
              <w:t> </w:t>
            </w:r>
            <w:r w:rsidRPr="00A01047">
              <w:rPr>
                <w:rFonts w:cs="Arial"/>
              </w:rPr>
              <w:t xml:space="preserve">uplynulém období (09/2019-06/2023) </w:t>
            </w:r>
          </w:p>
          <w:p w14:paraId="3E5C5490" w14:textId="44580190" w:rsidR="000C37E6" w:rsidRDefault="000C37E6" w:rsidP="00E445FE">
            <w:pPr>
              <w:autoSpaceDE w:val="0"/>
              <w:autoSpaceDN w:val="0"/>
              <w:adjustRightInd w:val="0"/>
              <w:rPr>
                <w:rFonts w:cs="Arial"/>
              </w:rPr>
            </w:pPr>
            <w:r>
              <w:rPr>
                <w:rFonts w:cs="Arial"/>
              </w:rPr>
              <w:t>P</w:t>
            </w:r>
            <w:r w:rsidRPr="00A01047">
              <w:rPr>
                <w:rFonts w:cs="Arial"/>
              </w:rPr>
              <w:t>ořízení ÚS - Prodloužení železnice z Koutů nad Desnou do Jeseníku</w:t>
            </w:r>
          </w:p>
          <w:p w14:paraId="1FFCE66A" w14:textId="18318231" w:rsidR="000C37E6" w:rsidRDefault="000C37E6" w:rsidP="00E445FE">
            <w:pPr>
              <w:autoSpaceDE w:val="0"/>
              <w:autoSpaceDN w:val="0"/>
              <w:adjustRightInd w:val="0"/>
              <w:rPr>
                <w:rFonts w:cs="Arial"/>
              </w:rPr>
            </w:pPr>
            <w:r>
              <w:rPr>
                <w:rFonts w:cs="Arial"/>
              </w:rPr>
              <w:t>Program obnovy venkova Olomouckého kraje</w:t>
            </w:r>
          </w:p>
          <w:p w14:paraId="4D800601" w14:textId="38EA865D" w:rsidR="00A01047" w:rsidRPr="008F01A3" w:rsidRDefault="00C42219" w:rsidP="00E445FE">
            <w:pPr>
              <w:autoSpaceDE w:val="0"/>
              <w:autoSpaceDN w:val="0"/>
              <w:adjustRightInd w:val="0"/>
              <w:rPr>
                <w:rFonts w:cs="Arial"/>
              </w:rPr>
            </w:pPr>
            <w:r w:rsidRPr="00C42219">
              <w:rPr>
                <w:rFonts w:cs="Arial"/>
              </w:rPr>
              <w:t>Podpora profesionálních hasičů a jednotek dobrovolných hasičů Olomouckého kraje</w:t>
            </w:r>
          </w:p>
        </w:tc>
      </w:tr>
    </w:tbl>
    <w:p w14:paraId="59F9EECF" w14:textId="41EB9E98" w:rsidR="00321A95" w:rsidRDefault="00321A95" w:rsidP="00681DE7">
      <w:pPr>
        <w:pStyle w:val="Zkladntextodsazen"/>
        <w:ind w:left="0"/>
        <w:rPr>
          <w:rFonts w:cs="Arial"/>
        </w:rPr>
      </w:pPr>
    </w:p>
    <w:p w14:paraId="07300A49" w14:textId="77777777" w:rsidR="00321A95" w:rsidRPr="00F450F7" w:rsidRDefault="00321A95" w:rsidP="00681DE7">
      <w:pPr>
        <w:pStyle w:val="Zkladntextodsazen"/>
        <w:ind w:left="0"/>
        <w:rPr>
          <w:rFonts w:cs="Arial"/>
        </w:rPr>
      </w:pPr>
    </w:p>
    <w:sectPr w:rsidR="00321A95" w:rsidRPr="00F450F7" w:rsidSect="008E6C7F">
      <w:headerReference w:type="default" r:id="rId18"/>
      <w:footerReference w:type="default" r:id="rId19"/>
      <w:pgSz w:w="11907" w:h="16840" w:code="9"/>
      <w:pgMar w:top="1134" w:right="1134" w:bottom="1134" w:left="1134" w:header="709" w:footer="37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64A7" w14:textId="77777777" w:rsidR="005159E8" w:rsidRDefault="005159E8">
      <w:r>
        <w:separator/>
      </w:r>
    </w:p>
  </w:endnote>
  <w:endnote w:type="continuationSeparator" w:id="0">
    <w:p w14:paraId="1ABD7647" w14:textId="77777777" w:rsidR="005159E8" w:rsidRDefault="0051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25E4" w14:textId="2D4A40C5" w:rsidR="005159E8" w:rsidRPr="00977A20" w:rsidRDefault="00E97CD5" w:rsidP="00484629">
    <w:pPr>
      <w:pStyle w:val="Zpat"/>
      <w:pBdr>
        <w:top w:val="single" w:sz="4" w:space="1" w:color="auto"/>
      </w:pBdr>
      <w:tabs>
        <w:tab w:val="clear" w:pos="9072"/>
        <w:tab w:val="right" w:pos="9639"/>
      </w:tabs>
      <w:spacing w:after="0"/>
      <w:rPr>
        <w:rStyle w:val="slostrnky"/>
        <w:rFonts w:cs="Arial"/>
        <w:i/>
        <w:iCs/>
        <w:sz w:val="20"/>
      </w:rPr>
    </w:pPr>
    <w:r>
      <w:rPr>
        <w:rFonts w:cs="Arial"/>
        <w:i/>
        <w:iCs/>
        <w:sz w:val="20"/>
      </w:rPr>
      <w:t>Zastupitelstvo</w:t>
    </w:r>
    <w:r w:rsidR="005159E8" w:rsidRPr="00977A20">
      <w:rPr>
        <w:rFonts w:cs="Arial"/>
        <w:i/>
        <w:iCs/>
        <w:sz w:val="20"/>
      </w:rPr>
      <w:t xml:space="preserve"> Olomouckého kraje </w:t>
    </w:r>
    <w:r>
      <w:rPr>
        <w:rFonts w:cs="Arial"/>
        <w:i/>
        <w:iCs/>
        <w:sz w:val="20"/>
      </w:rPr>
      <w:t>29</w:t>
    </w:r>
    <w:r w:rsidR="00497390">
      <w:rPr>
        <w:rFonts w:cs="Arial"/>
        <w:i/>
        <w:iCs/>
        <w:sz w:val="20"/>
      </w:rPr>
      <w:t>. </w:t>
    </w:r>
    <w:r w:rsidR="000E771C">
      <w:rPr>
        <w:rFonts w:cs="Arial"/>
        <w:i/>
        <w:iCs/>
        <w:sz w:val="20"/>
      </w:rPr>
      <w:t>4</w:t>
    </w:r>
    <w:r w:rsidR="00497390">
      <w:rPr>
        <w:rFonts w:cs="Arial"/>
        <w:i/>
        <w:iCs/>
        <w:sz w:val="20"/>
      </w:rPr>
      <w:t>. 202</w:t>
    </w:r>
    <w:r w:rsidR="000E771C">
      <w:rPr>
        <w:rFonts w:cs="Arial"/>
        <w:i/>
        <w:iCs/>
        <w:sz w:val="20"/>
      </w:rPr>
      <w:t>4</w:t>
    </w:r>
    <w:r w:rsidR="005159E8" w:rsidRPr="00977A20">
      <w:rPr>
        <w:rFonts w:cs="Arial"/>
        <w:i/>
        <w:iCs/>
        <w:sz w:val="20"/>
      </w:rPr>
      <w:tab/>
    </w:r>
    <w:r w:rsidR="005159E8" w:rsidRPr="00977A20">
      <w:rPr>
        <w:rFonts w:cs="Arial"/>
        <w:i/>
        <w:iCs/>
        <w:sz w:val="20"/>
      </w:rPr>
      <w:tab/>
      <w:t xml:space="preserve">Strana </w:t>
    </w:r>
    <w:r w:rsidR="005159E8" w:rsidRPr="00977A20">
      <w:rPr>
        <w:rStyle w:val="slostrnky"/>
        <w:rFonts w:cs="Arial"/>
        <w:i/>
        <w:iCs/>
        <w:sz w:val="20"/>
      </w:rPr>
      <w:fldChar w:fldCharType="begin"/>
    </w:r>
    <w:r w:rsidR="005159E8" w:rsidRPr="00977A20">
      <w:rPr>
        <w:rStyle w:val="slostrnky"/>
        <w:rFonts w:cs="Arial"/>
        <w:i/>
        <w:iCs/>
        <w:sz w:val="20"/>
      </w:rPr>
      <w:instrText xml:space="preserve"> PAGE </w:instrText>
    </w:r>
    <w:r w:rsidR="005159E8" w:rsidRPr="00977A20">
      <w:rPr>
        <w:rStyle w:val="slostrnky"/>
        <w:rFonts w:cs="Arial"/>
        <w:i/>
        <w:iCs/>
        <w:sz w:val="20"/>
      </w:rPr>
      <w:fldChar w:fldCharType="separate"/>
    </w:r>
    <w:r w:rsidR="00497390">
      <w:rPr>
        <w:rStyle w:val="slostrnky"/>
        <w:rFonts w:cs="Arial"/>
        <w:i/>
        <w:iCs/>
        <w:noProof/>
        <w:sz w:val="20"/>
      </w:rPr>
      <w:t>3</w:t>
    </w:r>
    <w:r w:rsidR="005159E8" w:rsidRPr="00977A20">
      <w:rPr>
        <w:rStyle w:val="slostrnky"/>
        <w:rFonts w:cs="Arial"/>
        <w:i/>
        <w:iCs/>
        <w:sz w:val="20"/>
      </w:rPr>
      <w:fldChar w:fldCharType="end"/>
    </w:r>
    <w:r w:rsidR="005159E8" w:rsidRPr="00977A20">
      <w:rPr>
        <w:rStyle w:val="slostrnky"/>
        <w:rFonts w:cs="Arial"/>
        <w:i/>
        <w:iCs/>
        <w:sz w:val="20"/>
      </w:rPr>
      <w:t xml:space="preserve"> (celkem </w:t>
    </w:r>
    <w:r w:rsidR="005159E8" w:rsidRPr="00977A20">
      <w:rPr>
        <w:rStyle w:val="slostrnky"/>
        <w:rFonts w:cs="Arial"/>
        <w:i/>
        <w:iCs/>
        <w:sz w:val="20"/>
      </w:rPr>
      <w:fldChar w:fldCharType="begin"/>
    </w:r>
    <w:r w:rsidR="005159E8" w:rsidRPr="00977A20">
      <w:rPr>
        <w:rStyle w:val="slostrnky"/>
        <w:rFonts w:cs="Arial"/>
        <w:i/>
        <w:iCs/>
        <w:sz w:val="20"/>
      </w:rPr>
      <w:instrText xml:space="preserve"> NUMPAGES </w:instrText>
    </w:r>
    <w:r w:rsidR="005159E8" w:rsidRPr="00977A20">
      <w:rPr>
        <w:rStyle w:val="slostrnky"/>
        <w:rFonts w:cs="Arial"/>
        <w:i/>
        <w:iCs/>
        <w:sz w:val="20"/>
      </w:rPr>
      <w:fldChar w:fldCharType="separate"/>
    </w:r>
    <w:r w:rsidR="00497390">
      <w:rPr>
        <w:rStyle w:val="slostrnky"/>
        <w:rFonts w:cs="Arial"/>
        <w:i/>
        <w:iCs/>
        <w:noProof/>
        <w:sz w:val="20"/>
      </w:rPr>
      <w:t>3</w:t>
    </w:r>
    <w:r w:rsidR="005159E8" w:rsidRPr="00977A20">
      <w:rPr>
        <w:rStyle w:val="slostrnky"/>
        <w:rFonts w:cs="Arial"/>
        <w:i/>
        <w:iCs/>
        <w:sz w:val="20"/>
      </w:rPr>
      <w:fldChar w:fldCharType="end"/>
    </w:r>
    <w:r w:rsidR="005159E8" w:rsidRPr="00977A20">
      <w:rPr>
        <w:rStyle w:val="slostrnky"/>
        <w:rFonts w:cs="Arial"/>
        <w:i/>
        <w:iCs/>
        <w:sz w:val="20"/>
      </w:rPr>
      <w:t>)</w:t>
    </w:r>
  </w:p>
  <w:p w14:paraId="132C840E" w14:textId="37180C4C" w:rsidR="005159E8" w:rsidRDefault="00C476EA" w:rsidP="00052460">
    <w:pPr>
      <w:pStyle w:val="Zpat"/>
      <w:pBdr>
        <w:top w:val="single" w:sz="4" w:space="1" w:color="auto"/>
      </w:pBdr>
      <w:spacing w:after="0"/>
      <w:jc w:val="left"/>
      <w:rPr>
        <w:rFonts w:cs="Arial"/>
        <w:i/>
        <w:iCs/>
        <w:sz w:val="20"/>
      </w:rPr>
    </w:pPr>
    <w:r>
      <w:rPr>
        <w:rFonts w:cs="Arial"/>
        <w:i/>
        <w:iCs/>
        <w:sz w:val="20"/>
      </w:rPr>
      <w:t>49</w:t>
    </w:r>
    <w:r w:rsidR="005159E8">
      <w:rPr>
        <w:rFonts w:cs="Arial"/>
        <w:i/>
        <w:iCs/>
        <w:sz w:val="20"/>
      </w:rPr>
      <w:t>. –</w:t>
    </w:r>
    <w:r w:rsidR="005159E8" w:rsidRPr="00977A20">
      <w:rPr>
        <w:rFonts w:cs="Arial"/>
        <w:i/>
        <w:iCs/>
        <w:sz w:val="20"/>
      </w:rPr>
      <w:t xml:space="preserve"> </w:t>
    </w:r>
    <w:r w:rsidR="00B4553A">
      <w:rPr>
        <w:rFonts w:cs="Arial"/>
        <w:i/>
        <w:iCs/>
        <w:sz w:val="20"/>
      </w:rPr>
      <w:t>Implementace</w:t>
    </w:r>
    <w:r w:rsidR="005159E8">
      <w:rPr>
        <w:rFonts w:cs="Arial"/>
        <w:i/>
        <w:iCs/>
        <w:sz w:val="20"/>
      </w:rPr>
      <w:t xml:space="preserve"> Strategie rozvoje územního obvodu Olomouckého kraj</w:t>
    </w:r>
    <w:r w:rsidR="00B4553A">
      <w:rPr>
        <w:rFonts w:cs="Arial"/>
        <w:i/>
        <w:iCs/>
        <w:sz w:val="20"/>
      </w:rPr>
      <w:t>e</w:t>
    </w:r>
  </w:p>
  <w:p w14:paraId="3170141C" w14:textId="2E5A1D3D" w:rsidR="00B4553A" w:rsidRPr="00977A20" w:rsidRDefault="00B4553A" w:rsidP="00052460">
    <w:pPr>
      <w:pStyle w:val="Zpat"/>
      <w:pBdr>
        <w:top w:val="single" w:sz="4" w:space="1" w:color="auto"/>
      </w:pBdr>
      <w:spacing w:after="0"/>
      <w:jc w:val="left"/>
      <w:rPr>
        <w:rFonts w:cs="Arial"/>
        <w:i/>
        <w:iCs/>
        <w:sz w:val="20"/>
      </w:rPr>
    </w:pPr>
    <w:r w:rsidRPr="00B4553A">
      <w:rPr>
        <w:rFonts w:cs="Arial"/>
        <w:i/>
        <w:iCs/>
        <w:sz w:val="20"/>
      </w:rPr>
      <w:t>Usnesení Příloha č. 02 – Hodnocení plnění priorit Strategie rozvoje územního obvodu Olomouckého kraje za rok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BB36" w14:textId="77777777" w:rsidR="005159E8" w:rsidRDefault="005159E8">
      <w:r>
        <w:separator/>
      </w:r>
    </w:p>
  </w:footnote>
  <w:footnote w:type="continuationSeparator" w:id="0">
    <w:p w14:paraId="5AC5652B" w14:textId="77777777" w:rsidR="005159E8" w:rsidRDefault="00515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A73C" w14:textId="3EEBA7E8" w:rsidR="005159E8" w:rsidRPr="00E97CD5" w:rsidRDefault="00E97CD5" w:rsidP="00E97CD5">
    <w:pPr>
      <w:pStyle w:val="Zhlav"/>
      <w:jc w:val="left"/>
      <w:rPr>
        <w:rFonts w:cs="Arial"/>
        <w:szCs w:val="24"/>
      </w:rPr>
    </w:pPr>
    <w:r w:rsidRPr="00E97CD5">
      <w:rPr>
        <w:rFonts w:cs="Arial"/>
        <w:szCs w:val="24"/>
      </w:rPr>
      <w:t>Usnesení Příloha č. 02 – Hodnocení plnění priorit Strategie rozvoje územního obvodu Olomouckého kraje za rok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05E"/>
    <w:multiLevelType w:val="hybridMultilevel"/>
    <w:tmpl w:val="3E2C6B30"/>
    <w:lvl w:ilvl="0" w:tplc="80EE8DE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8202AA"/>
    <w:multiLevelType w:val="hybridMultilevel"/>
    <w:tmpl w:val="6D5E508E"/>
    <w:lvl w:ilvl="0" w:tplc="F2F2B44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0955EB"/>
    <w:multiLevelType w:val="hybridMultilevel"/>
    <w:tmpl w:val="ABBA69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B5A06BC"/>
    <w:multiLevelType w:val="hybridMultilevel"/>
    <w:tmpl w:val="0D8E55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D6A6BB3"/>
    <w:multiLevelType w:val="hybridMultilevel"/>
    <w:tmpl w:val="395E50C8"/>
    <w:lvl w:ilvl="0" w:tplc="240E6E1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EB62CFF"/>
    <w:multiLevelType w:val="hybridMultilevel"/>
    <w:tmpl w:val="CFCC7D60"/>
    <w:lvl w:ilvl="0" w:tplc="04050001">
      <w:start w:val="1"/>
      <w:numFmt w:val="bullet"/>
      <w:lvlText w:val=""/>
      <w:lvlJc w:val="left"/>
      <w:pPr>
        <w:ind w:left="788" w:hanging="360"/>
      </w:pPr>
      <w:rPr>
        <w:rFonts w:ascii="Symbol" w:hAnsi="Symbol" w:hint="default"/>
      </w:rPr>
    </w:lvl>
    <w:lvl w:ilvl="1" w:tplc="04050003">
      <w:start w:val="1"/>
      <w:numFmt w:val="bullet"/>
      <w:lvlText w:val="o"/>
      <w:lvlJc w:val="left"/>
      <w:pPr>
        <w:ind w:left="1508" w:hanging="360"/>
      </w:pPr>
      <w:rPr>
        <w:rFonts w:ascii="Courier New" w:hAnsi="Courier New" w:cs="Courier New" w:hint="default"/>
      </w:rPr>
    </w:lvl>
    <w:lvl w:ilvl="2" w:tplc="04050005">
      <w:start w:val="1"/>
      <w:numFmt w:val="bullet"/>
      <w:lvlText w:val=""/>
      <w:lvlJc w:val="left"/>
      <w:pPr>
        <w:ind w:left="2228" w:hanging="360"/>
      </w:pPr>
      <w:rPr>
        <w:rFonts w:ascii="Wingdings" w:hAnsi="Wingdings" w:hint="default"/>
      </w:rPr>
    </w:lvl>
    <w:lvl w:ilvl="3" w:tplc="04050001">
      <w:start w:val="1"/>
      <w:numFmt w:val="bullet"/>
      <w:lvlText w:val=""/>
      <w:lvlJc w:val="left"/>
      <w:pPr>
        <w:ind w:left="2948" w:hanging="360"/>
      </w:pPr>
      <w:rPr>
        <w:rFonts w:ascii="Symbol" w:hAnsi="Symbol" w:hint="default"/>
      </w:rPr>
    </w:lvl>
    <w:lvl w:ilvl="4" w:tplc="04050003">
      <w:start w:val="1"/>
      <w:numFmt w:val="bullet"/>
      <w:lvlText w:val="o"/>
      <w:lvlJc w:val="left"/>
      <w:pPr>
        <w:ind w:left="3668" w:hanging="360"/>
      </w:pPr>
      <w:rPr>
        <w:rFonts w:ascii="Courier New" w:hAnsi="Courier New" w:cs="Courier New" w:hint="default"/>
      </w:rPr>
    </w:lvl>
    <w:lvl w:ilvl="5" w:tplc="04050005">
      <w:start w:val="1"/>
      <w:numFmt w:val="bullet"/>
      <w:lvlText w:val=""/>
      <w:lvlJc w:val="left"/>
      <w:pPr>
        <w:ind w:left="4388" w:hanging="360"/>
      </w:pPr>
      <w:rPr>
        <w:rFonts w:ascii="Wingdings" w:hAnsi="Wingdings" w:hint="default"/>
      </w:rPr>
    </w:lvl>
    <w:lvl w:ilvl="6" w:tplc="04050001">
      <w:start w:val="1"/>
      <w:numFmt w:val="bullet"/>
      <w:lvlText w:val=""/>
      <w:lvlJc w:val="left"/>
      <w:pPr>
        <w:ind w:left="5108" w:hanging="360"/>
      </w:pPr>
      <w:rPr>
        <w:rFonts w:ascii="Symbol" w:hAnsi="Symbol" w:hint="default"/>
      </w:rPr>
    </w:lvl>
    <w:lvl w:ilvl="7" w:tplc="04050003">
      <w:start w:val="1"/>
      <w:numFmt w:val="bullet"/>
      <w:lvlText w:val="o"/>
      <w:lvlJc w:val="left"/>
      <w:pPr>
        <w:ind w:left="5828" w:hanging="360"/>
      </w:pPr>
      <w:rPr>
        <w:rFonts w:ascii="Courier New" w:hAnsi="Courier New" w:cs="Courier New" w:hint="default"/>
      </w:rPr>
    </w:lvl>
    <w:lvl w:ilvl="8" w:tplc="04050005">
      <w:start w:val="1"/>
      <w:numFmt w:val="bullet"/>
      <w:lvlText w:val=""/>
      <w:lvlJc w:val="left"/>
      <w:pPr>
        <w:ind w:left="6548" w:hanging="360"/>
      </w:pPr>
      <w:rPr>
        <w:rFonts w:ascii="Wingdings" w:hAnsi="Wingdings" w:hint="default"/>
      </w:rPr>
    </w:lvl>
  </w:abstractNum>
  <w:abstractNum w:abstractNumId="6" w15:restartNumberingAfterBreak="0">
    <w:nsid w:val="53B62BCF"/>
    <w:multiLevelType w:val="hybridMultilevel"/>
    <w:tmpl w:val="C966D8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62F113E5"/>
    <w:multiLevelType w:val="hybridMultilevel"/>
    <w:tmpl w:val="BFF0F25E"/>
    <w:lvl w:ilvl="0" w:tplc="040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DCF6DD7"/>
    <w:multiLevelType w:val="hybridMultilevel"/>
    <w:tmpl w:val="55CC0672"/>
    <w:lvl w:ilvl="0" w:tplc="70BC723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ECD03FA"/>
    <w:multiLevelType w:val="hybridMultilevel"/>
    <w:tmpl w:val="607E3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0A00FD"/>
    <w:multiLevelType w:val="hybridMultilevel"/>
    <w:tmpl w:val="25F0B6EE"/>
    <w:lvl w:ilvl="0" w:tplc="D33409B6">
      <w:start w:val="1"/>
      <w:numFmt w:val="lowerLetter"/>
      <w:lvlText w:val="%1)"/>
      <w:lvlJc w:val="left"/>
      <w:pPr>
        <w:ind w:left="720" w:hanging="360"/>
      </w:pPr>
      <w:rPr>
        <w:rFonts w:ascii="Arial" w:hAnsi="Arial" w:cs="Times New Roman" w:hint="default"/>
        <w:b w:val="0"/>
        <w:i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44C54CC"/>
    <w:multiLevelType w:val="hybridMultilevel"/>
    <w:tmpl w:val="C8A63DDA"/>
    <w:lvl w:ilvl="0" w:tplc="04050001">
      <w:start w:val="1"/>
      <w:numFmt w:val="bullet"/>
      <w:lvlText w:val=""/>
      <w:lvlJc w:val="left"/>
      <w:pPr>
        <w:ind w:left="720" w:hanging="360"/>
      </w:pPr>
      <w:rPr>
        <w:rFonts w:ascii="Symbol" w:hAnsi="Symbol" w:hint="default"/>
      </w:rPr>
    </w:lvl>
    <w:lvl w:ilvl="1" w:tplc="793696C8">
      <w:start w:val="1"/>
      <w:numFmt w:val="bullet"/>
      <w:lvlText w:val="̶"/>
      <w:lvlJc w:val="left"/>
      <w:pPr>
        <w:ind w:left="1440" w:hanging="360"/>
      </w:pPr>
      <w:rPr>
        <w:rFonts w:ascii="Calibri" w:hAnsi="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7EE27F00"/>
    <w:multiLevelType w:val="hybridMultilevel"/>
    <w:tmpl w:val="06EE15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7F441A70"/>
    <w:multiLevelType w:val="hybridMultilevel"/>
    <w:tmpl w:val="A40CF1BE"/>
    <w:lvl w:ilvl="0" w:tplc="70BC723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768426115">
    <w:abstractNumId w:val="9"/>
  </w:num>
  <w:num w:numId="2" w16cid:durableId="1243224859">
    <w:abstractNumId w:val="0"/>
  </w:num>
  <w:num w:numId="3" w16cid:durableId="1277181823">
    <w:abstractNumId w:val="1"/>
  </w:num>
  <w:num w:numId="4" w16cid:durableId="147795759">
    <w:abstractNumId w:val="13"/>
  </w:num>
  <w:num w:numId="5" w16cid:durableId="1018505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0776">
    <w:abstractNumId w:val="12"/>
  </w:num>
  <w:num w:numId="7" w16cid:durableId="1776250337">
    <w:abstractNumId w:val="3"/>
  </w:num>
  <w:num w:numId="8" w16cid:durableId="1593780732">
    <w:abstractNumId w:val="6"/>
  </w:num>
  <w:num w:numId="9" w16cid:durableId="982153530">
    <w:abstractNumId w:val="7"/>
    <w:lvlOverride w:ilvl="0">
      <w:startOverride w:val="1"/>
    </w:lvlOverride>
    <w:lvlOverride w:ilvl="1"/>
    <w:lvlOverride w:ilvl="2"/>
    <w:lvlOverride w:ilvl="3"/>
    <w:lvlOverride w:ilvl="4"/>
    <w:lvlOverride w:ilvl="5"/>
    <w:lvlOverride w:ilvl="6"/>
    <w:lvlOverride w:ilvl="7"/>
    <w:lvlOverride w:ilvl="8"/>
  </w:num>
  <w:num w:numId="10" w16cid:durableId="237058871">
    <w:abstractNumId w:val="2"/>
  </w:num>
  <w:num w:numId="11" w16cid:durableId="621881514">
    <w:abstractNumId w:val="5"/>
  </w:num>
  <w:num w:numId="12" w16cid:durableId="806895749">
    <w:abstractNumId w:val="8"/>
  </w:num>
  <w:num w:numId="13" w16cid:durableId="830632841">
    <w:abstractNumId w:val="13"/>
  </w:num>
  <w:num w:numId="14" w16cid:durableId="1457799180">
    <w:abstractNumId w:val="4"/>
  </w:num>
  <w:num w:numId="15" w16cid:durableId="160014393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1167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1"/>
    <w:rsid w:val="00000D23"/>
    <w:rsid w:val="00006372"/>
    <w:rsid w:val="000072A5"/>
    <w:rsid w:val="00021661"/>
    <w:rsid w:val="00022895"/>
    <w:rsid w:val="00030D0C"/>
    <w:rsid w:val="000346EB"/>
    <w:rsid w:val="00037047"/>
    <w:rsid w:val="000371E8"/>
    <w:rsid w:val="000377DA"/>
    <w:rsid w:val="00040C8B"/>
    <w:rsid w:val="0004416D"/>
    <w:rsid w:val="00044898"/>
    <w:rsid w:val="00045640"/>
    <w:rsid w:val="00046680"/>
    <w:rsid w:val="00050D05"/>
    <w:rsid w:val="00052460"/>
    <w:rsid w:val="0005535E"/>
    <w:rsid w:val="00056134"/>
    <w:rsid w:val="00060509"/>
    <w:rsid w:val="00060A1D"/>
    <w:rsid w:val="00061999"/>
    <w:rsid w:val="000629D8"/>
    <w:rsid w:val="00066634"/>
    <w:rsid w:val="00067E1D"/>
    <w:rsid w:val="000724E8"/>
    <w:rsid w:val="00075FA4"/>
    <w:rsid w:val="00076BC5"/>
    <w:rsid w:val="00087B3B"/>
    <w:rsid w:val="00092C72"/>
    <w:rsid w:val="00096D77"/>
    <w:rsid w:val="000A0231"/>
    <w:rsid w:val="000A0C0E"/>
    <w:rsid w:val="000C37E6"/>
    <w:rsid w:val="000D3857"/>
    <w:rsid w:val="000D49C5"/>
    <w:rsid w:val="000E6D8A"/>
    <w:rsid w:val="000E771C"/>
    <w:rsid w:val="000F1D8E"/>
    <w:rsid w:val="000F331C"/>
    <w:rsid w:val="000F6045"/>
    <w:rsid w:val="000F7F94"/>
    <w:rsid w:val="001015F5"/>
    <w:rsid w:val="001028F8"/>
    <w:rsid w:val="001059BA"/>
    <w:rsid w:val="00107535"/>
    <w:rsid w:val="001209F3"/>
    <w:rsid w:val="001267A2"/>
    <w:rsid w:val="00134490"/>
    <w:rsid w:val="0013688F"/>
    <w:rsid w:val="00143DC5"/>
    <w:rsid w:val="00150DBD"/>
    <w:rsid w:val="0015262C"/>
    <w:rsid w:val="0015352C"/>
    <w:rsid w:val="0015463F"/>
    <w:rsid w:val="0015516B"/>
    <w:rsid w:val="00156124"/>
    <w:rsid w:val="001566E4"/>
    <w:rsid w:val="00160B0A"/>
    <w:rsid w:val="00162C1C"/>
    <w:rsid w:val="00163B3C"/>
    <w:rsid w:val="00165BF6"/>
    <w:rsid w:val="00171E10"/>
    <w:rsid w:val="001778C3"/>
    <w:rsid w:val="00180F5F"/>
    <w:rsid w:val="0018210A"/>
    <w:rsid w:val="0019068A"/>
    <w:rsid w:val="001915D3"/>
    <w:rsid w:val="00192366"/>
    <w:rsid w:val="00194B00"/>
    <w:rsid w:val="00196141"/>
    <w:rsid w:val="001A2B89"/>
    <w:rsid w:val="001C055A"/>
    <w:rsid w:val="001C517D"/>
    <w:rsid w:val="001C6106"/>
    <w:rsid w:val="001D26BC"/>
    <w:rsid w:val="001D29E3"/>
    <w:rsid w:val="001E3161"/>
    <w:rsid w:val="001E4445"/>
    <w:rsid w:val="00200715"/>
    <w:rsid w:val="00215572"/>
    <w:rsid w:val="002218FD"/>
    <w:rsid w:val="002223A3"/>
    <w:rsid w:val="00226048"/>
    <w:rsid w:val="00226591"/>
    <w:rsid w:val="0022705F"/>
    <w:rsid w:val="00230B30"/>
    <w:rsid w:val="00236BF9"/>
    <w:rsid w:val="002443C2"/>
    <w:rsid w:val="00246CAF"/>
    <w:rsid w:val="00247E23"/>
    <w:rsid w:val="00251C4A"/>
    <w:rsid w:val="00254DE2"/>
    <w:rsid w:val="00261B5F"/>
    <w:rsid w:val="00263885"/>
    <w:rsid w:val="002754EC"/>
    <w:rsid w:val="0027611F"/>
    <w:rsid w:val="002846D7"/>
    <w:rsid w:val="002866F8"/>
    <w:rsid w:val="0029378C"/>
    <w:rsid w:val="00294945"/>
    <w:rsid w:val="002A3596"/>
    <w:rsid w:val="002A5E75"/>
    <w:rsid w:val="002A69F6"/>
    <w:rsid w:val="002A7A82"/>
    <w:rsid w:val="002B0D03"/>
    <w:rsid w:val="002C1264"/>
    <w:rsid w:val="002E125F"/>
    <w:rsid w:val="002E6A01"/>
    <w:rsid w:val="002F775C"/>
    <w:rsid w:val="00304286"/>
    <w:rsid w:val="003108DD"/>
    <w:rsid w:val="003142F0"/>
    <w:rsid w:val="00317700"/>
    <w:rsid w:val="00321A95"/>
    <w:rsid w:val="00327AC1"/>
    <w:rsid w:val="0033796A"/>
    <w:rsid w:val="00337DA7"/>
    <w:rsid w:val="00342FE8"/>
    <w:rsid w:val="00350D17"/>
    <w:rsid w:val="00350EE4"/>
    <w:rsid w:val="00352DC2"/>
    <w:rsid w:val="00356F17"/>
    <w:rsid w:val="0037019E"/>
    <w:rsid w:val="003730D7"/>
    <w:rsid w:val="00373DE4"/>
    <w:rsid w:val="00375604"/>
    <w:rsid w:val="003958DF"/>
    <w:rsid w:val="00395EFD"/>
    <w:rsid w:val="003966AD"/>
    <w:rsid w:val="003A43EB"/>
    <w:rsid w:val="003A6922"/>
    <w:rsid w:val="003B2E7D"/>
    <w:rsid w:val="003C0753"/>
    <w:rsid w:val="003C0F92"/>
    <w:rsid w:val="003C26EB"/>
    <w:rsid w:val="003C4BAA"/>
    <w:rsid w:val="003C60FB"/>
    <w:rsid w:val="003D1354"/>
    <w:rsid w:val="003D7BF2"/>
    <w:rsid w:val="003F2B0F"/>
    <w:rsid w:val="003F5406"/>
    <w:rsid w:val="00401AB2"/>
    <w:rsid w:val="00412885"/>
    <w:rsid w:val="00430EAF"/>
    <w:rsid w:val="004333B5"/>
    <w:rsid w:val="00443F43"/>
    <w:rsid w:val="00447A60"/>
    <w:rsid w:val="00456177"/>
    <w:rsid w:val="00467BD7"/>
    <w:rsid w:val="004709A7"/>
    <w:rsid w:val="00474683"/>
    <w:rsid w:val="00476CA9"/>
    <w:rsid w:val="00481832"/>
    <w:rsid w:val="00484629"/>
    <w:rsid w:val="0048639B"/>
    <w:rsid w:val="004869A0"/>
    <w:rsid w:val="0048755B"/>
    <w:rsid w:val="00490EB5"/>
    <w:rsid w:val="00497390"/>
    <w:rsid w:val="004A3D30"/>
    <w:rsid w:val="004A587C"/>
    <w:rsid w:val="004A7201"/>
    <w:rsid w:val="004C08F7"/>
    <w:rsid w:val="004D402C"/>
    <w:rsid w:val="004D509B"/>
    <w:rsid w:val="004D55B6"/>
    <w:rsid w:val="004D5C94"/>
    <w:rsid w:val="004E1094"/>
    <w:rsid w:val="004E423F"/>
    <w:rsid w:val="004E5176"/>
    <w:rsid w:val="004F286B"/>
    <w:rsid w:val="004F419D"/>
    <w:rsid w:val="004F6203"/>
    <w:rsid w:val="00502C12"/>
    <w:rsid w:val="00503745"/>
    <w:rsid w:val="0051170C"/>
    <w:rsid w:val="00511D70"/>
    <w:rsid w:val="00514FD4"/>
    <w:rsid w:val="005159E8"/>
    <w:rsid w:val="00522B4A"/>
    <w:rsid w:val="005241A5"/>
    <w:rsid w:val="0052707A"/>
    <w:rsid w:val="00532068"/>
    <w:rsid w:val="00542FF9"/>
    <w:rsid w:val="00543A65"/>
    <w:rsid w:val="0054730D"/>
    <w:rsid w:val="00554520"/>
    <w:rsid w:val="00560C34"/>
    <w:rsid w:val="00577832"/>
    <w:rsid w:val="00584B03"/>
    <w:rsid w:val="0059093E"/>
    <w:rsid w:val="00597356"/>
    <w:rsid w:val="005A79F5"/>
    <w:rsid w:val="005A79F6"/>
    <w:rsid w:val="005C03AA"/>
    <w:rsid w:val="005C33E8"/>
    <w:rsid w:val="005D1914"/>
    <w:rsid w:val="005D3153"/>
    <w:rsid w:val="005E5364"/>
    <w:rsid w:val="005F18C1"/>
    <w:rsid w:val="005F4F2F"/>
    <w:rsid w:val="005F6A84"/>
    <w:rsid w:val="005F6C71"/>
    <w:rsid w:val="00601495"/>
    <w:rsid w:val="006038B4"/>
    <w:rsid w:val="00607D68"/>
    <w:rsid w:val="00614508"/>
    <w:rsid w:val="006220F8"/>
    <w:rsid w:val="00622628"/>
    <w:rsid w:val="006422A6"/>
    <w:rsid w:val="00642C68"/>
    <w:rsid w:val="0064419D"/>
    <w:rsid w:val="00644FC0"/>
    <w:rsid w:val="00650187"/>
    <w:rsid w:val="00661014"/>
    <w:rsid w:val="00670E91"/>
    <w:rsid w:val="00673693"/>
    <w:rsid w:val="0067371C"/>
    <w:rsid w:val="00680FD2"/>
    <w:rsid w:val="00681DE7"/>
    <w:rsid w:val="006A169E"/>
    <w:rsid w:val="006B29EE"/>
    <w:rsid w:val="006B4265"/>
    <w:rsid w:val="006B444F"/>
    <w:rsid w:val="006C312F"/>
    <w:rsid w:val="006C3C40"/>
    <w:rsid w:val="006D3983"/>
    <w:rsid w:val="006D4617"/>
    <w:rsid w:val="006D6F4C"/>
    <w:rsid w:val="006E0223"/>
    <w:rsid w:val="006E27ED"/>
    <w:rsid w:val="006E2B88"/>
    <w:rsid w:val="006E7321"/>
    <w:rsid w:val="006F3A49"/>
    <w:rsid w:val="006F4DAC"/>
    <w:rsid w:val="00700FA1"/>
    <w:rsid w:val="00703C3A"/>
    <w:rsid w:val="00704D22"/>
    <w:rsid w:val="0070794D"/>
    <w:rsid w:val="007107C5"/>
    <w:rsid w:val="00711DD3"/>
    <w:rsid w:val="007144CC"/>
    <w:rsid w:val="00721BB0"/>
    <w:rsid w:val="007274BF"/>
    <w:rsid w:val="00727DFF"/>
    <w:rsid w:val="00730637"/>
    <w:rsid w:val="0073090A"/>
    <w:rsid w:val="00731D65"/>
    <w:rsid w:val="00733BCC"/>
    <w:rsid w:val="007370AE"/>
    <w:rsid w:val="0074008C"/>
    <w:rsid w:val="00753E6A"/>
    <w:rsid w:val="0075497B"/>
    <w:rsid w:val="00771886"/>
    <w:rsid w:val="00773AB9"/>
    <w:rsid w:val="007750B6"/>
    <w:rsid w:val="00782049"/>
    <w:rsid w:val="007844CD"/>
    <w:rsid w:val="00785269"/>
    <w:rsid w:val="00785307"/>
    <w:rsid w:val="007930E3"/>
    <w:rsid w:val="00793CE0"/>
    <w:rsid w:val="00797A6E"/>
    <w:rsid w:val="007A1A22"/>
    <w:rsid w:val="007A3DCF"/>
    <w:rsid w:val="007A7304"/>
    <w:rsid w:val="007B5A9F"/>
    <w:rsid w:val="007B5B73"/>
    <w:rsid w:val="007B67FF"/>
    <w:rsid w:val="007C2556"/>
    <w:rsid w:val="007C2ADB"/>
    <w:rsid w:val="007C3300"/>
    <w:rsid w:val="007C632B"/>
    <w:rsid w:val="007C76BA"/>
    <w:rsid w:val="007E5D30"/>
    <w:rsid w:val="007F1274"/>
    <w:rsid w:val="0080164E"/>
    <w:rsid w:val="00802EEC"/>
    <w:rsid w:val="0081425F"/>
    <w:rsid w:val="00824BA8"/>
    <w:rsid w:val="00824F30"/>
    <w:rsid w:val="008327CE"/>
    <w:rsid w:val="00842B71"/>
    <w:rsid w:val="00843BEA"/>
    <w:rsid w:val="00852C7F"/>
    <w:rsid w:val="00853D83"/>
    <w:rsid w:val="008645FB"/>
    <w:rsid w:val="00871FDF"/>
    <w:rsid w:val="008815DC"/>
    <w:rsid w:val="0088210F"/>
    <w:rsid w:val="00884892"/>
    <w:rsid w:val="00884D2A"/>
    <w:rsid w:val="008859E5"/>
    <w:rsid w:val="0089066A"/>
    <w:rsid w:val="008A03E2"/>
    <w:rsid w:val="008A04EC"/>
    <w:rsid w:val="008A0BCC"/>
    <w:rsid w:val="008A6C06"/>
    <w:rsid w:val="008A791A"/>
    <w:rsid w:val="008B0DAE"/>
    <w:rsid w:val="008B6701"/>
    <w:rsid w:val="008D2EEC"/>
    <w:rsid w:val="008D33DF"/>
    <w:rsid w:val="008E5DC0"/>
    <w:rsid w:val="008E6C7F"/>
    <w:rsid w:val="008F01A3"/>
    <w:rsid w:val="008F0621"/>
    <w:rsid w:val="008F6FFB"/>
    <w:rsid w:val="008F727E"/>
    <w:rsid w:val="0090221B"/>
    <w:rsid w:val="009026DB"/>
    <w:rsid w:val="00903B5E"/>
    <w:rsid w:val="00910663"/>
    <w:rsid w:val="00916798"/>
    <w:rsid w:val="00917AF2"/>
    <w:rsid w:val="00920029"/>
    <w:rsid w:val="00922FC9"/>
    <w:rsid w:val="00924CD5"/>
    <w:rsid w:val="00925906"/>
    <w:rsid w:val="00931AF8"/>
    <w:rsid w:val="00931F3B"/>
    <w:rsid w:val="00936815"/>
    <w:rsid w:val="00936DF8"/>
    <w:rsid w:val="0094375B"/>
    <w:rsid w:val="00943FE9"/>
    <w:rsid w:val="00945532"/>
    <w:rsid w:val="0094700E"/>
    <w:rsid w:val="00955103"/>
    <w:rsid w:val="00956720"/>
    <w:rsid w:val="0095709C"/>
    <w:rsid w:val="00973F25"/>
    <w:rsid w:val="00977A20"/>
    <w:rsid w:val="009806AE"/>
    <w:rsid w:val="009824CA"/>
    <w:rsid w:val="0098332F"/>
    <w:rsid w:val="009923DC"/>
    <w:rsid w:val="00992522"/>
    <w:rsid w:val="0099494D"/>
    <w:rsid w:val="009979ED"/>
    <w:rsid w:val="009B11DE"/>
    <w:rsid w:val="009B1CE8"/>
    <w:rsid w:val="009C29E4"/>
    <w:rsid w:val="009D2235"/>
    <w:rsid w:val="009D4DD8"/>
    <w:rsid w:val="009D754F"/>
    <w:rsid w:val="009D76C8"/>
    <w:rsid w:val="009E2BC0"/>
    <w:rsid w:val="009E7132"/>
    <w:rsid w:val="009E7519"/>
    <w:rsid w:val="009F717B"/>
    <w:rsid w:val="00A00281"/>
    <w:rsid w:val="00A00BC5"/>
    <w:rsid w:val="00A01047"/>
    <w:rsid w:val="00A01728"/>
    <w:rsid w:val="00A029D1"/>
    <w:rsid w:val="00A0443E"/>
    <w:rsid w:val="00A06CAD"/>
    <w:rsid w:val="00A158AC"/>
    <w:rsid w:val="00A15EB3"/>
    <w:rsid w:val="00A25A82"/>
    <w:rsid w:val="00A26D5C"/>
    <w:rsid w:val="00A32751"/>
    <w:rsid w:val="00A32B59"/>
    <w:rsid w:val="00A36AF2"/>
    <w:rsid w:val="00A4541A"/>
    <w:rsid w:val="00A46688"/>
    <w:rsid w:val="00A54CE7"/>
    <w:rsid w:val="00A61A9B"/>
    <w:rsid w:val="00A62552"/>
    <w:rsid w:val="00A66A99"/>
    <w:rsid w:val="00A7446C"/>
    <w:rsid w:val="00A75A5D"/>
    <w:rsid w:val="00A8313E"/>
    <w:rsid w:val="00A85650"/>
    <w:rsid w:val="00A908B7"/>
    <w:rsid w:val="00A91A7F"/>
    <w:rsid w:val="00A96D03"/>
    <w:rsid w:val="00A96FA0"/>
    <w:rsid w:val="00A97044"/>
    <w:rsid w:val="00AA50A2"/>
    <w:rsid w:val="00AB4F76"/>
    <w:rsid w:val="00AB6C08"/>
    <w:rsid w:val="00AB7FF1"/>
    <w:rsid w:val="00AC053E"/>
    <w:rsid w:val="00AD0E1B"/>
    <w:rsid w:val="00AD11B0"/>
    <w:rsid w:val="00AD3BB7"/>
    <w:rsid w:val="00AE0154"/>
    <w:rsid w:val="00AE0457"/>
    <w:rsid w:val="00AE305A"/>
    <w:rsid w:val="00AE511A"/>
    <w:rsid w:val="00AE6882"/>
    <w:rsid w:val="00AF1F7E"/>
    <w:rsid w:val="00AF6A6E"/>
    <w:rsid w:val="00B11E80"/>
    <w:rsid w:val="00B16EEE"/>
    <w:rsid w:val="00B17DAD"/>
    <w:rsid w:val="00B20F04"/>
    <w:rsid w:val="00B22DFA"/>
    <w:rsid w:val="00B37E3E"/>
    <w:rsid w:val="00B4553A"/>
    <w:rsid w:val="00B45622"/>
    <w:rsid w:val="00B46A4D"/>
    <w:rsid w:val="00B52EE2"/>
    <w:rsid w:val="00B537FD"/>
    <w:rsid w:val="00B65191"/>
    <w:rsid w:val="00B72EA8"/>
    <w:rsid w:val="00B74E63"/>
    <w:rsid w:val="00B77998"/>
    <w:rsid w:val="00B80CFE"/>
    <w:rsid w:val="00B9079D"/>
    <w:rsid w:val="00B937E0"/>
    <w:rsid w:val="00BA479D"/>
    <w:rsid w:val="00BA6CAC"/>
    <w:rsid w:val="00BB0449"/>
    <w:rsid w:val="00BB05DF"/>
    <w:rsid w:val="00BB234A"/>
    <w:rsid w:val="00BC3821"/>
    <w:rsid w:val="00BC6F3E"/>
    <w:rsid w:val="00BD4A13"/>
    <w:rsid w:val="00BD54FB"/>
    <w:rsid w:val="00BE031A"/>
    <w:rsid w:val="00BE0CD0"/>
    <w:rsid w:val="00BE1990"/>
    <w:rsid w:val="00BE4EF0"/>
    <w:rsid w:val="00BF21A8"/>
    <w:rsid w:val="00BF737C"/>
    <w:rsid w:val="00BF77B8"/>
    <w:rsid w:val="00C01DCC"/>
    <w:rsid w:val="00C06259"/>
    <w:rsid w:val="00C071AE"/>
    <w:rsid w:val="00C072DC"/>
    <w:rsid w:val="00C0793B"/>
    <w:rsid w:val="00C20012"/>
    <w:rsid w:val="00C20CB1"/>
    <w:rsid w:val="00C22D40"/>
    <w:rsid w:val="00C237D0"/>
    <w:rsid w:val="00C24C27"/>
    <w:rsid w:val="00C30B5B"/>
    <w:rsid w:val="00C357EE"/>
    <w:rsid w:val="00C3776B"/>
    <w:rsid w:val="00C412F2"/>
    <w:rsid w:val="00C42219"/>
    <w:rsid w:val="00C43F8B"/>
    <w:rsid w:val="00C4478E"/>
    <w:rsid w:val="00C45BC0"/>
    <w:rsid w:val="00C46B13"/>
    <w:rsid w:val="00C476EA"/>
    <w:rsid w:val="00C638D9"/>
    <w:rsid w:val="00C646D0"/>
    <w:rsid w:val="00C679EA"/>
    <w:rsid w:val="00C70A53"/>
    <w:rsid w:val="00C74F1D"/>
    <w:rsid w:val="00C74F28"/>
    <w:rsid w:val="00C91F06"/>
    <w:rsid w:val="00C936A5"/>
    <w:rsid w:val="00CA2E41"/>
    <w:rsid w:val="00CA3909"/>
    <w:rsid w:val="00CA4FE0"/>
    <w:rsid w:val="00CB033D"/>
    <w:rsid w:val="00CB0803"/>
    <w:rsid w:val="00CB1BBE"/>
    <w:rsid w:val="00CB6BE1"/>
    <w:rsid w:val="00CC2690"/>
    <w:rsid w:val="00CC474B"/>
    <w:rsid w:val="00CC77FF"/>
    <w:rsid w:val="00CD0CBB"/>
    <w:rsid w:val="00CD19E5"/>
    <w:rsid w:val="00CD740A"/>
    <w:rsid w:val="00CE35F3"/>
    <w:rsid w:val="00CF6FDB"/>
    <w:rsid w:val="00D110E7"/>
    <w:rsid w:val="00D11E50"/>
    <w:rsid w:val="00D12E04"/>
    <w:rsid w:val="00D13C2E"/>
    <w:rsid w:val="00D16D72"/>
    <w:rsid w:val="00D17528"/>
    <w:rsid w:val="00D26B65"/>
    <w:rsid w:val="00D35FF9"/>
    <w:rsid w:val="00D36616"/>
    <w:rsid w:val="00D36F6C"/>
    <w:rsid w:val="00D37F06"/>
    <w:rsid w:val="00D43795"/>
    <w:rsid w:val="00D623D2"/>
    <w:rsid w:val="00D65070"/>
    <w:rsid w:val="00D76BDA"/>
    <w:rsid w:val="00D9781A"/>
    <w:rsid w:val="00DA4C1E"/>
    <w:rsid w:val="00DA510B"/>
    <w:rsid w:val="00DA5A7D"/>
    <w:rsid w:val="00DB221D"/>
    <w:rsid w:val="00DB7A5C"/>
    <w:rsid w:val="00DC1E82"/>
    <w:rsid w:val="00DD0A62"/>
    <w:rsid w:val="00DD323C"/>
    <w:rsid w:val="00DE0B8F"/>
    <w:rsid w:val="00DE236B"/>
    <w:rsid w:val="00DE503E"/>
    <w:rsid w:val="00DE5FF7"/>
    <w:rsid w:val="00DE696F"/>
    <w:rsid w:val="00DF083C"/>
    <w:rsid w:val="00DF0A9E"/>
    <w:rsid w:val="00E0287F"/>
    <w:rsid w:val="00E02F39"/>
    <w:rsid w:val="00E03965"/>
    <w:rsid w:val="00E068D7"/>
    <w:rsid w:val="00E1151A"/>
    <w:rsid w:val="00E15559"/>
    <w:rsid w:val="00E155FA"/>
    <w:rsid w:val="00E161B3"/>
    <w:rsid w:val="00E22E06"/>
    <w:rsid w:val="00E24957"/>
    <w:rsid w:val="00E2664D"/>
    <w:rsid w:val="00E33387"/>
    <w:rsid w:val="00E34687"/>
    <w:rsid w:val="00E372BA"/>
    <w:rsid w:val="00E373ED"/>
    <w:rsid w:val="00E445FE"/>
    <w:rsid w:val="00E52751"/>
    <w:rsid w:val="00E53EF1"/>
    <w:rsid w:val="00E553A8"/>
    <w:rsid w:val="00E57B12"/>
    <w:rsid w:val="00E603A0"/>
    <w:rsid w:val="00E627CC"/>
    <w:rsid w:val="00E64411"/>
    <w:rsid w:val="00E73350"/>
    <w:rsid w:val="00E74975"/>
    <w:rsid w:val="00E77847"/>
    <w:rsid w:val="00E822FF"/>
    <w:rsid w:val="00E843DB"/>
    <w:rsid w:val="00E86B01"/>
    <w:rsid w:val="00E90358"/>
    <w:rsid w:val="00E91476"/>
    <w:rsid w:val="00E91F32"/>
    <w:rsid w:val="00E922F9"/>
    <w:rsid w:val="00E94205"/>
    <w:rsid w:val="00E9519A"/>
    <w:rsid w:val="00E97CD5"/>
    <w:rsid w:val="00EA11BA"/>
    <w:rsid w:val="00EA3A9E"/>
    <w:rsid w:val="00EA6313"/>
    <w:rsid w:val="00EB46F5"/>
    <w:rsid w:val="00EB5F4F"/>
    <w:rsid w:val="00ED101C"/>
    <w:rsid w:val="00ED30C8"/>
    <w:rsid w:val="00EE5106"/>
    <w:rsid w:val="00EE6225"/>
    <w:rsid w:val="00EE7C37"/>
    <w:rsid w:val="00EF012B"/>
    <w:rsid w:val="00EF2D85"/>
    <w:rsid w:val="00EF4951"/>
    <w:rsid w:val="00F05131"/>
    <w:rsid w:val="00F06DD5"/>
    <w:rsid w:val="00F07C58"/>
    <w:rsid w:val="00F21FB5"/>
    <w:rsid w:val="00F233AC"/>
    <w:rsid w:val="00F24EE5"/>
    <w:rsid w:val="00F26E24"/>
    <w:rsid w:val="00F2795F"/>
    <w:rsid w:val="00F33EA5"/>
    <w:rsid w:val="00F34A87"/>
    <w:rsid w:val="00F35A0B"/>
    <w:rsid w:val="00F43C1C"/>
    <w:rsid w:val="00F450F7"/>
    <w:rsid w:val="00F47BAA"/>
    <w:rsid w:val="00F47BCF"/>
    <w:rsid w:val="00F51686"/>
    <w:rsid w:val="00F54F14"/>
    <w:rsid w:val="00F57D54"/>
    <w:rsid w:val="00F65F13"/>
    <w:rsid w:val="00F80302"/>
    <w:rsid w:val="00F82C51"/>
    <w:rsid w:val="00F86712"/>
    <w:rsid w:val="00F86E99"/>
    <w:rsid w:val="00F94B48"/>
    <w:rsid w:val="00F96174"/>
    <w:rsid w:val="00F96FF3"/>
    <w:rsid w:val="00FB3382"/>
    <w:rsid w:val="00FB5DCC"/>
    <w:rsid w:val="00FB6BA8"/>
    <w:rsid w:val="00FD0869"/>
    <w:rsid w:val="00FD6D07"/>
    <w:rsid w:val="00FE3569"/>
    <w:rsid w:val="00FF1519"/>
    <w:rsid w:val="00FF4430"/>
    <w:rsid w:val="00FF5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9C6035B"/>
  <w15:chartTrackingRefBased/>
  <w15:docId w15:val="{2E17E141-B840-42EE-BB7B-D2268AE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F717B"/>
    <w:pPr>
      <w:spacing w:after="120"/>
      <w:jc w:val="both"/>
    </w:pPr>
    <w:rPr>
      <w:rFonts w:ascii="Arial" w:hAnsi="Arial"/>
      <w:sz w:val="24"/>
    </w:rPr>
  </w:style>
  <w:style w:type="paragraph" w:styleId="Nadpis1">
    <w:name w:val="heading 1"/>
    <w:basedOn w:val="Normln"/>
    <w:next w:val="Normln"/>
    <w:qFormat/>
    <w:pPr>
      <w:keepNext/>
      <w:outlineLvl w:val="0"/>
    </w:pPr>
    <w:rPr>
      <w:szCs w:val="24"/>
    </w:rPr>
  </w:style>
  <w:style w:type="paragraph" w:styleId="Nadpis2">
    <w:name w:val="heading 2"/>
    <w:basedOn w:val="Normln"/>
    <w:next w:val="Normln"/>
    <w:qFormat/>
    <w:pPr>
      <w:keepNext/>
      <w:jc w:val="center"/>
      <w:outlineLvl w:val="1"/>
    </w:pPr>
    <w:rPr>
      <w:b/>
      <w:bCs/>
      <w:smallCaps/>
    </w:rPr>
  </w:style>
  <w:style w:type="paragraph" w:styleId="Nadpis3">
    <w:name w:val="heading 3"/>
    <w:basedOn w:val="Normln"/>
    <w:next w:val="Normln"/>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4"/>
    </w:rPr>
  </w:style>
  <w:style w:type="paragraph" w:styleId="Zkladntextodsazen">
    <w:name w:val="Body Text Indent"/>
    <w:basedOn w:val="Normln"/>
    <w:link w:val="ZkladntextodsazenChar"/>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character" w:customStyle="1" w:styleId="ZhlavChar">
    <w:name w:val="Záhlaví Char"/>
    <w:basedOn w:val="Standardnpsmoodstavce"/>
    <w:link w:val="Zhlav"/>
    <w:uiPriority w:val="99"/>
    <w:rsid w:val="00B37E3E"/>
    <w:rPr>
      <w:rFonts w:ascii="Arial" w:hAnsi="Arial"/>
      <w:sz w:val="24"/>
    </w:rPr>
  </w:style>
  <w:style w:type="character" w:customStyle="1" w:styleId="ZpatChar">
    <w:name w:val="Zápatí Char"/>
    <w:basedOn w:val="Standardnpsmoodstavce"/>
    <w:link w:val="Zpat"/>
    <w:uiPriority w:val="99"/>
    <w:rsid w:val="00B37E3E"/>
    <w:rPr>
      <w:rFonts w:ascii="Arial" w:hAnsi="Arial"/>
      <w:sz w:val="24"/>
    </w:rPr>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rsid w:val="00E91476"/>
    <w:rPr>
      <w:rFonts w:ascii="Segoe UI" w:hAnsi="Segoe UI" w:cs="Segoe UI"/>
      <w:sz w:val="18"/>
      <w:szCs w:val="18"/>
    </w:rPr>
  </w:style>
  <w:style w:type="character" w:styleId="Sledovanodkaz">
    <w:name w:val="FollowedHyperlink"/>
    <w:basedOn w:val="Standardnpsmoodstavce"/>
    <w:rsid w:val="00802EEC"/>
    <w:rPr>
      <w:color w:val="954F72" w:themeColor="followedHyperlink"/>
      <w:u w:val="single"/>
    </w:rPr>
  </w:style>
  <w:style w:type="character" w:styleId="Siln">
    <w:name w:val="Strong"/>
    <w:basedOn w:val="Standardnpsmoodstavce"/>
    <w:uiPriority w:val="22"/>
    <w:qFormat/>
    <w:rsid w:val="001059BA"/>
    <w:rPr>
      <w:b/>
      <w:bCs/>
    </w:rPr>
  </w:style>
  <w:style w:type="character" w:styleId="Odkaznakoment">
    <w:name w:val="annotation reference"/>
    <w:basedOn w:val="Standardnpsmoodstavce"/>
    <w:rsid w:val="00156124"/>
    <w:rPr>
      <w:sz w:val="16"/>
      <w:szCs w:val="16"/>
    </w:rPr>
  </w:style>
  <w:style w:type="paragraph" w:styleId="Textkomente">
    <w:name w:val="annotation text"/>
    <w:basedOn w:val="Normln"/>
    <w:link w:val="TextkomenteChar"/>
    <w:rsid w:val="00156124"/>
    <w:rPr>
      <w:sz w:val="20"/>
    </w:rPr>
  </w:style>
  <w:style w:type="character" w:customStyle="1" w:styleId="TextkomenteChar">
    <w:name w:val="Text komentáře Char"/>
    <w:basedOn w:val="Standardnpsmoodstavce"/>
    <w:link w:val="Textkomente"/>
    <w:rsid w:val="00156124"/>
    <w:rPr>
      <w:rFonts w:ascii="Arial" w:hAnsi="Arial"/>
    </w:rPr>
  </w:style>
  <w:style w:type="paragraph" w:styleId="Pedmtkomente">
    <w:name w:val="annotation subject"/>
    <w:basedOn w:val="Textkomente"/>
    <w:next w:val="Textkomente"/>
    <w:link w:val="PedmtkomenteChar"/>
    <w:semiHidden/>
    <w:unhideWhenUsed/>
    <w:rsid w:val="00156124"/>
    <w:rPr>
      <w:b/>
      <w:bCs/>
    </w:rPr>
  </w:style>
  <w:style w:type="character" w:customStyle="1" w:styleId="PedmtkomenteChar">
    <w:name w:val="Předmět komentáře Char"/>
    <w:basedOn w:val="TextkomenteChar"/>
    <w:link w:val="Pedmtkomente"/>
    <w:semiHidden/>
    <w:rsid w:val="00156124"/>
    <w:rPr>
      <w:rFonts w:ascii="Arial" w:hAnsi="Arial"/>
      <w:b/>
      <w:bCs/>
    </w:rPr>
  </w:style>
  <w:style w:type="paragraph" w:customStyle="1" w:styleId="Dopisspozdravem">
    <w:name w:val="Dopis s pozdravem"/>
    <w:basedOn w:val="Normln"/>
    <w:rsid w:val="00D9781A"/>
    <w:pPr>
      <w:widowControl w:val="0"/>
      <w:spacing w:before="240" w:after="960"/>
      <w:jc w:val="left"/>
    </w:pPr>
  </w:style>
  <w:style w:type="character" w:customStyle="1" w:styleId="ZkladntextodsazenChar">
    <w:name w:val="Základní text odsazený Char"/>
    <w:basedOn w:val="Standardnpsmoodstavce"/>
    <w:link w:val="Zkladntextodsazen"/>
    <w:rsid w:val="00DF083C"/>
    <w:rPr>
      <w:rFonts w:ascii="Arial" w:hAnsi="Arial"/>
      <w:sz w:val="24"/>
      <w:szCs w:val="24"/>
    </w:rPr>
  </w:style>
  <w:style w:type="paragraph" w:customStyle="1" w:styleId="Default">
    <w:name w:val="Default"/>
    <w:rsid w:val="00C412F2"/>
    <w:pPr>
      <w:autoSpaceDE w:val="0"/>
      <w:autoSpaceDN w:val="0"/>
      <w:adjustRightInd w:val="0"/>
    </w:pPr>
    <w:rPr>
      <w:rFonts w:ascii="Calibri" w:eastAsiaTheme="minorHAnsi" w:hAnsi="Calibri" w:cs="Calibri"/>
      <w:color w:val="000000"/>
      <w:sz w:val="24"/>
      <w:szCs w:val="24"/>
      <w:lang w:eastAsia="en-US"/>
    </w:rPr>
  </w:style>
  <w:style w:type="character" w:styleId="Nevyeenzmnka">
    <w:name w:val="Unresolved Mention"/>
    <w:basedOn w:val="Standardnpsmoodstavce"/>
    <w:uiPriority w:val="99"/>
    <w:semiHidden/>
    <w:unhideWhenUsed/>
    <w:rsid w:val="00920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7387">
      <w:bodyDiv w:val="1"/>
      <w:marLeft w:val="0"/>
      <w:marRight w:val="0"/>
      <w:marTop w:val="0"/>
      <w:marBottom w:val="0"/>
      <w:divBdr>
        <w:top w:val="none" w:sz="0" w:space="0" w:color="auto"/>
        <w:left w:val="none" w:sz="0" w:space="0" w:color="auto"/>
        <w:bottom w:val="none" w:sz="0" w:space="0" w:color="auto"/>
        <w:right w:val="none" w:sz="0" w:space="0" w:color="auto"/>
      </w:divBdr>
    </w:div>
    <w:div w:id="76023316">
      <w:bodyDiv w:val="1"/>
      <w:marLeft w:val="0"/>
      <w:marRight w:val="0"/>
      <w:marTop w:val="0"/>
      <w:marBottom w:val="0"/>
      <w:divBdr>
        <w:top w:val="none" w:sz="0" w:space="0" w:color="auto"/>
        <w:left w:val="none" w:sz="0" w:space="0" w:color="auto"/>
        <w:bottom w:val="none" w:sz="0" w:space="0" w:color="auto"/>
        <w:right w:val="none" w:sz="0" w:space="0" w:color="auto"/>
      </w:divBdr>
    </w:div>
    <w:div w:id="77021450">
      <w:bodyDiv w:val="1"/>
      <w:marLeft w:val="0"/>
      <w:marRight w:val="0"/>
      <w:marTop w:val="0"/>
      <w:marBottom w:val="0"/>
      <w:divBdr>
        <w:top w:val="none" w:sz="0" w:space="0" w:color="auto"/>
        <w:left w:val="none" w:sz="0" w:space="0" w:color="auto"/>
        <w:bottom w:val="none" w:sz="0" w:space="0" w:color="auto"/>
        <w:right w:val="none" w:sz="0" w:space="0" w:color="auto"/>
      </w:divBdr>
    </w:div>
    <w:div w:id="84961310">
      <w:bodyDiv w:val="1"/>
      <w:marLeft w:val="0"/>
      <w:marRight w:val="0"/>
      <w:marTop w:val="0"/>
      <w:marBottom w:val="0"/>
      <w:divBdr>
        <w:top w:val="none" w:sz="0" w:space="0" w:color="auto"/>
        <w:left w:val="none" w:sz="0" w:space="0" w:color="auto"/>
        <w:bottom w:val="none" w:sz="0" w:space="0" w:color="auto"/>
        <w:right w:val="none" w:sz="0" w:space="0" w:color="auto"/>
      </w:divBdr>
    </w:div>
    <w:div w:id="193736201">
      <w:bodyDiv w:val="1"/>
      <w:marLeft w:val="0"/>
      <w:marRight w:val="0"/>
      <w:marTop w:val="0"/>
      <w:marBottom w:val="0"/>
      <w:divBdr>
        <w:top w:val="none" w:sz="0" w:space="0" w:color="auto"/>
        <w:left w:val="none" w:sz="0" w:space="0" w:color="auto"/>
        <w:bottom w:val="none" w:sz="0" w:space="0" w:color="auto"/>
        <w:right w:val="none" w:sz="0" w:space="0" w:color="auto"/>
      </w:divBdr>
    </w:div>
    <w:div w:id="256256660">
      <w:bodyDiv w:val="1"/>
      <w:marLeft w:val="0"/>
      <w:marRight w:val="0"/>
      <w:marTop w:val="0"/>
      <w:marBottom w:val="0"/>
      <w:divBdr>
        <w:top w:val="none" w:sz="0" w:space="0" w:color="auto"/>
        <w:left w:val="none" w:sz="0" w:space="0" w:color="auto"/>
        <w:bottom w:val="none" w:sz="0" w:space="0" w:color="auto"/>
        <w:right w:val="none" w:sz="0" w:space="0" w:color="auto"/>
      </w:divBdr>
    </w:div>
    <w:div w:id="257905474">
      <w:bodyDiv w:val="1"/>
      <w:marLeft w:val="0"/>
      <w:marRight w:val="0"/>
      <w:marTop w:val="0"/>
      <w:marBottom w:val="0"/>
      <w:divBdr>
        <w:top w:val="none" w:sz="0" w:space="0" w:color="auto"/>
        <w:left w:val="none" w:sz="0" w:space="0" w:color="auto"/>
        <w:bottom w:val="none" w:sz="0" w:space="0" w:color="auto"/>
        <w:right w:val="none" w:sz="0" w:space="0" w:color="auto"/>
      </w:divBdr>
    </w:div>
    <w:div w:id="290017055">
      <w:bodyDiv w:val="1"/>
      <w:marLeft w:val="0"/>
      <w:marRight w:val="0"/>
      <w:marTop w:val="0"/>
      <w:marBottom w:val="0"/>
      <w:divBdr>
        <w:top w:val="none" w:sz="0" w:space="0" w:color="auto"/>
        <w:left w:val="none" w:sz="0" w:space="0" w:color="auto"/>
        <w:bottom w:val="none" w:sz="0" w:space="0" w:color="auto"/>
        <w:right w:val="none" w:sz="0" w:space="0" w:color="auto"/>
      </w:divBdr>
    </w:div>
    <w:div w:id="296834206">
      <w:bodyDiv w:val="1"/>
      <w:marLeft w:val="0"/>
      <w:marRight w:val="0"/>
      <w:marTop w:val="0"/>
      <w:marBottom w:val="0"/>
      <w:divBdr>
        <w:top w:val="none" w:sz="0" w:space="0" w:color="auto"/>
        <w:left w:val="none" w:sz="0" w:space="0" w:color="auto"/>
        <w:bottom w:val="none" w:sz="0" w:space="0" w:color="auto"/>
        <w:right w:val="none" w:sz="0" w:space="0" w:color="auto"/>
      </w:divBdr>
    </w:div>
    <w:div w:id="311183887">
      <w:bodyDiv w:val="1"/>
      <w:marLeft w:val="0"/>
      <w:marRight w:val="0"/>
      <w:marTop w:val="0"/>
      <w:marBottom w:val="0"/>
      <w:divBdr>
        <w:top w:val="none" w:sz="0" w:space="0" w:color="auto"/>
        <w:left w:val="none" w:sz="0" w:space="0" w:color="auto"/>
        <w:bottom w:val="none" w:sz="0" w:space="0" w:color="auto"/>
        <w:right w:val="none" w:sz="0" w:space="0" w:color="auto"/>
      </w:divBdr>
    </w:div>
    <w:div w:id="317927799">
      <w:bodyDiv w:val="1"/>
      <w:marLeft w:val="0"/>
      <w:marRight w:val="0"/>
      <w:marTop w:val="0"/>
      <w:marBottom w:val="0"/>
      <w:divBdr>
        <w:top w:val="none" w:sz="0" w:space="0" w:color="auto"/>
        <w:left w:val="none" w:sz="0" w:space="0" w:color="auto"/>
        <w:bottom w:val="none" w:sz="0" w:space="0" w:color="auto"/>
        <w:right w:val="none" w:sz="0" w:space="0" w:color="auto"/>
      </w:divBdr>
    </w:div>
    <w:div w:id="320079663">
      <w:bodyDiv w:val="1"/>
      <w:marLeft w:val="0"/>
      <w:marRight w:val="0"/>
      <w:marTop w:val="0"/>
      <w:marBottom w:val="0"/>
      <w:divBdr>
        <w:top w:val="none" w:sz="0" w:space="0" w:color="auto"/>
        <w:left w:val="none" w:sz="0" w:space="0" w:color="auto"/>
        <w:bottom w:val="none" w:sz="0" w:space="0" w:color="auto"/>
        <w:right w:val="none" w:sz="0" w:space="0" w:color="auto"/>
      </w:divBdr>
    </w:div>
    <w:div w:id="358241458">
      <w:bodyDiv w:val="1"/>
      <w:marLeft w:val="0"/>
      <w:marRight w:val="0"/>
      <w:marTop w:val="0"/>
      <w:marBottom w:val="0"/>
      <w:divBdr>
        <w:top w:val="none" w:sz="0" w:space="0" w:color="auto"/>
        <w:left w:val="none" w:sz="0" w:space="0" w:color="auto"/>
        <w:bottom w:val="none" w:sz="0" w:space="0" w:color="auto"/>
        <w:right w:val="none" w:sz="0" w:space="0" w:color="auto"/>
      </w:divBdr>
    </w:div>
    <w:div w:id="411976909">
      <w:bodyDiv w:val="1"/>
      <w:marLeft w:val="0"/>
      <w:marRight w:val="0"/>
      <w:marTop w:val="0"/>
      <w:marBottom w:val="0"/>
      <w:divBdr>
        <w:top w:val="none" w:sz="0" w:space="0" w:color="auto"/>
        <w:left w:val="none" w:sz="0" w:space="0" w:color="auto"/>
        <w:bottom w:val="none" w:sz="0" w:space="0" w:color="auto"/>
        <w:right w:val="none" w:sz="0" w:space="0" w:color="auto"/>
      </w:divBdr>
    </w:div>
    <w:div w:id="424234217">
      <w:bodyDiv w:val="1"/>
      <w:marLeft w:val="0"/>
      <w:marRight w:val="0"/>
      <w:marTop w:val="0"/>
      <w:marBottom w:val="0"/>
      <w:divBdr>
        <w:top w:val="none" w:sz="0" w:space="0" w:color="auto"/>
        <w:left w:val="none" w:sz="0" w:space="0" w:color="auto"/>
        <w:bottom w:val="none" w:sz="0" w:space="0" w:color="auto"/>
        <w:right w:val="none" w:sz="0" w:space="0" w:color="auto"/>
      </w:divBdr>
    </w:div>
    <w:div w:id="456483988">
      <w:bodyDiv w:val="1"/>
      <w:marLeft w:val="0"/>
      <w:marRight w:val="0"/>
      <w:marTop w:val="0"/>
      <w:marBottom w:val="0"/>
      <w:divBdr>
        <w:top w:val="none" w:sz="0" w:space="0" w:color="auto"/>
        <w:left w:val="none" w:sz="0" w:space="0" w:color="auto"/>
        <w:bottom w:val="none" w:sz="0" w:space="0" w:color="auto"/>
        <w:right w:val="none" w:sz="0" w:space="0" w:color="auto"/>
      </w:divBdr>
    </w:div>
    <w:div w:id="461191344">
      <w:bodyDiv w:val="1"/>
      <w:marLeft w:val="0"/>
      <w:marRight w:val="0"/>
      <w:marTop w:val="0"/>
      <w:marBottom w:val="0"/>
      <w:divBdr>
        <w:top w:val="none" w:sz="0" w:space="0" w:color="auto"/>
        <w:left w:val="none" w:sz="0" w:space="0" w:color="auto"/>
        <w:bottom w:val="none" w:sz="0" w:space="0" w:color="auto"/>
        <w:right w:val="none" w:sz="0" w:space="0" w:color="auto"/>
      </w:divBdr>
    </w:div>
    <w:div w:id="589580756">
      <w:bodyDiv w:val="1"/>
      <w:marLeft w:val="0"/>
      <w:marRight w:val="0"/>
      <w:marTop w:val="0"/>
      <w:marBottom w:val="0"/>
      <w:divBdr>
        <w:top w:val="none" w:sz="0" w:space="0" w:color="auto"/>
        <w:left w:val="none" w:sz="0" w:space="0" w:color="auto"/>
        <w:bottom w:val="none" w:sz="0" w:space="0" w:color="auto"/>
        <w:right w:val="none" w:sz="0" w:space="0" w:color="auto"/>
      </w:divBdr>
    </w:div>
    <w:div w:id="590702930">
      <w:bodyDiv w:val="1"/>
      <w:marLeft w:val="0"/>
      <w:marRight w:val="0"/>
      <w:marTop w:val="0"/>
      <w:marBottom w:val="0"/>
      <w:divBdr>
        <w:top w:val="none" w:sz="0" w:space="0" w:color="auto"/>
        <w:left w:val="none" w:sz="0" w:space="0" w:color="auto"/>
        <w:bottom w:val="none" w:sz="0" w:space="0" w:color="auto"/>
        <w:right w:val="none" w:sz="0" w:space="0" w:color="auto"/>
      </w:divBdr>
    </w:div>
    <w:div w:id="622493562">
      <w:bodyDiv w:val="1"/>
      <w:marLeft w:val="0"/>
      <w:marRight w:val="0"/>
      <w:marTop w:val="0"/>
      <w:marBottom w:val="0"/>
      <w:divBdr>
        <w:top w:val="none" w:sz="0" w:space="0" w:color="auto"/>
        <w:left w:val="none" w:sz="0" w:space="0" w:color="auto"/>
        <w:bottom w:val="none" w:sz="0" w:space="0" w:color="auto"/>
        <w:right w:val="none" w:sz="0" w:space="0" w:color="auto"/>
      </w:divBdr>
    </w:div>
    <w:div w:id="659164692">
      <w:bodyDiv w:val="1"/>
      <w:marLeft w:val="0"/>
      <w:marRight w:val="0"/>
      <w:marTop w:val="0"/>
      <w:marBottom w:val="0"/>
      <w:divBdr>
        <w:top w:val="none" w:sz="0" w:space="0" w:color="auto"/>
        <w:left w:val="none" w:sz="0" w:space="0" w:color="auto"/>
        <w:bottom w:val="none" w:sz="0" w:space="0" w:color="auto"/>
        <w:right w:val="none" w:sz="0" w:space="0" w:color="auto"/>
      </w:divBdr>
    </w:div>
    <w:div w:id="686909847">
      <w:bodyDiv w:val="1"/>
      <w:marLeft w:val="0"/>
      <w:marRight w:val="0"/>
      <w:marTop w:val="0"/>
      <w:marBottom w:val="0"/>
      <w:divBdr>
        <w:top w:val="none" w:sz="0" w:space="0" w:color="auto"/>
        <w:left w:val="none" w:sz="0" w:space="0" w:color="auto"/>
        <w:bottom w:val="none" w:sz="0" w:space="0" w:color="auto"/>
        <w:right w:val="none" w:sz="0" w:space="0" w:color="auto"/>
      </w:divBdr>
    </w:div>
    <w:div w:id="741759355">
      <w:bodyDiv w:val="1"/>
      <w:marLeft w:val="0"/>
      <w:marRight w:val="0"/>
      <w:marTop w:val="0"/>
      <w:marBottom w:val="0"/>
      <w:divBdr>
        <w:top w:val="none" w:sz="0" w:space="0" w:color="auto"/>
        <w:left w:val="none" w:sz="0" w:space="0" w:color="auto"/>
        <w:bottom w:val="none" w:sz="0" w:space="0" w:color="auto"/>
        <w:right w:val="none" w:sz="0" w:space="0" w:color="auto"/>
      </w:divBdr>
    </w:div>
    <w:div w:id="750082267">
      <w:bodyDiv w:val="1"/>
      <w:marLeft w:val="0"/>
      <w:marRight w:val="0"/>
      <w:marTop w:val="0"/>
      <w:marBottom w:val="0"/>
      <w:divBdr>
        <w:top w:val="none" w:sz="0" w:space="0" w:color="auto"/>
        <w:left w:val="none" w:sz="0" w:space="0" w:color="auto"/>
        <w:bottom w:val="none" w:sz="0" w:space="0" w:color="auto"/>
        <w:right w:val="none" w:sz="0" w:space="0" w:color="auto"/>
      </w:divBdr>
    </w:div>
    <w:div w:id="832716615">
      <w:bodyDiv w:val="1"/>
      <w:marLeft w:val="0"/>
      <w:marRight w:val="0"/>
      <w:marTop w:val="0"/>
      <w:marBottom w:val="0"/>
      <w:divBdr>
        <w:top w:val="none" w:sz="0" w:space="0" w:color="auto"/>
        <w:left w:val="none" w:sz="0" w:space="0" w:color="auto"/>
        <w:bottom w:val="none" w:sz="0" w:space="0" w:color="auto"/>
        <w:right w:val="none" w:sz="0" w:space="0" w:color="auto"/>
      </w:divBdr>
    </w:div>
    <w:div w:id="834419428">
      <w:bodyDiv w:val="1"/>
      <w:marLeft w:val="0"/>
      <w:marRight w:val="0"/>
      <w:marTop w:val="0"/>
      <w:marBottom w:val="0"/>
      <w:divBdr>
        <w:top w:val="none" w:sz="0" w:space="0" w:color="auto"/>
        <w:left w:val="none" w:sz="0" w:space="0" w:color="auto"/>
        <w:bottom w:val="none" w:sz="0" w:space="0" w:color="auto"/>
        <w:right w:val="none" w:sz="0" w:space="0" w:color="auto"/>
      </w:divBdr>
    </w:div>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862327022">
      <w:bodyDiv w:val="1"/>
      <w:marLeft w:val="0"/>
      <w:marRight w:val="0"/>
      <w:marTop w:val="0"/>
      <w:marBottom w:val="0"/>
      <w:divBdr>
        <w:top w:val="none" w:sz="0" w:space="0" w:color="auto"/>
        <w:left w:val="none" w:sz="0" w:space="0" w:color="auto"/>
        <w:bottom w:val="none" w:sz="0" w:space="0" w:color="auto"/>
        <w:right w:val="none" w:sz="0" w:space="0" w:color="auto"/>
      </w:divBdr>
    </w:div>
    <w:div w:id="906453586">
      <w:bodyDiv w:val="1"/>
      <w:marLeft w:val="0"/>
      <w:marRight w:val="0"/>
      <w:marTop w:val="0"/>
      <w:marBottom w:val="0"/>
      <w:divBdr>
        <w:top w:val="none" w:sz="0" w:space="0" w:color="auto"/>
        <w:left w:val="none" w:sz="0" w:space="0" w:color="auto"/>
        <w:bottom w:val="none" w:sz="0" w:space="0" w:color="auto"/>
        <w:right w:val="none" w:sz="0" w:space="0" w:color="auto"/>
      </w:divBdr>
    </w:div>
    <w:div w:id="945961435">
      <w:bodyDiv w:val="1"/>
      <w:marLeft w:val="0"/>
      <w:marRight w:val="0"/>
      <w:marTop w:val="0"/>
      <w:marBottom w:val="0"/>
      <w:divBdr>
        <w:top w:val="none" w:sz="0" w:space="0" w:color="auto"/>
        <w:left w:val="none" w:sz="0" w:space="0" w:color="auto"/>
        <w:bottom w:val="none" w:sz="0" w:space="0" w:color="auto"/>
        <w:right w:val="none" w:sz="0" w:space="0" w:color="auto"/>
      </w:divBdr>
    </w:div>
    <w:div w:id="95112758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982806661">
      <w:bodyDiv w:val="1"/>
      <w:marLeft w:val="0"/>
      <w:marRight w:val="0"/>
      <w:marTop w:val="0"/>
      <w:marBottom w:val="0"/>
      <w:divBdr>
        <w:top w:val="none" w:sz="0" w:space="0" w:color="auto"/>
        <w:left w:val="none" w:sz="0" w:space="0" w:color="auto"/>
        <w:bottom w:val="none" w:sz="0" w:space="0" w:color="auto"/>
        <w:right w:val="none" w:sz="0" w:space="0" w:color="auto"/>
      </w:divBdr>
    </w:div>
    <w:div w:id="986469338">
      <w:bodyDiv w:val="1"/>
      <w:marLeft w:val="0"/>
      <w:marRight w:val="0"/>
      <w:marTop w:val="0"/>
      <w:marBottom w:val="0"/>
      <w:divBdr>
        <w:top w:val="none" w:sz="0" w:space="0" w:color="auto"/>
        <w:left w:val="none" w:sz="0" w:space="0" w:color="auto"/>
        <w:bottom w:val="none" w:sz="0" w:space="0" w:color="auto"/>
        <w:right w:val="none" w:sz="0" w:space="0" w:color="auto"/>
      </w:divBdr>
    </w:div>
    <w:div w:id="1024600644">
      <w:bodyDiv w:val="1"/>
      <w:marLeft w:val="0"/>
      <w:marRight w:val="0"/>
      <w:marTop w:val="0"/>
      <w:marBottom w:val="0"/>
      <w:divBdr>
        <w:top w:val="none" w:sz="0" w:space="0" w:color="auto"/>
        <w:left w:val="none" w:sz="0" w:space="0" w:color="auto"/>
        <w:bottom w:val="none" w:sz="0" w:space="0" w:color="auto"/>
        <w:right w:val="none" w:sz="0" w:space="0" w:color="auto"/>
      </w:divBdr>
    </w:div>
    <w:div w:id="1036196855">
      <w:bodyDiv w:val="1"/>
      <w:marLeft w:val="0"/>
      <w:marRight w:val="0"/>
      <w:marTop w:val="0"/>
      <w:marBottom w:val="0"/>
      <w:divBdr>
        <w:top w:val="none" w:sz="0" w:space="0" w:color="auto"/>
        <w:left w:val="none" w:sz="0" w:space="0" w:color="auto"/>
        <w:bottom w:val="none" w:sz="0" w:space="0" w:color="auto"/>
        <w:right w:val="none" w:sz="0" w:space="0" w:color="auto"/>
      </w:divBdr>
    </w:div>
    <w:div w:id="1052312825">
      <w:bodyDiv w:val="1"/>
      <w:marLeft w:val="0"/>
      <w:marRight w:val="0"/>
      <w:marTop w:val="0"/>
      <w:marBottom w:val="0"/>
      <w:divBdr>
        <w:top w:val="none" w:sz="0" w:space="0" w:color="auto"/>
        <w:left w:val="none" w:sz="0" w:space="0" w:color="auto"/>
        <w:bottom w:val="none" w:sz="0" w:space="0" w:color="auto"/>
        <w:right w:val="none" w:sz="0" w:space="0" w:color="auto"/>
      </w:divBdr>
    </w:div>
    <w:div w:id="1074008002">
      <w:bodyDiv w:val="1"/>
      <w:marLeft w:val="0"/>
      <w:marRight w:val="0"/>
      <w:marTop w:val="0"/>
      <w:marBottom w:val="0"/>
      <w:divBdr>
        <w:top w:val="none" w:sz="0" w:space="0" w:color="auto"/>
        <w:left w:val="none" w:sz="0" w:space="0" w:color="auto"/>
        <w:bottom w:val="none" w:sz="0" w:space="0" w:color="auto"/>
        <w:right w:val="none" w:sz="0" w:space="0" w:color="auto"/>
      </w:divBdr>
    </w:div>
    <w:div w:id="1141462787">
      <w:bodyDiv w:val="1"/>
      <w:marLeft w:val="0"/>
      <w:marRight w:val="0"/>
      <w:marTop w:val="0"/>
      <w:marBottom w:val="0"/>
      <w:divBdr>
        <w:top w:val="none" w:sz="0" w:space="0" w:color="auto"/>
        <w:left w:val="none" w:sz="0" w:space="0" w:color="auto"/>
        <w:bottom w:val="none" w:sz="0" w:space="0" w:color="auto"/>
        <w:right w:val="none" w:sz="0" w:space="0" w:color="auto"/>
      </w:divBdr>
    </w:div>
    <w:div w:id="1203977314">
      <w:bodyDiv w:val="1"/>
      <w:marLeft w:val="0"/>
      <w:marRight w:val="0"/>
      <w:marTop w:val="0"/>
      <w:marBottom w:val="0"/>
      <w:divBdr>
        <w:top w:val="none" w:sz="0" w:space="0" w:color="auto"/>
        <w:left w:val="none" w:sz="0" w:space="0" w:color="auto"/>
        <w:bottom w:val="none" w:sz="0" w:space="0" w:color="auto"/>
        <w:right w:val="none" w:sz="0" w:space="0" w:color="auto"/>
      </w:divBdr>
    </w:div>
    <w:div w:id="1219586985">
      <w:bodyDiv w:val="1"/>
      <w:marLeft w:val="0"/>
      <w:marRight w:val="0"/>
      <w:marTop w:val="0"/>
      <w:marBottom w:val="0"/>
      <w:divBdr>
        <w:top w:val="none" w:sz="0" w:space="0" w:color="auto"/>
        <w:left w:val="none" w:sz="0" w:space="0" w:color="auto"/>
        <w:bottom w:val="none" w:sz="0" w:space="0" w:color="auto"/>
        <w:right w:val="none" w:sz="0" w:space="0" w:color="auto"/>
      </w:divBdr>
    </w:div>
    <w:div w:id="1235775093">
      <w:bodyDiv w:val="1"/>
      <w:marLeft w:val="0"/>
      <w:marRight w:val="0"/>
      <w:marTop w:val="0"/>
      <w:marBottom w:val="0"/>
      <w:divBdr>
        <w:top w:val="none" w:sz="0" w:space="0" w:color="auto"/>
        <w:left w:val="none" w:sz="0" w:space="0" w:color="auto"/>
        <w:bottom w:val="none" w:sz="0" w:space="0" w:color="auto"/>
        <w:right w:val="none" w:sz="0" w:space="0" w:color="auto"/>
      </w:divBdr>
    </w:div>
    <w:div w:id="1241140819">
      <w:bodyDiv w:val="1"/>
      <w:marLeft w:val="0"/>
      <w:marRight w:val="0"/>
      <w:marTop w:val="0"/>
      <w:marBottom w:val="0"/>
      <w:divBdr>
        <w:top w:val="none" w:sz="0" w:space="0" w:color="auto"/>
        <w:left w:val="none" w:sz="0" w:space="0" w:color="auto"/>
        <w:bottom w:val="none" w:sz="0" w:space="0" w:color="auto"/>
        <w:right w:val="none" w:sz="0" w:space="0" w:color="auto"/>
      </w:divBdr>
    </w:div>
    <w:div w:id="1257787847">
      <w:bodyDiv w:val="1"/>
      <w:marLeft w:val="0"/>
      <w:marRight w:val="0"/>
      <w:marTop w:val="0"/>
      <w:marBottom w:val="0"/>
      <w:divBdr>
        <w:top w:val="none" w:sz="0" w:space="0" w:color="auto"/>
        <w:left w:val="none" w:sz="0" w:space="0" w:color="auto"/>
        <w:bottom w:val="none" w:sz="0" w:space="0" w:color="auto"/>
        <w:right w:val="none" w:sz="0" w:space="0" w:color="auto"/>
      </w:divBdr>
    </w:div>
    <w:div w:id="1315065082">
      <w:bodyDiv w:val="1"/>
      <w:marLeft w:val="0"/>
      <w:marRight w:val="0"/>
      <w:marTop w:val="0"/>
      <w:marBottom w:val="0"/>
      <w:divBdr>
        <w:top w:val="none" w:sz="0" w:space="0" w:color="auto"/>
        <w:left w:val="none" w:sz="0" w:space="0" w:color="auto"/>
        <w:bottom w:val="none" w:sz="0" w:space="0" w:color="auto"/>
        <w:right w:val="none" w:sz="0" w:space="0" w:color="auto"/>
      </w:divBdr>
    </w:div>
    <w:div w:id="1326979963">
      <w:bodyDiv w:val="1"/>
      <w:marLeft w:val="0"/>
      <w:marRight w:val="0"/>
      <w:marTop w:val="0"/>
      <w:marBottom w:val="0"/>
      <w:divBdr>
        <w:top w:val="none" w:sz="0" w:space="0" w:color="auto"/>
        <w:left w:val="none" w:sz="0" w:space="0" w:color="auto"/>
        <w:bottom w:val="none" w:sz="0" w:space="0" w:color="auto"/>
        <w:right w:val="none" w:sz="0" w:space="0" w:color="auto"/>
      </w:divBdr>
    </w:div>
    <w:div w:id="1353723426">
      <w:bodyDiv w:val="1"/>
      <w:marLeft w:val="0"/>
      <w:marRight w:val="0"/>
      <w:marTop w:val="0"/>
      <w:marBottom w:val="0"/>
      <w:divBdr>
        <w:top w:val="none" w:sz="0" w:space="0" w:color="auto"/>
        <w:left w:val="none" w:sz="0" w:space="0" w:color="auto"/>
        <w:bottom w:val="none" w:sz="0" w:space="0" w:color="auto"/>
        <w:right w:val="none" w:sz="0" w:space="0" w:color="auto"/>
      </w:divBdr>
    </w:div>
    <w:div w:id="1439330739">
      <w:bodyDiv w:val="1"/>
      <w:marLeft w:val="0"/>
      <w:marRight w:val="0"/>
      <w:marTop w:val="0"/>
      <w:marBottom w:val="0"/>
      <w:divBdr>
        <w:top w:val="none" w:sz="0" w:space="0" w:color="auto"/>
        <w:left w:val="none" w:sz="0" w:space="0" w:color="auto"/>
        <w:bottom w:val="none" w:sz="0" w:space="0" w:color="auto"/>
        <w:right w:val="none" w:sz="0" w:space="0" w:color="auto"/>
      </w:divBdr>
    </w:div>
    <w:div w:id="1492719470">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558660862">
      <w:bodyDiv w:val="1"/>
      <w:marLeft w:val="0"/>
      <w:marRight w:val="0"/>
      <w:marTop w:val="0"/>
      <w:marBottom w:val="0"/>
      <w:divBdr>
        <w:top w:val="none" w:sz="0" w:space="0" w:color="auto"/>
        <w:left w:val="none" w:sz="0" w:space="0" w:color="auto"/>
        <w:bottom w:val="none" w:sz="0" w:space="0" w:color="auto"/>
        <w:right w:val="none" w:sz="0" w:space="0" w:color="auto"/>
      </w:divBdr>
    </w:div>
    <w:div w:id="1581253543">
      <w:bodyDiv w:val="1"/>
      <w:marLeft w:val="0"/>
      <w:marRight w:val="0"/>
      <w:marTop w:val="0"/>
      <w:marBottom w:val="0"/>
      <w:divBdr>
        <w:top w:val="none" w:sz="0" w:space="0" w:color="auto"/>
        <w:left w:val="none" w:sz="0" w:space="0" w:color="auto"/>
        <w:bottom w:val="none" w:sz="0" w:space="0" w:color="auto"/>
        <w:right w:val="none" w:sz="0" w:space="0" w:color="auto"/>
      </w:divBdr>
    </w:div>
    <w:div w:id="1584753597">
      <w:bodyDiv w:val="1"/>
      <w:marLeft w:val="0"/>
      <w:marRight w:val="0"/>
      <w:marTop w:val="0"/>
      <w:marBottom w:val="0"/>
      <w:divBdr>
        <w:top w:val="none" w:sz="0" w:space="0" w:color="auto"/>
        <w:left w:val="none" w:sz="0" w:space="0" w:color="auto"/>
        <w:bottom w:val="none" w:sz="0" w:space="0" w:color="auto"/>
        <w:right w:val="none" w:sz="0" w:space="0" w:color="auto"/>
      </w:divBdr>
    </w:div>
    <w:div w:id="1615019155">
      <w:bodyDiv w:val="1"/>
      <w:marLeft w:val="0"/>
      <w:marRight w:val="0"/>
      <w:marTop w:val="0"/>
      <w:marBottom w:val="0"/>
      <w:divBdr>
        <w:top w:val="none" w:sz="0" w:space="0" w:color="auto"/>
        <w:left w:val="none" w:sz="0" w:space="0" w:color="auto"/>
        <w:bottom w:val="none" w:sz="0" w:space="0" w:color="auto"/>
        <w:right w:val="none" w:sz="0" w:space="0" w:color="auto"/>
      </w:divBdr>
    </w:div>
    <w:div w:id="1619024147">
      <w:bodyDiv w:val="1"/>
      <w:marLeft w:val="0"/>
      <w:marRight w:val="0"/>
      <w:marTop w:val="0"/>
      <w:marBottom w:val="0"/>
      <w:divBdr>
        <w:top w:val="none" w:sz="0" w:space="0" w:color="auto"/>
        <w:left w:val="none" w:sz="0" w:space="0" w:color="auto"/>
        <w:bottom w:val="none" w:sz="0" w:space="0" w:color="auto"/>
        <w:right w:val="none" w:sz="0" w:space="0" w:color="auto"/>
      </w:divBdr>
    </w:div>
    <w:div w:id="1666011701">
      <w:bodyDiv w:val="1"/>
      <w:marLeft w:val="0"/>
      <w:marRight w:val="0"/>
      <w:marTop w:val="0"/>
      <w:marBottom w:val="0"/>
      <w:divBdr>
        <w:top w:val="none" w:sz="0" w:space="0" w:color="auto"/>
        <w:left w:val="none" w:sz="0" w:space="0" w:color="auto"/>
        <w:bottom w:val="none" w:sz="0" w:space="0" w:color="auto"/>
        <w:right w:val="none" w:sz="0" w:space="0" w:color="auto"/>
      </w:divBdr>
    </w:div>
    <w:div w:id="1668048794">
      <w:bodyDiv w:val="1"/>
      <w:marLeft w:val="0"/>
      <w:marRight w:val="0"/>
      <w:marTop w:val="0"/>
      <w:marBottom w:val="0"/>
      <w:divBdr>
        <w:top w:val="none" w:sz="0" w:space="0" w:color="auto"/>
        <w:left w:val="none" w:sz="0" w:space="0" w:color="auto"/>
        <w:bottom w:val="none" w:sz="0" w:space="0" w:color="auto"/>
        <w:right w:val="none" w:sz="0" w:space="0" w:color="auto"/>
      </w:divBdr>
    </w:div>
    <w:div w:id="1713653321">
      <w:bodyDiv w:val="1"/>
      <w:marLeft w:val="0"/>
      <w:marRight w:val="0"/>
      <w:marTop w:val="0"/>
      <w:marBottom w:val="0"/>
      <w:divBdr>
        <w:top w:val="none" w:sz="0" w:space="0" w:color="auto"/>
        <w:left w:val="none" w:sz="0" w:space="0" w:color="auto"/>
        <w:bottom w:val="none" w:sz="0" w:space="0" w:color="auto"/>
        <w:right w:val="none" w:sz="0" w:space="0" w:color="auto"/>
      </w:divBdr>
    </w:div>
    <w:div w:id="1727071291">
      <w:bodyDiv w:val="1"/>
      <w:marLeft w:val="0"/>
      <w:marRight w:val="0"/>
      <w:marTop w:val="0"/>
      <w:marBottom w:val="0"/>
      <w:divBdr>
        <w:top w:val="none" w:sz="0" w:space="0" w:color="auto"/>
        <w:left w:val="none" w:sz="0" w:space="0" w:color="auto"/>
        <w:bottom w:val="none" w:sz="0" w:space="0" w:color="auto"/>
        <w:right w:val="none" w:sz="0" w:space="0" w:color="auto"/>
      </w:divBdr>
    </w:div>
    <w:div w:id="1750079643">
      <w:bodyDiv w:val="1"/>
      <w:marLeft w:val="0"/>
      <w:marRight w:val="0"/>
      <w:marTop w:val="0"/>
      <w:marBottom w:val="0"/>
      <w:divBdr>
        <w:top w:val="none" w:sz="0" w:space="0" w:color="auto"/>
        <w:left w:val="none" w:sz="0" w:space="0" w:color="auto"/>
        <w:bottom w:val="none" w:sz="0" w:space="0" w:color="auto"/>
        <w:right w:val="none" w:sz="0" w:space="0" w:color="auto"/>
      </w:divBdr>
    </w:div>
    <w:div w:id="1828278991">
      <w:bodyDiv w:val="1"/>
      <w:marLeft w:val="0"/>
      <w:marRight w:val="0"/>
      <w:marTop w:val="0"/>
      <w:marBottom w:val="0"/>
      <w:divBdr>
        <w:top w:val="none" w:sz="0" w:space="0" w:color="auto"/>
        <w:left w:val="none" w:sz="0" w:space="0" w:color="auto"/>
        <w:bottom w:val="none" w:sz="0" w:space="0" w:color="auto"/>
        <w:right w:val="none" w:sz="0" w:space="0" w:color="auto"/>
      </w:divBdr>
    </w:div>
    <w:div w:id="1842575407">
      <w:bodyDiv w:val="1"/>
      <w:marLeft w:val="0"/>
      <w:marRight w:val="0"/>
      <w:marTop w:val="0"/>
      <w:marBottom w:val="0"/>
      <w:divBdr>
        <w:top w:val="none" w:sz="0" w:space="0" w:color="auto"/>
        <w:left w:val="none" w:sz="0" w:space="0" w:color="auto"/>
        <w:bottom w:val="none" w:sz="0" w:space="0" w:color="auto"/>
        <w:right w:val="none" w:sz="0" w:space="0" w:color="auto"/>
      </w:divBdr>
      <w:divsChild>
        <w:div w:id="641229246">
          <w:marLeft w:val="0"/>
          <w:marRight w:val="0"/>
          <w:marTop w:val="240"/>
          <w:marBottom w:val="240"/>
          <w:divBdr>
            <w:top w:val="none" w:sz="0" w:space="0" w:color="auto"/>
            <w:left w:val="none" w:sz="0" w:space="0" w:color="auto"/>
            <w:bottom w:val="none" w:sz="0" w:space="0" w:color="auto"/>
            <w:right w:val="none" w:sz="0" w:space="0" w:color="auto"/>
          </w:divBdr>
        </w:div>
        <w:div w:id="1224945944">
          <w:marLeft w:val="0"/>
          <w:marRight w:val="0"/>
          <w:marTop w:val="0"/>
          <w:marBottom w:val="0"/>
          <w:divBdr>
            <w:top w:val="none" w:sz="0" w:space="0" w:color="auto"/>
            <w:left w:val="none" w:sz="0" w:space="0" w:color="auto"/>
            <w:bottom w:val="none" w:sz="0" w:space="0" w:color="auto"/>
            <w:right w:val="none" w:sz="0" w:space="0" w:color="auto"/>
          </w:divBdr>
          <w:divsChild>
            <w:div w:id="1169517354">
              <w:marLeft w:val="0"/>
              <w:marRight w:val="0"/>
              <w:marTop w:val="0"/>
              <w:marBottom w:val="0"/>
              <w:divBdr>
                <w:top w:val="none" w:sz="0" w:space="0" w:color="auto"/>
                <w:left w:val="none" w:sz="0" w:space="0" w:color="auto"/>
                <w:bottom w:val="none" w:sz="0" w:space="0" w:color="auto"/>
                <w:right w:val="none" w:sz="0" w:space="0" w:color="auto"/>
              </w:divBdr>
              <w:divsChild>
                <w:div w:id="859394442">
                  <w:marLeft w:val="0"/>
                  <w:marRight w:val="0"/>
                  <w:marTop w:val="0"/>
                  <w:marBottom w:val="0"/>
                  <w:divBdr>
                    <w:top w:val="none" w:sz="0" w:space="0" w:color="auto"/>
                    <w:left w:val="none" w:sz="0" w:space="0" w:color="auto"/>
                    <w:bottom w:val="none" w:sz="0" w:space="0" w:color="auto"/>
                    <w:right w:val="none" w:sz="0" w:space="0" w:color="auto"/>
                  </w:divBdr>
                  <w:divsChild>
                    <w:div w:id="1817062141">
                      <w:marLeft w:val="0"/>
                      <w:marRight w:val="0"/>
                      <w:marTop w:val="0"/>
                      <w:marBottom w:val="0"/>
                      <w:divBdr>
                        <w:top w:val="none" w:sz="0" w:space="0" w:color="auto"/>
                        <w:left w:val="none" w:sz="0" w:space="0" w:color="auto"/>
                        <w:bottom w:val="none" w:sz="0" w:space="0" w:color="auto"/>
                        <w:right w:val="none" w:sz="0" w:space="0" w:color="auto"/>
                      </w:divBdr>
                    </w:div>
                    <w:div w:id="11729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244">
          <w:marLeft w:val="0"/>
          <w:marRight w:val="0"/>
          <w:marTop w:val="240"/>
          <w:marBottom w:val="240"/>
          <w:divBdr>
            <w:top w:val="none" w:sz="0" w:space="0" w:color="auto"/>
            <w:left w:val="none" w:sz="0" w:space="0" w:color="auto"/>
            <w:bottom w:val="none" w:sz="0" w:space="0" w:color="auto"/>
            <w:right w:val="none" w:sz="0" w:space="0" w:color="auto"/>
          </w:divBdr>
        </w:div>
        <w:div w:id="6447781">
          <w:marLeft w:val="0"/>
          <w:marRight w:val="0"/>
          <w:marTop w:val="0"/>
          <w:marBottom w:val="0"/>
          <w:divBdr>
            <w:top w:val="none" w:sz="0" w:space="0" w:color="auto"/>
            <w:left w:val="none" w:sz="0" w:space="0" w:color="auto"/>
            <w:bottom w:val="none" w:sz="0" w:space="0" w:color="auto"/>
            <w:right w:val="none" w:sz="0" w:space="0" w:color="auto"/>
          </w:divBdr>
          <w:divsChild>
            <w:div w:id="2069837708">
              <w:marLeft w:val="0"/>
              <w:marRight w:val="0"/>
              <w:marTop w:val="0"/>
              <w:marBottom w:val="0"/>
              <w:divBdr>
                <w:top w:val="none" w:sz="0" w:space="0" w:color="auto"/>
                <w:left w:val="none" w:sz="0" w:space="0" w:color="auto"/>
                <w:bottom w:val="none" w:sz="0" w:space="0" w:color="auto"/>
                <w:right w:val="none" w:sz="0" w:space="0" w:color="auto"/>
              </w:divBdr>
              <w:divsChild>
                <w:div w:id="1337615217">
                  <w:marLeft w:val="0"/>
                  <w:marRight w:val="0"/>
                  <w:marTop w:val="0"/>
                  <w:marBottom w:val="0"/>
                  <w:divBdr>
                    <w:top w:val="none" w:sz="0" w:space="0" w:color="auto"/>
                    <w:left w:val="none" w:sz="0" w:space="0" w:color="auto"/>
                    <w:bottom w:val="none" w:sz="0" w:space="0" w:color="auto"/>
                    <w:right w:val="none" w:sz="0" w:space="0" w:color="auto"/>
                  </w:divBdr>
                  <w:divsChild>
                    <w:div w:id="841744816">
                      <w:marLeft w:val="0"/>
                      <w:marRight w:val="0"/>
                      <w:marTop w:val="0"/>
                      <w:marBottom w:val="240"/>
                      <w:divBdr>
                        <w:top w:val="none" w:sz="0" w:space="0" w:color="auto"/>
                        <w:left w:val="none" w:sz="0" w:space="0" w:color="auto"/>
                        <w:bottom w:val="none" w:sz="0" w:space="0" w:color="auto"/>
                        <w:right w:val="none" w:sz="0" w:space="0" w:color="auto"/>
                      </w:divBdr>
                      <w:divsChild>
                        <w:div w:id="1811701274">
                          <w:marLeft w:val="0"/>
                          <w:marRight w:val="0"/>
                          <w:marTop w:val="0"/>
                          <w:marBottom w:val="0"/>
                          <w:divBdr>
                            <w:top w:val="none" w:sz="0" w:space="0" w:color="auto"/>
                            <w:left w:val="none" w:sz="0" w:space="0" w:color="auto"/>
                            <w:bottom w:val="none" w:sz="0" w:space="0" w:color="auto"/>
                            <w:right w:val="none" w:sz="0" w:space="0" w:color="auto"/>
                          </w:divBdr>
                          <w:divsChild>
                            <w:div w:id="1307583420">
                              <w:marLeft w:val="0"/>
                              <w:marRight w:val="0"/>
                              <w:marTop w:val="0"/>
                              <w:marBottom w:val="0"/>
                              <w:divBdr>
                                <w:top w:val="none" w:sz="0" w:space="0" w:color="auto"/>
                                <w:left w:val="none" w:sz="0" w:space="0" w:color="auto"/>
                                <w:bottom w:val="none" w:sz="0" w:space="0" w:color="auto"/>
                                <w:right w:val="none" w:sz="0" w:space="0" w:color="auto"/>
                              </w:divBdr>
                              <w:divsChild>
                                <w:div w:id="1299339612">
                                  <w:marLeft w:val="0"/>
                                  <w:marRight w:val="0"/>
                                  <w:marTop w:val="0"/>
                                  <w:marBottom w:val="0"/>
                                  <w:divBdr>
                                    <w:top w:val="none" w:sz="0" w:space="0" w:color="auto"/>
                                    <w:left w:val="none" w:sz="0" w:space="0" w:color="auto"/>
                                    <w:bottom w:val="none" w:sz="0" w:space="0" w:color="auto"/>
                                    <w:right w:val="none" w:sz="0" w:space="0" w:color="auto"/>
                                  </w:divBdr>
                                  <w:divsChild>
                                    <w:div w:id="165360889">
                                      <w:marLeft w:val="0"/>
                                      <w:marRight w:val="0"/>
                                      <w:marTop w:val="0"/>
                                      <w:marBottom w:val="0"/>
                                      <w:divBdr>
                                        <w:top w:val="none" w:sz="0" w:space="0" w:color="auto"/>
                                        <w:left w:val="none" w:sz="0" w:space="0" w:color="auto"/>
                                        <w:bottom w:val="none" w:sz="0" w:space="0" w:color="auto"/>
                                        <w:right w:val="none" w:sz="0" w:space="0" w:color="auto"/>
                                      </w:divBdr>
                                      <w:divsChild>
                                        <w:div w:id="990988226">
                                          <w:marLeft w:val="0"/>
                                          <w:marRight w:val="0"/>
                                          <w:marTop w:val="0"/>
                                          <w:marBottom w:val="0"/>
                                          <w:divBdr>
                                            <w:top w:val="none" w:sz="0" w:space="0" w:color="auto"/>
                                            <w:left w:val="none" w:sz="0" w:space="0" w:color="auto"/>
                                            <w:bottom w:val="none" w:sz="0" w:space="0" w:color="auto"/>
                                            <w:right w:val="none" w:sz="0" w:space="0" w:color="auto"/>
                                          </w:divBdr>
                                          <w:divsChild>
                                            <w:div w:id="10188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448194">
                      <w:marLeft w:val="0"/>
                      <w:marRight w:val="0"/>
                      <w:marTop w:val="0"/>
                      <w:marBottom w:val="480"/>
                      <w:divBdr>
                        <w:top w:val="none" w:sz="0" w:space="0" w:color="auto"/>
                        <w:left w:val="none" w:sz="0" w:space="0" w:color="auto"/>
                        <w:bottom w:val="none" w:sz="0" w:space="0" w:color="auto"/>
                        <w:right w:val="none" w:sz="0" w:space="0" w:color="auto"/>
                      </w:divBdr>
                      <w:divsChild>
                        <w:div w:id="1877961455">
                          <w:marLeft w:val="0"/>
                          <w:marRight w:val="0"/>
                          <w:marTop w:val="0"/>
                          <w:marBottom w:val="0"/>
                          <w:divBdr>
                            <w:top w:val="none" w:sz="0" w:space="0" w:color="auto"/>
                            <w:left w:val="none" w:sz="0" w:space="0" w:color="auto"/>
                            <w:bottom w:val="none" w:sz="0" w:space="0" w:color="auto"/>
                            <w:right w:val="none" w:sz="0" w:space="0" w:color="auto"/>
                          </w:divBdr>
                          <w:divsChild>
                            <w:div w:id="475999315">
                              <w:marLeft w:val="0"/>
                              <w:marRight w:val="0"/>
                              <w:marTop w:val="0"/>
                              <w:marBottom w:val="0"/>
                              <w:divBdr>
                                <w:top w:val="none" w:sz="0" w:space="0" w:color="auto"/>
                                <w:left w:val="none" w:sz="0" w:space="0" w:color="auto"/>
                                <w:bottom w:val="none" w:sz="0" w:space="0" w:color="auto"/>
                                <w:right w:val="none" w:sz="0" w:space="0" w:color="auto"/>
                              </w:divBdr>
                              <w:divsChild>
                                <w:div w:id="1452898297">
                                  <w:marLeft w:val="0"/>
                                  <w:marRight w:val="0"/>
                                  <w:marTop w:val="0"/>
                                  <w:marBottom w:val="0"/>
                                  <w:divBdr>
                                    <w:top w:val="none" w:sz="0" w:space="0" w:color="auto"/>
                                    <w:left w:val="none" w:sz="0" w:space="0" w:color="auto"/>
                                    <w:bottom w:val="none" w:sz="0" w:space="0" w:color="auto"/>
                                    <w:right w:val="none" w:sz="0" w:space="0" w:color="auto"/>
                                  </w:divBdr>
                                </w:div>
                                <w:div w:id="1030452041">
                                  <w:marLeft w:val="0"/>
                                  <w:marRight w:val="0"/>
                                  <w:marTop w:val="0"/>
                                  <w:marBottom w:val="0"/>
                                  <w:divBdr>
                                    <w:top w:val="none" w:sz="0" w:space="0" w:color="auto"/>
                                    <w:left w:val="none" w:sz="0" w:space="0" w:color="auto"/>
                                    <w:bottom w:val="none" w:sz="0" w:space="0" w:color="auto"/>
                                    <w:right w:val="none" w:sz="0" w:space="0" w:color="auto"/>
                                  </w:divBdr>
                                </w:div>
                                <w:div w:id="857112292">
                                  <w:marLeft w:val="0"/>
                                  <w:marRight w:val="0"/>
                                  <w:marTop w:val="0"/>
                                  <w:marBottom w:val="0"/>
                                  <w:divBdr>
                                    <w:top w:val="none" w:sz="0" w:space="0" w:color="auto"/>
                                    <w:left w:val="none" w:sz="0" w:space="0" w:color="auto"/>
                                    <w:bottom w:val="none" w:sz="0" w:space="0" w:color="auto"/>
                                    <w:right w:val="none" w:sz="0" w:space="0" w:color="auto"/>
                                  </w:divBdr>
                                  <w:divsChild>
                                    <w:div w:id="1720279875">
                                      <w:marLeft w:val="0"/>
                                      <w:marRight w:val="0"/>
                                      <w:marTop w:val="0"/>
                                      <w:marBottom w:val="300"/>
                                      <w:divBdr>
                                        <w:top w:val="none" w:sz="0" w:space="12" w:color="auto"/>
                                        <w:left w:val="none" w:sz="0" w:space="18" w:color="auto"/>
                                        <w:bottom w:val="single" w:sz="6" w:space="9" w:color="D0D0D0"/>
                                        <w:right w:val="none" w:sz="0" w:space="18" w:color="auto"/>
                                      </w:divBdr>
                                      <w:divsChild>
                                        <w:div w:id="1673024668">
                                          <w:marLeft w:val="0"/>
                                          <w:marRight w:val="0"/>
                                          <w:marTop w:val="0"/>
                                          <w:marBottom w:val="0"/>
                                          <w:divBdr>
                                            <w:top w:val="none" w:sz="0" w:space="0" w:color="auto"/>
                                            <w:left w:val="none" w:sz="0" w:space="0" w:color="auto"/>
                                            <w:bottom w:val="none" w:sz="0" w:space="0" w:color="auto"/>
                                            <w:right w:val="none" w:sz="0" w:space="0" w:color="auto"/>
                                          </w:divBdr>
                                        </w:div>
                                        <w:div w:id="387537629">
                                          <w:marLeft w:val="0"/>
                                          <w:marRight w:val="0"/>
                                          <w:marTop w:val="0"/>
                                          <w:marBottom w:val="0"/>
                                          <w:divBdr>
                                            <w:top w:val="none" w:sz="0" w:space="0" w:color="auto"/>
                                            <w:left w:val="none" w:sz="0" w:space="0" w:color="auto"/>
                                            <w:bottom w:val="none" w:sz="0" w:space="0" w:color="auto"/>
                                            <w:right w:val="none" w:sz="0" w:space="0" w:color="auto"/>
                                          </w:divBdr>
                                          <w:divsChild>
                                            <w:div w:id="638654800">
                                              <w:marLeft w:val="0"/>
                                              <w:marRight w:val="0"/>
                                              <w:marTop w:val="0"/>
                                              <w:marBottom w:val="0"/>
                                              <w:divBdr>
                                                <w:top w:val="none" w:sz="0" w:space="0" w:color="auto"/>
                                                <w:left w:val="none" w:sz="0" w:space="0" w:color="auto"/>
                                                <w:bottom w:val="none" w:sz="0" w:space="0" w:color="auto"/>
                                                <w:right w:val="none" w:sz="0" w:space="0" w:color="auto"/>
                                              </w:divBdr>
                                              <w:divsChild>
                                                <w:div w:id="1481845884">
                                                  <w:marLeft w:val="0"/>
                                                  <w:marRight w:val="0"/>
                                                  <w:marTop w:val="0"/>
                                                  <w:marBottom w:val="0"/>
                                                  <w:divBdr>
                                                    <w:top w:val="none" w:sz="0" w:space="0" w:color="auto"/>
                                                    <w:left w:val="none" w:sz="0" w:space="0" w:color="auto"/>
                                                    <w:bottom w:val="none" w:sz="0" w:space="0" w:color="auto"/>
                                                    <w:right w:val="none" w:sz="0" w:space="0" w:color="auto"/>
                                                  </w:divBdr>
                                                  <w:divsChild>
                                                    <w:div w:id="4698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422559">
                                  <w:marLeft w:val="0"/>
                                  <w:marRight w:val="0"/>
                                  <w:marTop w:val="0"/>
                                  <w:marBottom w:val="0"/>
                                  <w:divBdr>
                                    <w:top w:val="none" w:sz="0" w:space="0" w:color="auto"/>
                                    <w:left w:val="none" w:sz="0" w:space="0" w:color="auto"/>
                                    <w:bottom w:val="none" w:sz="0" w:space="0" w:color="auto"/>
                                    <w:right w:val="none" w:sz="0" w:space="0" w:color="auto"/>
                                  </w:divBdr>
                                </w:div>
                                <w:div w:id="128669316">
                                  <w:marLeft w:val="0"/>
                                  <w:marRight w:val="0"/>
                                  <w:marTop w:val="0"/>
                                  <w:marBottom w:val="0"/>
                                  <w:divBdr>
                                    <w:top w:val="none" w:sz="0" w:space="0" w:color="auto"/>
                                    <w:left w:val="none" w:sz="0" w:space="0" w:color="auto"/>
                                    <w:bottom w:val="none" w:sz="0" w:space="0" w:color="auto"/>
                                    <w:right w:val="none" w:sz="0" w:space="0" w:color="auto"/>
                                  </w:divBdr>
                                </w:div>
                                <w:div w:id="1291008915">
                                  <w:marLeft w:val="0"/>
                                  <w:marRight w:val="0"/>
                                  <w:marTop w:val="0"/>
                                  <w:marBottom w:val="0"/>
                                  <w:divBdr>
                                    <w:top w:val="none" w:sz="0" w:space="0" w:color="auto"/>
                                    <w:left w:val="none" w:sz="0" w:space="0" w:color="auto"/>
                                    <w:bottom w:val="none" w:sz="0" w:space="0" w:color="auto"/>
                                    <w:right w:val="none" w:sz="0" w:space="0" w:color="auto"/>
                                  </w:divBdr>
                                  <w:divsChild>
                                    <w:div w:id="77100222">
                                      <w:marLeft w:val="0"/>
                                      <w:marRight w:val="0"/>
                                      <w:marTop w:val="0"/>
                                      <w:marBottom w:val="300"/>
                                      <w:divBdr>
                                        <w:top w:val="none" w:sz="0" w:space="12" w:color="auto"/>
                                        <w:left w:val="none" w:sz="0" w:space="18" w:color="auto"/>
                                        <w:bottom w:val="single" w:sz="6" w:space="9" w:color="D0D0D0"/>
                                        <w:right w:val="none" w:sz="0" w:space="18" w:color="auto"/>
                                      </w:divBdr>
                                      <w:divsChild>
                                        <w:div w:id="2118325202">
                                          <w:marLeft w:val="0"/>
                                          <w:marRight w:val="0"/>
                                          <w:marTop w:val="0"/>
                                          <w:marBottom w:val="0"/>
                                          <w:divBdr>
                                            <w:top w:val="none" w:sz="0" w:space="0" w:color="auto"/>
                                            <w:left w:val="none" w:sz="0" w:space="0" w:color="auto"/>
                                            <w:bottom w:val="none" w:sz="0" w:space="0" w:color="auto"/>
                                            <w:right w:val="none" w:sz="0" w:space="0" w:color="auto"/>
                                          </w:divBdr>
                                        </w:div>
                                        <w:div w:id="978613750">
                                          <w:marLeft w:val="0"/>
                                          <w:marRight w:val="0"/>
                                          <w:marTop w:val="0"/>
                                          <w:marBottom w:val="0"/>
                                          <w:divBdr>
                                            <w:top w:val="none" w:sz="0" w:space="0" w:color="auto"/>
                                            <w:left w:val="none" w:sz="0" w:space="0" w:color="auto"/>
                                            <w:bottom w:val="none" w:sz="0" w:space="0" w:color="auto"/>
                                            <w:right w:val="none" w:sz="0" w:space="0" w:color="auto"/>
                                          </w:divBdr>
                                          <w:divsChild>
                                            <w:div w:id="662391571">
                                              <w:marLeft w:val="0"/>
                                              <w:marRight w:val="0"/>
                                              <w:marTop w:val="0"/>
                                              <w:marBottom w:val="0"/>
                                              <w:divBdr>
                                                <w:top w:val="none" w:sz="0" w:space="0" w:color="auto"/>
                                                <w:left w:val="none" w:sz="0" w:space="0" w:color="auto"/>
                                                <w:bottom w:val="none" w:sz="0" w:space="0" w:color="auto"/>
                                                <w:right w:val="none" w:sz="0" w:space="0" w:color="auto"/>
                                              </w:divBdr>
                                              <w:divsChild>
                                                <w:div w:id="927426218">
                                                  <w:marLeft w:val="0"/>
                                                  <w:marRight w:val="0"/>
                                                  <w:marTop w:val="0"/>
                                                  <w:marBottom w:val="0"/>
                                                  <w:divBdr>
                                                    <w:top w:val="none" w:sz="0" w:space="0" w:color="auto"/>
                                                    <w:left w:val="none" w:sz="0" w:space="0" w:color="auto"/>
                                                    <w:bottom w:val="none" w:sz="0" w:space="0" w:color="auto"/>
                                                    <w:right w:val="none" w:sz="0" w:space="0" w:color="auto"/>
                                                  </w:divBdr>
                                                  <w:divsChild>
                                                    <w:div w:id="1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58725">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 w:id="1220239359">
                                  <w:marLeft w:val="0"/>
                                  <w:marRight w:val="0"/>
                                  <w:marTop w:val="0"/>
                                  <w:marBottom w:val="0"/>
                                  <w:divBdr>
                                    <w:top w:val="none" w:sz="0" w:space="0" w:color="auto"/>
                                    <w:left w:val="none" w:sz="0" w:space="0" w:color="auto"/>
                                    <w:bottom w:val="none" w:sz="0" w:space="0" w:color="auto"/>
                                    <w:right w:val="none" w:sz="0" w:space="0" w:color="auto"/>
                                  </w:divBdr>
                                </w:div>
                                <w:div w:id="844131410">
                                  <w:marLeft w:val="0"/>
                                  <w:marRight w:val="0"/>
                                  <w:marTop w:val="0"/>
                                  <w:marBottom w:val="0"/>
                                  <w:divBdr>
                                    <w:top w:val="none" w:sz="0" w:space="0" w:color="auto"/>
                                    <w:left w:val="none" w:sz="0" w:space="0" w:color="auto"/>
                                    <w:bottom w:val="none" w:sz="0" w:space="0" w:color="auto"/>
                                    <w:right w:val="none" w:sz="0" w:space="0" w:color="auto"/>
                                  </w:divBdr>
                                  <w:divsChild>
                                    <w:div w:id="592935469">
                                      <w:marLeft w:val="0"/>
                                      <w:marRight w:val="0"/>
                                      <w:marTop w:val="0"/>
                                      <w:marBottom w:val="300"/>
                                      <w:divBdr>
                                        <w:top w:val="none" w:sz="0" w:space="12" w:color="auto"/>
                                        <w:left w:val="none" w:sz="0" w:space="18" w:color="auto"/>
                                        <w:bottom w:val="single" w:sz="6" w:space="9" w:color="D0D0D0"/>
                                        <w:right w:val="none" w:sz="0" w:space="18" w:color="auto"/>
                                      </w:divBdr>
                                      <w:divsChild>
                                        <w:div w:id="817763964">
                                          <w:marLeft w:val="0"/>
                                          <w:marRight w:val="0"/>
                                          <w:marTop w:val="0"/>
                                          <w:marBottom w:val="0"/>
                                          <w:divBdr>
                                            <w:top w:val="none" w:sz="0" w:space="0" w:color="auto"/>
                                            <w:left w:val="none" w:sz="0" w:space="0" w:color="auto"/>
                                            <w:bottom w:val="none" w:sz="0" w:space="0" w:color="auto"/>
                                            <w:right w:val="none" w:sz="0" w:space="0" w:color="auto"/>
                                          </w:divBdr>
                                        </w:div>
                                        <w:div w:id="2081978347">
                                          <w:marLeft w:val="0"/>
                                          <w:marRight w:val="0"/>
                                          <w:marTop w:val="0"/>
                                          <w:marBottom w:val="0"/>
                                          <w:divBdr>
                                            <w:top w:val="none" w:sz="0" w:space="0" w:color="auto"/>
                                            <w:left w:val="none" w:sz="0" w:space="0" w:color="auto"/>
                                            <w:bottom w:val="none" w:sz="0" w:space="0" w:color="auto"/>
                                            <w:right w:val="none" w:sz="0" w:space="0" w:color="auto"/>
                                          </w:divBdr>
                                          <w:divsChild>
                                            <w:div w:id="1915357164">
                                              <w:marLeft w:val="0"/>
                                              <w:marRight w:val="0"/>
                                              <w:marTop w:val="0"/>
                                              <w:marBottom w:val="0"/>
                                              <w:divBdr>
                                                <w:top w:val="none" w:sz="0" w:space="0" w:color="auto"/>
                                                <w:left w:val="none" w:sz="0" w:space="0" w:color="auto"/>
                                                <w:bottom w:val="none" w:sz="0" w:space="0" w:color="auto"/>
                                                <w:right w:val="none" w:sz="0" w:space="0" w:color="auto"/>
                                              </w:divBdr>
                                              <w:divsChild>
                                                <w:div w:id="6057698">
                                                  <w:marLeft w:val="0"/>
                                                  <w:marRight w:val="0"/>
                                                  <w:marTop w:val="0"/>
                                                  <w:marBottom w:val="0"/>
                                                  <w:divBdr>
                                                    <w:top w:val="none" w:sz="0" w:space="0" w:color="auto"/>
                                                    <w:left w:val="none" w:sz="0" w:space="0" w:color="auto"/>
                                                    <w:bottom w:val="none" w:sz="0" w:space="0" w:color="auto"/>
                                                    <w:right w:val="none" w:sz="0" w:space="0" w:color="auto"/>
                                                  </w:divBdr>
                                                  <w:divsChild>
                                                    <w:div w:id="17592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79806">
                                  <w:marLeft w:val="0"/>
                                  <w:marRight w:val="0"/>
                                  <w:marTop w:val="0"/>
                                  <w:marBottom w:val="0"/>
                                  <w:divBdr>
                                    <w:top w:val="none" w:sz="0" w:space="0" w:color="auto"/>
                                    <w:left w:val="none" w:sz="0" w:space="0" w:color="auto"/>
                                    <w:bottom w:val="none" w:sz="0" w:space="0" w:color="auto"/>
                                    <w:right w:val="none" w:sz="0" w:space="0" w:color="auto"/>
                                  </w:divBdr>
                                </w:div>
                                <w:div w:id="693773942">
                                  <w:marLeft w:val="0"/>
                                  <w:marRight w:val="0"/>
                                  <w:marTop w:val="0"/>
                                  <w:marBottom w:val="0"/>
                                  <w:divBdr>
                                    <w:top w:val="none" w:sz="0" w:space="0" w:color="auto"/>
                                    <w:left w:val="none" w:sz="0" w:space="0" w:color="auto"/>
                                    <w:bottom w:val="none" w:sz="0" w:space="0" w:color="auto"/>
                                    <w:right w:val="none" w:sz="0" w:space="0" w:color="auto"/>
                                  </w:divBdr>
                                </w:div>
                                <w:div w:id="3322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986749">
      <w:bodyDiv w:val="1"/>
      <w:marLeft w:val="0"/>
      <w:marRight w:val="0"/>
      <w:marTop w:val="0"/>
      <w:marBottom w:val="0"/>
      <w:divBdr>
        <w:top w:val="none" w:sz="0" w:space="0" w:color="auto"/>
        <w:left w:val="none" w:sz="0" w:space="0" w:color="auto"/>
        <w:bottom w:val="none" w:sz="0" w:space="0" w:color="auto"/>
        <w:right w:val="none" w:sz="0" w:space="0" w:color="auto"/>
      </w:divBdr>
    </w:div>
    <w:div w:id="1887910918">
      <w:bodyDiv w:val="1"/>
      <w:marLeft w:val="0"/>
      <w:marRight w:val="0"/>
      <w:marTop w:val="0"/>
      <w:marBottom w:val="0"/>
      <w:divBdr>
        <w:top w:val="none" w:sz="0" w:space="0" w:color="auto"/>
        <w:left w:val="none" w:sz="0" w:space="0" w:color="auto"/>
        <w:bottom w:val="none" w:sz="0" w:space="0" w:color="auto"/>
        <w:right w:val="none" w:sz="0" w:space="0" w:color="auto"/>
      </w:divBdr>
    </w:div>
    <w:div w:id="1904483214">
      <w:bodyDiv w:val="1"/>
      <w:marLeft w:val="0"/>
      <w:marRight w:val="0"/>
      <w:marTop w:val="0"/>
      <w:marBottom w:val="0"/>
      <w:divBdr>
        <w:top w:val="none" w:sz="0" w:space="0" w:color="auto"/>
        <w:left w:val="none" w:sz="0" w:space="0" w:color="auto"/>
        <w:bottom w:val="none" w:sz="0" w:space="0" w:color="auto"/>
        <w:right w:val="none" w:sz="0" w:space="0" w:color="auto"/>
      </w:divBdr>
    </w:div>
    <w:div w:id="1916626902">
      <w:bodyDiv w:val="1"/>
      <w:marLeft w:val="0"/>
      <w:marRight w:val="0"/>
      <w:marTop w:val="0"/>
      <w:marBottom w:val="0"/>
      <w:divBdr>
        <w:top w:val="none" w:sz="0" w:space="0" w:color="auto"/>
        <w:left w:val="none" w:sz="0" w:space="0" w:color="auto"/>
        <w:bottom w:val="none" w:sz="0" w:space="0" w:color="auto"/>
        <w:right w:val="none" w:sz="0" w:space="0" w:color="auto"/>
      </w:divBdr>
    </w:div>
    <w:div w:id="1933859497">
      <w:bodyDiv w:val="1"/>
      <w:marLeft w:val="0"/>
      <w:marRight w:val="0"/>
      <w:marTop w:val="0"/>
      <w:marBottom w:val="0"/>
      <w:divBdr>
        <w:top w:val="none" w:sz="0" w:space="0" w:color="auto"/>
        <w:left w:val="none" w:sz="0" w:space="0" w:color="auto"/>
        <w:bottom w:val="none" w:sz="0" w:space="0" w:color="auto"/>
        <w:right w:val="none" w:sz="0" w:space="0" w:color="auto"/>
      </w:divBdr>
    </w:div>
    <w:div w:id="1936671534">
      <w:bodyDiv w:val="1"/>
      <w:marLeft w:val="0"/>
      <w:marRight w:val="0"/>
      <w:marTop w:val="0"/>
      <w:marBottom w:val="0"/>
      <w:divBdr>
        <w:top w:val="none" w:sz="0" w:space="0" w:color="auto"/>
        <w:left w:val="none" w:sz="0" w:space="0" w:color="auto"/>
        <w:bottom w:val="none" w:sz="0" w:space="0" w:color="auto"/>
        <w:right w:val="none" w:sz="0" w:space="0" w:color="auto"/>
      </w:divBdr>
    </w:div>
    <w:div w:id="1938442745">
      <w:bodyDiv w:val="1"/>
      <w:marLeft w:val="0"/>
      <w:marRight w:val="0"/>
      <w:marTop w:val="0"/>
      <w:marBottom w:val="0"/>
      <w:divBdr>
        <w:top w:val="none" w:sz="0" w:space="0" w:color="auto"/>
        <w:left w:val="none" w:sz="0" w:space="0" w:color="auto"/>
        <w:bottom w:val="none" w:sz="0" w:space="0" w:color="auto"/>
        <w:right w:val="none" w:sz="0" w:space="0" w:color="auto"/>
      </w:divBdr>
    </w:div>
    <w:div w:id="1951010599">
      <w:bodyDiv w:val="1"/>
      <w:marLeft w:val="0"/>
      <w:marRight w:val="0"/>
      <w:marTop w:val="0"/>
      <w:marBottom w:val="0"/>
      <w:divBdr>
        <w:top w:val="none" w:sz="0" w:space="0" w:color="auto"/>
        <w:left w:val="none" w:sz="0" w:space="0" w:color="auto"/>
        <w:bottom w:val="none" w:sz="0" w:space="0" w:color="auto"/>
        <w:right w:val="none" w:sz="0" w:space="0" w:color="auto"/>
      </w:divBdr>
    </w:div>
    <w:div w:id="2035499729">
      <w:bodyDiv w:val="1"/>
      <w:marLeft w:val="0"/>
      <w:marRight w:val="0"/>
      <w:marTop w:val="0"/>
      <w:marBottom w:val="0"/>
      <w:divBdr>
        <w:top w:val="none" w:sz="0" w:space="0" w:color="auto"/>
        <w:left w:val="none" w:sz="0" w:space="0" w:color="auto"/>
        <w:bottom w:val="none" w:sz="0" w:space="0" w:color="auto"/>
        <w:right w:val="none" w:sz="0" w:space="0" w:color="auto"/>
      </w:divBdr>
    </w:div>
    <w:div w:id="2078824561">
      <w:bodyDiv w:val="1"/>
      <w:marLeft w:val="0"/>
      <w:marRight w:val="0"/>
      <w:marTop w:val="0"/>
      <w:marBottom w:val="0"/>
      <w:divBdr>
        <w:top w:val="none" w:sz="0" w:space="0" w:color="auto"/>
        <w:left w:val="none" w:sz="0" w:space="0" w:color="auto"/>
        <w:bottom w:val="none" w:sz="0" w:space="0" w:color="auto"/>
        <w:right w:val="none" w:sz="0" w:space="0" w:color="auto"/>
      </w:divBdr>
      <w:divsChild>
        <w:div w:id="106586580">
          <w:marLeft w:val="0"/>
          <w:marRight w:val="0"/>
          <w:marTop w:val="240"/>
          <w:marBottom w:val="240"/>
          <w:divBdr>
            <w:top w:val="none" w:sz="0" w:space="0" w:color="auto"/>
            <w:left w:val="none" w:sz="0" w:space="0" w:color="auto"/>
            <w:bottom w:val="none" w:sz="0" w:space="0" w:color="auto"/>
            <w:right w:val="none" w:sz="0" w:space="0" w:color="auto"/>
          </w:divBdr>
        </w:div>
        <w:div w:id="815338453">
          <w:marLeft w:val="0"/>
          <w:marRight w:val="0"/>
          <w:marTop w:val="0"/>
          <w:marBottom w:val="0"/>
          <w:divBdr>
            <w:top w:val="none" w:sz="0" w:space="0" w:color="auto"/>
            <w:left w:val="none" w:sz="0" w:space="0" w:color="auto"/>
            <w:bottom w:val="none" w:sz="0" w:space="0" w:color="auto"/>
            <w:right w:val="none" w:sz="0" w:space="0" w:color="auto"/>
          </w:divBdr>
          <w:divsChild>
            <w:div w:id="243954630">
              <w:marLeft w:val="0"/>
              <w:marRight w:val="0"/>
              <w:marTop w:val="0"/>
              <w:marBottom w:val="0"/>
              <w:divBdr>
                <w:top w:val="none" w:sz="0" w:space="0" w:color="auto"/>
                <w:left w:val="none" w:sz="0" w:space="0" w:color="auto"/>
                <w:bottom w:val="none" w:sz="0" w:space="0" w:color="auto"/>
                <w:right w:val="none" w:sz="0" w:space="0" w:color="auto"/>
              </w:divBdr>
              <w:divsChild>
                <w:div w:id="181624635">
                  <w:marLeft w:val="0"/>
                  <w:marRight w:val="0"/>
                  <w:marTop w:val="0"/>
                  <w:marBottom w:val="0"/>
                  <w:divBdr>
                    <w:top w:val="none" w:sz="0" w:space="0" w:color="auto"/>
                    <w:left w:val="none" w:sz="0" w:space="0" w:color="auto"/>
                    <w:bottom w:val="none" w:sz="0" w:space="0" w:color="auto"/>
                    <w:right w:val="none" w:sz="0" w:space="0" w:color="auto"/>
                  </w:divBdr>
                  <w:divsChild>
                    <w:div w:id="551619376">
                      <w:marLeft w:val="0"/>
                      <w:marRight w:val="0"/>
                      <w:marTop w:val="0"/>
                      <w:marBottom w:val="0"/>
                      <w:divBdr>
                        <w:top w:val="none" w:sz="0" w:space="0" w:color="auto"/>
                        <w:left w:val="none" w:sz="0" w:space="0" w:color="auto"/>
                        <w:bottom w:val="none" w:sz="0" w:space="0" w:color="auto"/>
                        <w:right w:val="none" w:sz="0" w:space="0" w:color="auto"/>
                      </w:divBdr>
                    </w:div>
                    <w:div w:id="9084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3403">
          <w:marLeft w:val="0"/>
          <w:marRight w:val="0"/>
          <w:marTop w:val="240"/>
          <w:marBottom w:val="240"/>
          <w:divBdr>
            <w:top w:val="none" w:sz="0" w:space="0" w:color="auto"/>
            <w:left w:val="none" w:sz="0" w:space="0" w:color="auto"/>
            <w:bottom w:val="none" w:sz="0" w:space="0" w:color="auto"/>
            <w:right w:val="none" w:sz="0" w:space="0" w:color="auto"/>
          </w:divBdr>
        </w:div>
        <w:div w:id="30153042">
          <w:marLeft w:val="0"/>
          <w:marRight w:val="0"/>
          <w:marTop w:val="0"/>
          <w:marBottom w:val="0"/>
          <w:divBdr>
            <w:top w:val="none" w:sz="0" w:space="0" w:color="auto"/>
            <w:left w:val="none" w:sz="0" w:space="0" w:color="auto"/>
            <w:bottom w:val="none" w:sz="0" w:space="0" w:color="auto"/>
            <w:right w:val="none" w:sz="0" w:space="0" w:color="auto"/>
          </w:divBdr>
          <w:divsChild>
            <w:div w:id="1722169418">
              <w:marLeft w:val="0"/>
              <w:marRight w:val="0"/>
              <w:marTop w:val="0"/>
              <w:marBottom w:val="0"/>
              <w:divBdr>
                <w:top w:val="none" w:sz="0" w:space="0" w:color="auto"/>
                <w:left w:val="none" w:sz="0" w:space="0" w:color="auto"/>
                <w:bottom w:val="none" w:sz="0" w:space="0" w:color="auto"/>
                <w:right w:val="none" w:sz="0" w:space="0" w:color="auto"/>
              </w:divBdr>
              <w:divsChild>
                <w:div w:id="124742556">
                  <w:marLeft w:val="0"/>
                  <w:marRight w:val="0"/>
                  <w:marTop w:val="0"/>
                  <w:marBottom w:val="0"/>
                  <w:divBdr>
                    <w:top w:val="none" w:sz="0" w:space="0" w:color="auto"/>
                    <w:left w:val="none" w:sz="0" w:space="0" w:color="auto"/>
                    <w:bottom w:val="none" w:sz="0" w:space="0" w:color="auto"/>
                    <w:right w:val="none" w:sz="0" w:space="0" w:color="auto"/>
                  </w:divBdr>
                  <w:divsChild>
                    <w:div w:id="1747192760">
                      <w:marLeft w:val="0"/>
                      <w:marRight w:val="0"/>
                      <w:marTop w:val="0"/>
                      <w:marBottom w:val="240"/>
                      <w:divBdr>
                        <w:top w:val="none" w:sz="0" w:space="0" w:color="auto"/>
                        <w:left w:val="none" w:sz="0" w:space="0" w:color="auto"/>
                        <w:bottom w:val="none" w:sz="0" w:space="0" w:color="auto"/>
                        <w:right w:val="none" w:sz="0" w:space="0" w:color="auto"/>
                      </w:divBdr>
                      <w:divsChild>
                        <w:div w:id="1343976155">
                          <w:marLeft w:val="0"/>
                          <w:marRight w:val="0"/>
                          <w:marTop w:val="0"/>
                          <w:marBottom w:val="0"/>
                          <w:divBdr>
                            <w:top w:val="none" w:sz="0" w:space="0" w:color="auto"/>
                            <w:left w:val="none" w:sz="0" w:space="0" w:color="auto"/>
                            <w:bottom w:val="none" w:sz="0" w:space="0" w:color="auto"/>
                            <w:right w:val="none" w:sz="0" w:space="0" w:color="auto"/>
                          </w:divBdr>
                          <w:divsChild>
                            <w:div w:id="866599709">
                              <w:marLeft w:val="0"/>
                              <w:marRight w:val="0"/>
                              <w:marTop w:val="0"/>
                              <w:marBottom w:val="0"/>
                              <w:divBdr>
                                <w:top w:val="none" w:sz="0" w:space="0" w:color="auto"/>
                                <w:left w:val="none" w:sz="0" w:space="0" w:color="auto"/>
                                <w:bottom w:val="none" w:sz="0" w:space="0" w:color="auto"/>
                                <w:right w:val="none" w:sz="0" w:space="0" w:color="auto"/>
                              </w:divBdr>
                              <w:divsChild>
                                <w:div w:id="1442608538">
                                  <w:marLeft w:val="0"/>
                                  <w:marRight w:val="0"/>
                                  <w:marTop w:val="0"/>
                                  <w:marBottom w:val="0"/>
                                  <w:divBdr>
                                    <w:top w:val="none" w:sz="0" w:space="0" w:color="auto"/>
                                    <w:left w:val="none" w:sz="0" w:space="0" w:color="auto"/>
                                    <w:bottom w:val="none" w:sz="0" w:space="0" w:color="auto"/>
                                    <w:right w:val="none" w:sz="0" w:space="0" w:color="auto"/>
                                  </w:divBdr>
                                  <w:divsChild>
                                    <w:div w:id="1530289568">
                                      <w:marLeft w:val="0"/>
                                      <w:marRight w:val="0"/>
                                      <w:marTop w:val="0"/>
                                      <w:marBottom w:val="0"/>
                                      <w:divBdr>
                                        <w:top w:val="none" w:sz="0" w:space="0" w:color="auto"/>
                                        <w:left w:val="none" w:sz="0" w:space="0" w:color="auto"/>
                                        <w:bottom w:val="none" w:sz="0" w:space="0" w:color="auto"/>
                                        <w:right w:val="none" w:sz="0" w:space="0" w:color="auto"/>
                                      </w:divBdr>
                                      <w:divsChild>
                                        <w:div w:id="560405702">
                                          <w:marLeft w:val="0"/>
                                          <w:marRight w:val="0"/>
                                          <w:marTop w:val="0"/>
                                          <w:marBottom w:val="0"/>
                                          <w:divBdr>
                                            <w:top w:val="none" w:sz="0" w:space="0" w:color="auto"/>
                                            <w:left w:val="none" w:sz="0" w:space="0" w:color="auto"/>
                                            <w:bottom w:val="none" w:sz="0" w:space="0" w:color="auto"/>
                                            <w:right w:val="none" w:sz="0" w:space="0" w:color="auto"/>
                                          </w:divBdr>
                                          <w:divsChild>
                                            <w:div w:id="5364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8787">
                      <w:marLeft w:val="0"/>
                      <w:marRight w:val="0"/>
                      <w:marTop w:val="0"/>
                      <w:marBottom w:val="480"/>
                      <w:divBdr>
                        <w:top w:val="none" w:sz="0" w:space="0" w:color="auto"/>
                        <w:left w:val="none" w:sz="0" w:space="0" w:color="auto"/>
                        <w:bottom w:val="none" w:sz="0" w:space="0" w:color="auto"/>
                        <w:right w:val="none" w:sz="0" w:space="0" w:color="auto"/>
                      </w:divBdr>
                      <w:divsChild>
                        <w:div w:id="1063721130">
                          <w:marLeft w:val="0"/>
                          <w:marRight w:val="0"/>
                          <w:marTop w:val="0"/>
                          <w:marBottom w:val="0"/>
                          <w:divBdr>
                            <w:top w:val="none" w:sz="0" w:space="0" w:color="auto"/>
                            <w:left w:val="none" w:sz="0" w:space="0" w:color="auto"/>
                            <w:bottom w:val="none" w:sz="0" w:space="0" w:color="auto"/>
                            <w:right w:val="none" w:sz="0" w:space="0" w:color="auto"/>
                          </w:divBdr>
                          <w:divsChild>
                            <w:div w:id="1454402239">
                              <w:marLeft w:val="0"/>
                              <w:marRight w:val="0"/>
                              <w:marTop w:val="0"/>
                              <w:marBottom w:val="0"/>
                              <w:divBdr>
                                <w:top w:val="none" w:sz="0" w:space="0" w:color="auto"/>
                                <w:left w:val="none" w:sz="0" w:space="0" w:color="auto"/>
                                <w:bottom w:val="none" w:sz="0" w:space="0" w:color="auto"/>
                                <w:right w:val="none" w:sz="0" w:space="0" w:color="auto"/>
                              </w:divBdr>
                              <w:divsChild>
                                <w:div w:id="386728851">
                                  <w:marLeft w:val="0"/>
                                  <w:marRight w:val="0"/>
                                  <w:marTop w:val="0"/>
                                  <w:marBottom w:val="0"/>
                                  <w:divBdr>
                                    <w:top w:val="none" w:sz="0" w:space="0" w:color="auto"/>
                                    <w:left w:val="none" w:sz="0" w:space="0" w:color="auto"/>
                                    <w:bottom w:val="none" w:sz="0" w:space="0" w:color="auto"/>
                                    <w:right w:val="none" w:sz="0" w:space="0" w:color="auto"/>
                                  </w:divBdr>
                                </w:div>
                                <w:div w:id="833836112">
                                  <w:marLeft w:val="0"/>
                                  <w:marRight w:val="0"/>
                                  <w:marTop w:val="0"/>
                                  <w:marBottom w:val="0"/>
                                  <w:divBdr>
                                    <w:top w:val="none" w:sz="0" w:space="0" w:color="auto"/>
                                    <w:left w:val="none" w:sz="0" w:space="0" w:color="auto"/>
                                    <w:bottom w:val="none" w:sz="0" w:space="0" w:color="auto"/>
                                    <w:right w:val="none" w:sz="0" w:space="0" w:color="auto"/>
                                  </w:divBdr>
                                </w:div>
                                <w:div w:id="827748457">
                                  <w:marLeft w:val="0"/>
                                  <w:marRight w:val="0"/>
                                  <w:marTop w:val="0"/>
                                  <w:marBottom w:val="0"/>
                                  <w:divBdr>
                                    <w:top w:val="none" w:sz="0" w:space="0" w:color="auto"/>
                                    <w:left w:val="none" w:sz="0" w:space="0" w:color="auto"/>
                                    <w:bottom w:val="none" w:sz="0" w:space="0" w:color="auto"/>
                                    <w:right w:val="none" w:sz="0" w:space="0" w:color="auto"/>
                                  </w:divBdr>
                                  <w:divsChild>
                                    <w:div w:id="1018889421">
                                      <w:marLeft w:val="0"/>
                                      <w:marRight w:val="0"/>
                                      <w:marTop w:val="0"/>
                                      <w:marBottom w:val="300"/>
                                      <w:divBdr>
                                        <w:top w:val="none" w:sz="0" w:space="12" w:color="auto"/>
                                        <w:left w:val="none" w:sz="0" w:space="18" w:color="auto"/>
                                        <w:bottom w:val="single" w:sz="6" w:space="9" w:color="D0D0D0"/>
                                        <w:right w:val="none" w:sz="0" w:space="18" w:color="auto"/>
                                      </w:divBdr>
                                      <w:divsChild>
                                        <w:div w:id="1170868802">
                                          <w:marLeft w:val="0"/>
                                          <w:marRight w:val="0"/>
                                          <w:marTop w:val="0"/>
                                          <w:marBottom w:val="0"/>
                                          <w:divBdr>
                                            <w:top w:val="none" w:sz="0" w:space="0" w:color="auto"/>
                                            <w:left w:val="none" w:sz="0" w:space="0" w:color="auto"/>
                                            <w:bottom w:val="none" w:sz="0" w:space="0" w:color="auto"/>
                                            <w:right w:val="none" w:sz="0" w:space="0" w:color="auto"/>
                                          </w:divBdr>
                                        </w:div>
                                        <w:div w:id="65613121">
                                          <w:marLeft w:val="0"/>
                                          <w:marRight w:val="0"/>
                                          <w:marTop w:val="0"/>
                                          <w:marBottom w:val="0"/>
                                          <w:divBdr>
                                            <w:top w:val="none" w:sz="0" w:space="0" w:color="auto"/>
                                            <w:left w:val="none" w:sz="0" w:space="0" w:color="auto"/>
                                            <w:bottom w:val="none" w:sz="0" w:space="0" w:color="auto"/>
                                            <w:right w:val="none" w:sz="0" w:space="0" w:color="auto"/>
                                          </w:divBdr>
                                          <w:divsChild>
                                            <w:div w:id="509683962">
                                              <w:marLeft w:val="0"/>
                                              <w:marRight w:val="0"/>
                                              <w:marTop w:val="0"/>
                                              <w:marBottom w:val="0"/>
                                              <w:divBdr>
                                                <w:top w:val="none" w:sz="0" w:space="0" w:color="auto"/>
                                                <w:left w:val="none" w:sz="0" w:space="0" w:color="auto"/>
                                                <w:bottom w:val="none" w:sz="0" w:space="0" w:color="auto"/>
                                                <w:right w:val="none" w:sz="0" w:space="0" w:color="auto"/>
                                              </w:divBdr>
                                              <w:divsChild>
                                                <w:div w:id="329411285">
                                                  <w:marLeft w:val="0"/>
                                                  <w:marRight w:val="0"/>
                                                  <w:marTop w:val="0"/>
                                                  <w:marBottom w:val="0"/>
                                                  <w:divBdr>
                                                    <w:top w:val="none" w:sz="0" w:space="0" w:color="auto"/>
                                                    <w:left w:val="none" w:sz="0" w:space="0" w:color="auto"/>
                                                    <w:bottom w:val="none" w:sz="0" w:space="0" w:color="auto"/>
                                                    <w:right w:val="none" w:sz="0" w:space="0" w:color="auto"/>
                                                  </w:divBdr>
                                                  <w:divsChild>
                                                    <w:div w:id="16129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68602">
                                  <w:marLeft w:val="0"/>
                                  <w:marRight w:val="0"/>
                                  <w:marTop w:val="0"/>
                                  <w:marBottom w:val="0"/>
                                  <w:divBdr>
                                    <w:top w:val="none" w:sz="0" w:space="0" w:color="auto"/>
                                    <w:left w:val="none" w:sz="0" w:space="0" w:color="auto"/>
                                    <w:bottom w:val="none" w:sz="0" w:space="0" w:color="auto"/>
                                    <w:right w:val="none" w:sz="0" w:space="0" w:color="auto"/>
                                  </w:divBdr>
                                </w:div>
                                <w:div w:id="1191148056">
                                  <w:marLeft w:val="0"/>
                                  <w:marRight w:val="0"/>
                                  <w:marTop w:val="0"/>
                                  <w:marBottom w:val="0"/>
                                  <w:divBdr>
                                    <w:top w:val="none" w:sz="0" w:space="0" w:color="auto"/>
                                    <w:left w:val="none" w:sz="0" w:space="0" w:color="auto"/>
                                    <w:bottom w:val="none" w:sz="0" w:space="0" w:color="auto"/>
                                    <w:right w:val="none" w:sz="0" w:space="0" w:color="auto"/>
                                  </w:divBdr>
                                </w:div>
                                <w:div w:id="748237532">
                                  <w:marLeft w:val="0"/>
                                  <w:marRight w:val="0"/>
                                  <w:marTop w:val="0"/>
                                  <w:marBottom w:val="0"/>
                                  <w:divBdr>
                                    <w:top w:val="none" w:sz="0" w:space="0" w:color="auto"/>
                                    <w:left w:val="none" w:sz="0" w:space="0" w:color="auto"/>
                                    <w:bottom w:val="none" w:sz="0" w:space="0" w:color="auto"/>
                                    <w:right w:val="none" w:sz="0" w:space="0" w:color="auto"/>
                                  </w:divBdr>
                                  <w:divsChild>
                                    <w:div w:id="384334184">
                                      <w:marLeft w:val="0"/>
                                      <w:marRight w:val="0"/>
                                      <w:marTop w:val="0"/>
                                      <w:marBottom w:val="300"/>
                                      <w:divBdr>
                                        <w:top w:val="none" w:sz="0" w:space="12" w:color="auto"/>
                                        <w:left w:val="none" w:sz="0" w:space="18" w:color="auto"/>
                                        <w:bottom w:val="single" w:sz="6" w:space="9" w:color="D0D0D0"/>
                                        <w:right w:val="none" w:sz="0" w:space="18" w:color="auto"/>
                                      </w:divBdr>
                                      <w:divsChild>
                                        <w:div w:id="254751642">
                                          <w:marLeft w:val="0"/>
                                          <w:marRight w:val="0"/>
                                          <w:marTop w:val="0"/>
                                          <w:marBottom w:val="0"/>
                                          <w:divBdr>
                                            <w:top w:val="none" w:sz="0" w:space="0" w:color="auto"/>
                                            <w:left w:val="none" w:sz="0" w:space="0" w:color="auto"/>
                                            <w:bottom w:val="none" w:sz="0" w:space="0" w:color="auto"/>
                                            <w:right w:val="none" w:sz="0" w:space="0" w:color="auto"/>
                                          </w:divBdr>
                                        </w:div>
                                        <w:div w:id="1934974172">
                                          <w:marLeft w:val="0"/>
                                          <w:marRight w:val="0"/>
                                          <w:marTop w:val="0"/>
                                          <w:marBottom w:val="0"/>
                                          <w:divBdr>
                                            <w:top w:val="none" w:sz="0" w:space="0" w:color="auto"/>
                                            <w:left w:val="none" w:sz="0" w:space="0" w:color="auto"/>
                                            <w:bottom w:val="none" w:sz="0" w:space="0" w:color="auto"/>
                                            <w:right w:val="none" w:sz="0" w:space="0" w:color="auto"/>
                                          </w:divBdr>
                                          <w:divsChild>
                                            <w:div w:id="2101755518">
                                              <w:marLeft w:val="0"/>
                                              <w:marRight w:val="0"/>
                                              <w:marTop w:val="0"/>
                                              <w:marBottom w:val="0"/>
                                              <w:divBdr>
                                                <w:top w:val="none" w:sz="0" w:space="0" w:color="auto"/>
                                                <w:left w:val="none" w:sz="0" w:space="0" w:color="auto"/>
                                                <w:bottom w:val="none" w:sz="0" w:space="0" w:color="auto"/>
                                                <w:right w:val="none" w:sz="0" w:space="0" w:color="auto"/>
                                              </w:divBdr>
                                              <w:divsChild>
                                                <w:div w:id="120854159">
                                                  <w:marLeft w:val="0"/>
                                                  <w:marRight w:val="0"/>
                                                  <w:marTop w:val="0"/>
                                                  <w:marBottom w:val="0"/>
                                                  <w:divBdr>
                                                    <w:top w:val="none" w:sz="0" w:space="0" w:color="auto"/>
                                                    <w:left w:val="none" w:sz="0" w:space="0" w:color="auto"/>
                                                    <w:bottom w:val="none" w:sz="0" w:space="0" w:color="auto"/>
                                                    <w:right w:val="none" w:sz="0" w:space="0" w:color="auto"/>
                                                  </w:divBdr>
                                                  <w:divsChild>
                                                    <w:div w:id="15059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512805">
                                  <w:marLeft w:val="0"/>
                                  <w:marRight w:val="0"/>
                                  <w:marTop w:val="0"/>
                                  <w:marBottom w:val="0"/>
                                  <w:divBdr>
                                    <w:top w:val="none" w:sz="0" w:space="0" w:color="auto"/>
                                    <w:left w:val="none" w:sz="0" w:space="0" w:color="auto"/>
                                    <w:bottom w:val="none" w:sz="0" w:space="0" w:color="auto"/>
                                    <w:right w:val="none" w:sz="0" w:space="0" w:color="auto"/>
                                  </w:divBdr>
                                </w:div>
                                <w:div w:id="2072727799">
                                  <w:marLeft w:val="0"/>
                                  <w:marRight w:val="0"/>
                                  <w:marTop w:val="0"/>
                                  <w:marBottom w:val="0"/>
                                  <w:divBdr>
                                    <w:top w:val="none" w:sz="0" w:space="0" w:color="auto"/>
                                    <w:left w:val="none" w:sz="0" w:space="0" w:color="auto"/>
                                    <w:bottom w:val="none" w:sz="0" w:space="0" w:color="auto"/>
                                    <w:right w:val="none" w:sz="0" w:space="0" w:color="auto"/>
                                  </w:divBdr>
                                </w:div>
                                <w:div w:id="804394003">
                                  <w:marLeft w:val="0"/>
                                  <w:marRight w:val="0"/>
                                  <w:marTop w:val="0"/>
                                  <w:marBottom w:val="0"/>
                                  <w:divBdr>
                                    <w:top w:val="none" w:sz="0" w:space="0" w:color="auto"/>
                                    <w:left w:val="none" w:sz="0" w:space="0" w:color="auto"/>
                                    <w:bottom w:val="none" w:sz="0" w:space="0" w:color="auto"/>
                                    <w:right w:val="none" w:sz="0" w:space="0" w:color="auto"/>
                                  </w:divBdr>
                                </w:div>
                                <w:div w:id="372190949">
                                  <w:marLeft w:val="0"/>
                                  <w:marRight w:val="0"/>
                                  <w:marTop w:val="0"/>
                                  <w:marBottom w:val="0"/>
                                  <w:divBdr>
                                    <w:top w:val="none" w:sz="0" w:space="0" w:color="auto"/>
                                    <w:left w:val="none" w:sz="0" w:space="0" w:color="auto"/>
                                    <w:bottom w:val="none" w:sz="0" w:space="0" w:color="auto"/>
                                    <w:right w:val="none" w:sz="0" w:space="0" w:color="auto"/>
                                  </w:divBdr>
                                  <w:divsChild>
                                    <w:div w:id="1923101520">
                                      <w:marLeft w:val="0"/>
                                      <w:marRight w:val="0"/>
                                      <w:marTop w:val="0"/>
                                      <w:marBottom w:val="300"/>
                                      <w:divBdr>
                                        <w:top w:val="none" w:sz="0" w:space="12" w:color="auto"/>
                                        <w:left w:val="none" w:sz="0" w:space="18" w:color="auto"/>
                                        <w:bottom w:val="single" w:sz="6" w:space="9" w:color="D0D0D0"/>
                                        <w:right w:val="none" w:sz="0" w:space="18" w:color="auto"/>
                                      </w:divBdr>
                                      <w:divsChild>
                                        <w:div w:id="2026980288">
                                          <w:marLeft w:val="0"/>
                                          <w:marRight w:val="0"/>
                                          <w:marTop w:val="0"/>
                                          <w:marBottom w:val="0"/>
                                          <w:divBdr>
                                            <w:top w:val="none" w:sz="0" w:space="0" w:color="auto"/>
                                            <w:left w:val="none" w:sz="0" w:space="0" w:color="auto"/>
                                            <w:bottom w:val="none" w:sz="0" w:space="0" w:color="auto"/>
                                            <w:right w:val="none" w:sz="0" w:space="0" w:color="auto"/>
                                          </w:divBdr>
                                        </w:div>
                                        <w:div w:id="1820658218">
                                          <w:marLeft w:val="0"/>
                                          <w:marRight w:val="0"/>
                                          <w:marTop w:val="0"/>
                                          <w:marBottom w:val="0"/>
                                          <w:divBdr>
                                            <w:top w:val="none" w:sz="0" w:space="0" w:color="auto"/>
                                            <w:left w:val="none" w:sz="0" w:space="0" w:color="auto"/>
                                            <w:bottom w:val="none" w:sz="0" w:space="0" w:color="auto"/>
                                            <w:right w:val="none" w:sz="0" w:space="0" w:color="auto"/>
                                          </w:divBdr>
                                          <w:divsChild>
                                            <w:div w:id="966282318">
                                              <w:marLeft w:val="0"/>
                                              <w:marRight w:val="0"/>
                                              <w:marTop w:val="0"/>
                                              <w:marBottom w:val="0"/>
                                              <w:divBdr>
                                                <w:top w:val="none" w:sz="0" w:space="0" w:color="auto"/>
                                                <w:left w:val="none" w:sz="0" w:space="0" w:color="auto"/>
                                                <w:bottom w:val="none" w:sz="0" w:space="0" w:color="auto"/>
                                                <w:right w:val="none" w:sz="0" w:space="0" w:color="auto"/>
                                              </w:divBdr>
                                              <w:divsChild>
                                                <w:div w:id="613251899">
                                                  <w:marLeft w:val="0"/>
                                                  <w:marRight w:val="0"/>
                                                  <w:marTop w:val="0"/>
                                                  <w:marBottom w:val="0"/>
                                                  <w:divBdr>
                                                    <w:top w:val="none" w:sz="0" w:space="0" w:color="auto"/>
                                                    <w:left w:val="none" w:sz="0" w:space="0" w:color="auto"/>
                                                    <w:bottom w:val="none" w:sz="0" w:space="0" w:color="auto"/>
                                                    <w:right w:val="none" w:sz="0" w:space="0" w:color="auto"/>
                                                  </w:divBdr>
                                                  <w:divsChild>
                                                    <w:div w:id="298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908454">
                                  <w:marLeft w:val="0"/>
                                  <w:marRight w:val="0"/>
                                  <w:marTop w:val="0"/>
                                  <w:marBottom w:val="0"/>
                                  <w:divBdr>
                                    <w:top w:val="none" w:sz="0" w:space="0" w:color="auto"/>
                                    <w:left w:val="none" w:sz="0" w:space="0" w:color="auto"/>
                                    <w:bottom w:val="none" w:sz="0" w:space="0" w:color="auto"/>
                                    <w:right w:val="none" w:sz="0" w:space="0" w:color="auto"/>
                                  </w:divBdr>
                                </w:div>
                                <w:div w:id="1825580897">
                                  <w:marLeft w:val="0"/>
                                  <w:marRight w:val="0"/>
                                  <w:marTop w:val="0"/>
                                  <w:marBottom w:val="0"/>
                                  <w:divBdr>
                                    <w:top w:val="none" w:sz="0" w:space="0" w:color="auto"/>
                                    <w:left w:val="none" w:sz="0" w:space="0" w:color="auto"/>
                                    <w:bottom w:val="none" w:sz="0" w:space="0" w:color="auto"/>
                                    <w:right w:val="none" w:sz="0" w:space="0" w:color="auto"/>
                                  </w:divBdr>
                                </w:div>
                                <w:div w:id="13857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slapnu.t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is3ok.cz/" TargetMode="External"/><Relationship Id="rId17" Type="http://schemas.openxmlformats.org/officeDocument/2006/relationships/hyperlink" Target="http://iprpraha.cz/stranka/3360" TargetMode="External"/><Relationship Id="rId2" Type="http://schemas.openxmlformats.org/officeDocument/2006/relationships/customXml" Target="../customXml/item2.xml"/><Relationship Id="rId16" Type="http://schemas.openxmlformats.org/officeDocument/2006/relationships/hyperlink" Target="https://www.mmr.cz/cs/Ministerstvo/Stavebni-pravo/Koncepce-Strategie/Politika-uzemniho-rozvoje-Ceske-republik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lkraj.cz/smart-akcelerator-olomouckeho-kraje-iii-cl-5972.html" TargetMode="External"/><Relationship Id="rId5" Type="http://schemas.openxmlformats.org/officeDocument/2006/relationships/numbering" Target="numbering.xml"/><Relationship Id="rId15" Type="http://schemas.openxmlformats.org/officeDocument/2006/relationships/hyperlink" Target="https://inhubprerov.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ovaceok.cz/icok-platin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6BBB157D4189D46BFC45E36432E42E9" ma:contentTypeVersion="8" ma:contentTypeDescription="Vytvoří nový dokument" ma:contentTypeScope="" ma:versionID="08a6d1a306fa257aa7f11d25a8f2a7ee">
  <xsd:schema xmlns:xsd="http://www.w3.org/2001/XMLSchema" xmlns:xs="http://www.w3.org/2001/XMLSchema" xmlns:p="http://schemas.microsoft.com/office/2006/metadata/properties" xmlns:ns2="e48dc033-668f-4642-acc0-ffacc3322767" xmlns:ns3="ba9dff27-639f-49c5-8004-8432c1b75bae" targetNamespace="http://schemas.microsoft.com/office/2006/metadata/properties" ma:root="true" ma:fieldsID="7b2129c8fb23f033b2ef48ecd17ecfb8" ns2:_="" ns3:_="">
    <xsd:import namespace="e48dc033-668f-4642-acc0-ffacc3322767"/>
    <xsd:import namespace="ba9dff27-639f-49c5-8004-8432c1b75b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dc033-668f-4642-acc0-ffacc3322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9dff27-639f-49c5-8004-8432c1b75ba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2A67F-B966-4D68-ACE9-6309BFC27DAC}">
  <ds:schemaRefs>
    <ds:schemaRef ds:uri="http://schemas.openxmlformats.org/officeDocument/2006/bibliography"/>
  </ds:schemaRefs>
</ds:datastoreItem>
</file>

<file path=customXml/itemProps2.xml><?xml version="1.0" encoding="utf-8"?>
<ds:datastoreItem xmlns:ds="http://schemas.openxmlformats.org/officeDocument/2006/customXml" ds:itemID="{E6F6368C-7DB7-4263-99FB-146446E1847F}">
  <ds:schemaRefs>
    <ds:schemaRef ds:uri="http://schemas.microsoft.com/sharepoint/v3/contenttype/forms"/>
  </ds:schemaRefs>
</ds:datastoreItem>
</file>

<file path=customXml/itemProps3.xml><?xml version="1.0" encoding="utf-8"?>
<ds:datastoreItem xmlns:ds="http://schemas.openxmlformats.org/officeDocument/2006/customXml" ds:itemID="{2DB17C02-3BF4-4CDA-B7FC-30968210CA04}">
  <ds:schemaRefs>
    <ds:schemaRef ds:uri="http://purl.org/dc/terms/"/>
    <ds:schemaRef ds:uri="http://schemas.openxmlformats.org/package/2006/metadata/core-properties"/>
    <ds:schemaRef ds:uri="http://purl.org/dc/dcmitype/"/>
    <ds:schemaRef ds:uri="http://schemas.microsoft.com/office/infopath/2007/PartnerControls"/>
    <ds:schemaRef ds:uri="e48dc033-668f-4642-acc0-ffacc3322767"/>
    <ds:schemaRef ds:uri="http://purl.org/dc/elements/1.1/"/>
    <ds:schemaRef ds:uri="http://schemas.microsoft.com/office/2006/metadata/properties"/>
    <ds:schemaRef ds:uri="http://schemas.microsoft.com/office/2006/documentManagement/types"/>
    <ds:schemaRef ds:uri="ba9dff27-639f-49c5-8004-8432c1b75bae"/>
    <ds:schemaRef ds:uri="http://www.w3.org/XML/1998/namespace"/>
  </ds:schemaRefs>
</ds:datastoreItem>
</file>

<file path=customXml/itemProps4.xml><?xml version="1.0" encoding="utf-8"?>
<ds:datastoreItem xmlns:ds="http://schemas.openxmlformats.org/officeDocument/2006/customXml" ds:itemID="{937F2A6A-D8A9-4F10-818C-160608D4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dc033-668f-4642-acc0-ffacc3322767"/>
    <ds:schemaRef ds:uri="ba9dff27-639f-49c5-8004-8432c1b75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šablona-materiál ZOK.dot</Template>
  <TotalTime>66</TotalTime>
  <Pages>27</Pages>
  <Words>11891</Words>
  <Characters>72771</Characters>
  <Application>Microsoft Office Word</Application>
  <DocSecurity>0</DocSecurity>
  <Lines>606</Lines>
  <Paragraphs>168</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Company>
  <LinksUpToDate>false</LinksUpToDate>
  <CharactersWithSpaces>84494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subject/>
  <dc:creator>Taťána Vyhnálková</dc:creator>
  <cp:keywords/>
  <dc:description/>
  <cp:lastModifiedBy>Juránek Jiří</cp:lastModifiedBy>
  <cp:revision>15</cp:revision>
  <cp:lastPrinted>2021-10-21T08:07:00Z</cp:lastPrinted>
  <dcterms:created xsi:type="dcterms:W3CDTF">2024-03-22T11:14:00Z</dcterms:created>
  <dcterms:modified xsi:type="dcterms:W3CDTF">2024-04-08T11:35:00Z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y fmtid="{D5CDD505-2E9C-101B-9397-08002B2CF9AE}" pid="4" name="ContentTypeId">
    <vt:lpwstr>0x010100F6BBB157D4189D46BFC45E36432E42E9</vt:lpwstr>
  </property>
</Properties>
</file>