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44A" w14:textId="7B6E64B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</w:t>
      </w:r>
      <w:r w:rsidR="004D3F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14:paraId="59DF8FAA" w14:textId="6086C7C6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F30DC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2022/04664/OSV/DSM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E9E87DF" w14:textId="77777777" w:rsidR="002E79BA" w:rsidRDefault="002E79BA" w:rsidP="002E79BA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2CF5B9D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77FA7B8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5F6321D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79174AD7" w14:textId="79727791" w:rsidR="002E79BA" w:rsidRDefault="002E79BA" w:rsidP="002E79B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Ivem Slavotínkem, 1. náměstkem hejtmana, na základě pověření ze dne 30.10.2020</w:t>
      </w:r>
    </w:p>
    <w:p w14:paraId="0D9F0A5A" w14:textId="77777777" w:rsidR="002E79BA" w:rsidRDefault="002E79BA" w:rsidP="002E79BA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ú.: </w:t>
      </w:r>
    </w:p>
    <w:p w14:paraId="295CD612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698D2CEE" w14:textId="268A14ED" w:rsidR="002E79BA" w:rsidRDefault="002E79BA" w:rsidP="002E79BA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poskytovatel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531F2648" w14:textId="77777777" w:rsidR="00FC0C59" w:rsidRDefault="00FC0C59" w:rsidP="00FC0C59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a</w:t>
      </w:r>
    </w:p>
    <w:p w14:paraId="6D0C6EC5" w14:textId="77777777" w:rsidR="00FC0C59" w:rsidRDefault="00FC0C59" w:rsidP="00FC0C5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Charita Šternberk</w:t>
      </w:r>
    </w:p>
    <w:p w14:paraId="11027ADF" w14:textId="77777777" w:rsidR="00FC0C59" w:rsidRDefault="00FC0C59" w:rsidP="00FC0C5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Opavská 1385/13, 78501 Šternberk</w:t>
      </w:r>
    </w:p>
    <w:p w14:paraId="273087DE" w14:textId="77777777" w:rsidR="00FC0C59" w:rsidRDefault="00FC0C59" w:rsidP="00FC0C5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45238642</w:t>
      </w:r>
    </w:p>
    <w:p w14:paraId="0BD914BC" w14:textId="77777777" w:rsidR="00FC0C59" w:rsidRDefault="00FC0C59" w:rsidP="00FC0C5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>Ing. Ludmilou Zavadilovou, ředitelkou</w:t>
      </w:r>
    </w:p>
    <w:p w14:paraId="21FD35E8" w14:textId="56A561C4" w:rsidR="00FC0C59" w:rsidRDefault="00FC0C59" w:rsidP="00FC0C59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</w:t>
      </w:r>
      <w:r w:rsidR="007112F8">
        <w:rPr>
          <w:rFonts w:ascii="Arial" w:eastAsia="Times New Roman" w:hAnsi="Arial" w:cs="Arial"/>
          <w:lang w:eastAsia="cs-CZ"/>
        </w:rPr>
        <w:t>Rejstřík evidovaných právnických osob vedený Ministerstvem kultury</w:t>
      </w:r>
      <w:r>
        <w:rPr>
          <w:rFonts w:ascii="Arial" w:eastAsia="Times New Roman" w:hAnsi="Arial" w:cs="Arial"/>
          <w:lang w:eastAsia="cs-CZ"/>
        </w:rPr>
        <w:t>, č. reg. 8/1-02-722/1996</w:t>
      </w:r>
      <w:r w:rsidR="003940AE">
        <w:rPr>
          <w:rFonts w:ascii="Arial" w:eastAsia="Times New Roman" w:hAnsi="Arial" w:cs="Arial"/>
          <w:lang w:eastAsia="cs-CZ"/>
        </w:rPr>
        <w:t>, datum evidence: 30.10.1996</w:t>
      </w:r>
    </w:p>
    <w:p w14:paraId="0A09D54F" w14:textId="692EC4A4" w:rsidR="00FC0C59" w:rsidRDefault="00FC0C59" w:rsidP="00FC0C59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>Česká spořitelna, a.s.; č.ú.: 1802861309/0800</w:t>
      </w:r>
    </w:p>
    <w:p w14:paraId="3AC49CE2" w14:textId="2EEFD0E0" w:rsidR="002E79BA" w:rsidRDefault="002E79BA" w:rsidP="007629FF">
      <w:pPr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příjemce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017E8247" w:rsidR="00A774F9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Dodatek č. </w:t>
      </w:r>
      <w:r w:rsidR="004D3FA5">
        <w:rPr>
          <w:rFonts w:ascii="Arial" w:eastAsia="Times New Roman" w:hAnsi="Arial" w:cs="Arial"/>
          <w:b/>
          <w:bCs/>
          <w:lang w:eastAsia="cs-CZ"/>
        </w:rPr>
        <w:t>2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 ke </w:t>
      </w:r>
      <w:r w:rsidR="002E79BA" w:rsidRPr="002E79BA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F30DCE">
        <w:rPr>
          <w:rFonts w:ascii="Arial" w:eastAsia="Times New Roman" w:hAnsi="Arial" w:cs="Arial"/>
          <w:b/>
          <w:bCs/>
          <w:lang w:eastAsia="cs-CZ"/>
        </w:rPr>
        <w:t xml:space="preserve"> č. </w:t>
      </w:r>
      <w:r w:rsidR="00F30DCE" w:rsidRPr="00F30DCE">
        <w:rPr>
          <w:rFonts w:ascii="Arial" w:eastAsia="Times New Roman" w:hAnsi="Arial" w:cs="Arial"/>
          <w:b/>
          <w:bCs/>
          <w:lang w:eastAsia="cs-CZ"/>
        </w:rPr>
        <w:t>2022/04664/OSV/DSM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5C01CD84" w:rsidR="002E79BA" w:rsidRDefault="00900420" w:rsidP="008A418A">
      <w:pPr>
        <w:suppressAutoHyphens w:val="0"/>
        <w:autoSpaceDN/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DD43E0">
        <w:rPr>
          <w:rFonts w:ascii="Arial" w:eastAsia="Times New Roman" w:hAnsi="Arial" w:cs="Arial"/>
          <w:lang w:eastAsia="cs-CZ"/>
        </w:rPr>
        <w:t>16.12.2022</w:t>
      </w:r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F30DCE" w:rsidRPr="00F30DCE">
        <w:rPr>
          <w:rFonts w:ascii="Arial" w:eastAsia="Times New Roman" w:hAnsi="Arial" w:cs="Arial"/>
          <w:bCs/>
          <w:kern w:val="0"/>
          <w:lang w:eastAsia="cs-CZ"/>
        </w:rPr>
        <w:t>2022/04664/OSV/DSM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ve výši</w:t>
      </w:r>
      <w:r w:rsidR="00F30DCE">
        <w:rPr>
          <w:rFonts w:ascii="Arial" w:eastAsia="Times New Roman" w:hAnsi="Arial" w:cs="Arial"/>
          <w:lang w:eastAsia="cs-CZ"/>
        </w:rPr>
        <w:t xml:space="preserve"> </w:t>
      </w:r>
      <w:r w:rsidR="00FC0C59">
        <w:rPr>
          <w:rFonts w:ascii="Arial" w:eastAsia="Times New Roman" w:hAnsi="Arial" w:cs="Arial"/>
          <w:b/>
          <w:lang w:eastAsia="cs-CZ"/>
        </w:rPr>
        <w:t>851</w:t>
      </w:r>
      <w:r w:rsidR="004738A0">
        <w:rPr>
          <w:rFonts w:ascii="Arial" w:eastAsia="Times New Roman" w:hAnsi="Arial" w:cs="Arial"/>
          <w:b/>
          <w:lang w:eastAsia="cs-CZ"/>
        </w:rPr>
        <w:t> </w:t>
      </w:r>
      <w:r w:rsidR="00FC0C59">
        <w:rPr>
          <w:rFonts w:ascii="Arial" w:eastAsia="Times New Roman" w:hAnsi="Arial" w:cs="Arial"/>
          <w:b/>
          <w:lang w:eastAsia="cs-CZ"/>
        </w:rPr>
        <w:t>459</w:t>
      </w:r>
      <w:r w:rsidR="004738A0">
        <w:rPr>
          <w:rFonts w:ascii="Arial" w:eastAsia="Times New Roman" w:hAnsi="Arial" w:cs="Arial"/>
          <w:b/>
          <w:lang w:eastAsia="cs-CZ"/>
        </w:rPr>
        <w:t> </w:t>
      </w:r>
      <w:r w:rsidR="00FC0C59">
        <w:rPr>
          <w:rFonts w:ascii="Arial" w:eastAsia="Times New Roman" w:hAnsi="Arial" w:cs="Arial"/>
          <w:b/>
          <w:lang w:eastAsia="cs-CZ"/>
        </w:rPr>
        <w:t>Kč</w:t>
      </w:r>
      <w:r w:rsidR="00FC0C59">
        <w:rPr>
          <w:rFonts w:ascii="Arial" w:eastAsia="Times New Roman" w:hAnsi="Arial" w:cs="Arial"/>
          <w:lang w:eastAsia="cs-CZ"/>
        </w:rPr>
        <w:t xml:space="preserve">, slovy: osmsetpadesátjednatisícčtyřistapadesátdevět korun českých </w:t>
      </w:r>
      <w:r w:rsidR="002E79BA">
        <w:rPr>
          <w:rFonts w:ascii="Arial" w:eastAsia="Times New Roman" w:hAnsi="Arial" w:cs="Arial"/>
          <w:lang w:eastAsia="cs-CZ"/>
        </w:rPr>
        <w:t xml:space="preserve">(dále 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lastRenderedPageBreak/>
        <w:t xml:space="preserve">podporovanou aktivitu: </w:t>
      </w:r>
      <w:r w:rsidR="00FC0C59" w:rsidRPr="00356551">
        <w:rPr>
          <w:rFonts w:ascii="Arial" w:hAnsi="Arial" w:cs="Arial"/>
          <w:b/>
        </w:rPr>
        <w:t>„</w:t>
      </w:r>
      <w:r w:rsidR="00FC0C59" w:rsidRPr="00DC09DB">
        <w:rPr>
          <w:rFonts w:ascii="Arial" w:hAnsi="Arial" w:cs="Arial"/>
          <w:b/>
        </w:rPr>
        <w:t>Stavební úpravy a nástavba objektu posilující sociální služby Charity Šternberk</w:t>
      </w:r>
      <w:r w:rsidR="00FC0C59" w:rsidRPr="00356551">
        <w:rPr>
          <w:rFonts w:ascii="Arial" w:hAnsi="Arial" w:cs="Arial"/>
          <w:b/>
        </w:rPr>
        <w:t>“</w:t>
      </w:r>
      <w:r w:rsidR="001950A8">
        <w:rPr>
          <w:rFonts w:ascii="Arial" w:hAnsi="Arial" w:cs="Arial"/>
        </w:rPr>
        <w:t xml:space="preserve"> </w:t>
      </w:r>
      <w:r w:rsidR="002E79BA">
        <w:rPr>
          <w:rFonts w:ascii="Arial" w:hAnsi="Arial" w:cs="Arial"/>
        </w:rPr>
        <w:t>(dále jako „podporovaná aktivita“).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337B3A6C" w14:textId="77777777" w:rsidR="004D3FA5" w:rsidRDefault="004D3FA5" w:rsidP="004D3FA5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97D08A5" w14:textId="1EAC6D78" w:rsidR="004D3FA5" w:rsidRDefault="004D3FA5" w:rsidP="004D3FA5">
      <w:pPr>
        <w:autoSpaceDN/>
        <w:contextualSpacing/>
        <w:jc w:val="both"/>
        <w:textAlignment w:val="auto"/>
        <w:rPr>
          <w:rFonts w:ascii="Arial" w:hAnsi="Arial" w:cs="Arial"/>
        </w:rPr>
      </w:pPr>
      <w:r w:rsidRPr="0033287F">
        <w:rPr>
          <w:rFonts w:ascii="Arial" w:hAnsi="Arial" w:cs="Arial"/>
        </w:rPr>
        <w:t xml:space="preserve">Smluvní strany se dohodly, že Smlouva ze dne </w:t>
      </w:r>
      <w:r>
        <w:rPr>
          <w:rFonts w:ascii="Arial" w:hAnsi="Arial" w:cs="Arial"/>
        </w:rPr>
        <w:t>16</w:t>
      </w:r>
      <w:r w:rsidRPr="0033287F">
        <w:rPr>
          <w:rFonts w:ascii="Arial" w:hAnsi="Arial" w:cs="Arial"/>
        </w:rPr>
        <w:t xml:space="preserve">.12.2022 ve znění Dodatku č. 1 ze dne </w:t>
      </w:r>
      <w:r>
        <w:rPr>
          <w:rFonts w:ascii="Arial" w:hAnsi="Arial" w:cs="Arial"/>
        </w:rPr>
        <w:t>06</w:t>
      </w:r>
      <w:r w:rsidRPr="0033287F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33287F">
        <w:rPr>
          <w:rFonts w:ascii="Arial" w:hAnsi="Arial" w:cs="Arial"/>
        </w:rPr>
        <w:t xml:space="preserve">3.2023 se mění takto: </w:t>
      </w:r>
    </w:p>
    <w:p w14:paraId="6CC15963" w14:textId="77777777" w:rsidR="004D3FA5" w:rsidRPr="0033287F" w:rsidRDefault="004D3FA5" w:rsidP="004D3FA5">
      <w:pPr>
        <w:autoSpaceDN/>
        <w:contextualSpacing/>
        <w:jc w:val="both"/>
        <w:textAlignment w:val="auto"/>
        <w:rPr>
          <w:rFonts w:ascii="Arial" w:hAnsi="Arial" w:cs="Arial"/>
          <w:b/>
          <w:iCs/>
        </w:rPr>
      </w:pPr>
    </w:p>
    <w:p w14:paraId="59925E5B" w14:textId="77777777" w:rsidR="004D3FA5" w:rsidRPr="00DB4A8B" w:rsidRDefault="004D3FA5" w:rsidP="004D3FA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Cs/>
        </w:rPr>
      </w:pPr>
      <w:r w:rsidRPr="005B4DBD">
        <w:rPr>
          <w:rFonts w:ascii="Arial" w:hAnsi="Arial" w:cs="Arial"/>
          <w:b/>
          <w:bCs/>
        </w:rPr>
        <w:t>Článek I. odst. 6.</w:t>
      </w:r>
      <w:r w:rsidRPr="00DB4A8B">
        <w:rPr>
          <w:rFonts w:ascii="Arial" w:hAnsi="Arial" w:cs="Arial"/>
        </w:rPr>
        <w:t xml:space="preserve"> nově zní:</w:t>
      </w:r>
    </w:p>
    <w:p w14:paraId="5F3AB81A" w14:textId="77777777" w:rsidR="004D3FA5" w:rsidRPr="00DB4A8B" w:rsidRDefault="004D3FA5" w:rsidP="004D3FA5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6AB59EA0" w14:textId="2CE03CF8" w:rsidR="004D3FA5" w:rsidRDefault="004D3FA5" w:rsidP="004D3FA5">
      <w:pPr>
        <w:pStyle w:val="Odstavecseseznamem"/>
        <w:ind w:left="360" w:firstLine="0"/>
        <w:jc w:val="both"/>
        <w:rPr>
          <w:rFonts w:ascii="Arial" w:hAnsi="Arial" w:cs="Arial"/>
        </w:rPr>
      </w:pPr>
      <w:r w:rsidRPr="00DB4A8B">
        <w:rPr>
          <w:rFonts w:ascii="Arial" w:hAnsi="Arial" w:cs="Arial"/>
        </w:rPr>
        <w:t xml:space="preserve">6.  NFV je možné čerpat na uznatelné výdaje vzniklé </w:t>
      </w:r>
      <w:r w:rsidRPr="002D4931">
        <w:rPr>
          <w:rFonts w:ascii="Arial" w:hAnsi="Arial" w:cs="Arial"/>
          <w:b/>
          <w:bCs/>
        </w:rPr>
        <w:t>od 01.</w:t>
      </w:r>
      <w:r>
        <w:rPr>
          <w:rFonts w:ascii="Arial" w:hAnsi="Arial" w:cs="Arial"/>
          <w:b/>
          <w:bCs/>
        </w:rPr>
        <w:t>11</w:t>
      </w:r>
      <w:r w:rsidRPr="002D4931">
        <w:rPr>
          <w:rFonts w:ascii="Arial" w:hAnsi="Arial" w:cs="Arial"/>
          <w:b/>
          <w:bCs/>
        </w:rPr>
        <w:t>.2022 do</w:t>
      </w:r>
      <w:r w:rsidRPr="00DB4A8B">
        <w:rPr>
          <w:rFonts w:ascii="Arial" w:hAnsi="Arial" w:cs="Arial"/>
        </w:rPr>
        <w:t xml:space="preserve"> </w:t>
      </w:r>
      <w:r w:rsidRPr="00DB4A8B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>0</w:t>
      </w:r>
      <w:r w:rsidRPr="00DB4A8B">
        <w:rPr>
          <w:rFonts w:ascii="Arial" w:hAnsi="Arial" w:cs="Arial"/>
          <w:b/>
        </w:rPr>
        <w:t>6.2025</w:t>
      </w:r>
      <w:r w:rsidRPr="00DB4A8B">
        <w:rPr>
          <w:rFonts w:ascii="Arial" w:hAnsi="Arial" w:cs="Arial"/>
        </w:rPr>
        <w:t>.</w:t>
      </w:r>
    </w:p>
    <w:p w14:paraId="54935084" w14:textId="77777777" w:rsidR="004D3FA5" w:rsidRPr="00DB4A8B" w:rsidRDefault="004D3FA5" w:rsidP="004D3FA5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3284C37A" w14:textId="77777777" w:rsidR="004D3FA5" w:rsidRPr="00DB4A8B" w:rsidRDefault="004D3FA5" w:rsidP="004D3FA5">
      <w:pPr>
        <w:pStyle w:val="Odstavecseseznamem"/>
        <w:ind w:left="360" w:firstLine="0"/>
        <w:jc w:val="both"/>
        <w:rPr>
          <w:rFonts w:ascii="Arial" w:hAnsi="Arial" w:cs="Arial"/>
          <w:b/>
          <w:iCs/>
        </w:rPr>
      </w:pPr>
    </w:p>
    <w:p w14:paraId="2A4BEBE6" w14:textId="77777777" w:rsidR="004D3FA5" w:rsidRDefault="004D3FA5" w:rsidP="004D3FA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5B4DBD">
        <w:rPr>
          <w:rFonts w:ascii="Arial" w:hAnsi="Arial" w:cs="Arial"/>
          <w:b/>
          <w:bCs/>
          <w:iCs/>
        </w:rPr>
        <w:t>Článek II.</w:t>
      </w:r>
      <w:r w:rsidRPr="00DB4A8B">
        <w:rPr>
          <w:rFonts w:ascii="Arial" w:hAnsi="Arial" w:cs="Arial"/>
          <w:iCs/>
        </w:rPr>
        <w:t xml:space="preserve"> nově zní: </w:t>
      </w:r>
    </w:p>
    <w:p w14:paraId="3DA5A275" w14:textId="77777777" w:rsidR="004D3FA5" w:rsidRDefault="004D3FA5" w:rsidP="004D3FA5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16563C6C" w14:textId="77777777" w:rsidR="004D3FA5" w:rsidRPr="00DB4A8B" w:rsidRDefault="004D3FA5" w:rsidP="004D3FA5">
      <w:pPr>
        <w:pStyle w:val="Odstavecseseznamem"/>
        <w:ind w:left="0" w:firstLine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II. Vrácení NFV</w:t>
      </w:r>
    </w:p>
    <w:p w14:paraId="0558AD84" w14:textId="77777777" w:rsidR="004D3FA5" w:rsidRPr="00DB4A8B" w:rsidRDefault="004D3FA5" w:rsidP="004D3FA5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36054FDC" w14:textId="77777777" w:rsidR="004D3FA5" w:rsidRPr="005B4DBD" w:rsidRDefault="004D3FA5" w:rsidP="004D3FA5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Příjemce je povinen vrátit poskytovateli NFV:</w:t>
      </w:r>
    </w:p>
    <w:p w14:paraId="04D57987" w14:textId="77777777" w:rsidR="004D3FA5" w:rsidRPr="005B4DBD" w:rsidRDefault="004D3FA5" w:rsidP="004D3FA5">
      <w:pPr>
        <w:pStyle w:val="Odstavecseseznamem"/>
        <w:numPr>
          <w:ilvl w:val="0"/>
          <w:numId w:val="21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do 60 kalendářních dnů ode dne, kdy mu bude proplacena dotace na financování podporované aktivity, nebo získá jiný zdroj pro financování podporované aktivity v plné výši poskytnuté NFV, nebo</w:t>
      </w:r>
    </w:p>
    <w:p w14:paraId="0CA3D1EA" w14:textId="77777777" w:rsidR="004D3FA5" w:rsidRPr="005B4DBD" w:rsidRDefault="004D3FA5" w:rsidP="004D3FA5">
      <w:pPr>
        <w:pStyle w:val="Odstavecseseznamem"/>
        <w:numPr>
          <w:ilvl w:val="0"/>
          <w:numId w:val="21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do 60 kalendářních dnů ode dne, kdy obdrží rozhodnutí o zamítnutí žádosti o podporu na financování podporované aktivity, </w:t>
      </w:r>
    </w:p>
    <w:p w14:paraId="03B8B562" w14:textId="77777777" w:rsidR="004D3FA5" w:rsidRPr="005B4DBD" w:rsidRDefault="004D3FA5" w:rsidP="004D3FA5">
      <w:pPr>
        <w:ind w:left="720"/>
        <w:jc w:val="both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nejpozději však do </w:t>
      </w:r>
      <w:r w:rsidRPr="002D4931">
        <w:rPr>
          <w:rFonts w:ascii="Arial" w:hAnsi="Arial" w:cs="Arial"/>
          <w:b/>
          <w:bCs/>
        </w:rPr>
        <w:t>30.</w:t>
      </w:r>
      <w:r>
        <w:rPr>
          <w:rFonts w:ascii="Arial" w:hAnsi="Arial" w:cs="Arial"/>
          <w:b/>
          <w:bCs/>
        </w:rPr>
        <w:t>0</w:t>
      </w:r>
      <w:r w:rsidRPr="002D4931">
        <w:rPr>
          <w:rFonts w:ascii="Arial" w:hAnsi="Arial" w:cs="Arial"/>
          <w:b/>
          <w:bCs/>
        </w:rPr>
        <w:t>6.2025</w:t>
      </w:r>
      <w:r w:rsidRPr="005B4DBD">
        <w:rPr>
          <w:rFonts w:ascii="Arial" w:hAnsi="Arial" w:cs="Arial"/>
        </w:rPr>
        <w:t xml:space="preserve">, a to na účet poskytovatele uvedený v záhlaví této smlouvy. NFV se pro účely této smlouvy považuje za vrácenou dnem jejího připsání na účet poskytovatele. </w:t>
      </w:r>
    </w:p>
    <w:p w14:paraId="60132CFE" w14:textId="77777777" w:rsidR="004D3FA5" w:rsidRPr="005B4DBD" w:rsidRDefault="004D3FA5" w:rsidP="004D3FA5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 xml:space="preserve">Příjemce je povinen vyrozumět poskytovatele o rozhodnutí o poskytnutí dotace či zamítnutí žádosti o podporu na financování podporované aktivity dle bodu 1. tohoto článku do 15 kalendářních dnů od obdržení takového rozhodnutí.   </w:t>
      </w:r>
    </w:p>
    <w:p w14:paraId="5AB1F58C" w14:textId="77777777" w:rsidR="004D3FA5" w:rsidRPr="005B4DBD" w:rsidRDefault="004D3FA5" w:rsidP="004D3FA5">
      <w:pPr>
        <w:pStyle w:val="Odstavecseseznamem"/>
        <w:numPr>
          <w:ilvl w:val="0"/>
          <w:numId w:val="20"/>
        </w:numPr>
        <w:suppressAutoHyphens w:val="0"/>
        <w:jc w:val="both"/>
        <w:textAlignment w:val="auto"/>
        <w:rPr>
          <w:rFonts w:ascii="Arial" w:hAnsi="Arial" w:cs="Arial"/>
        </w:rPr>
      </w:pPr>
      <w:r w:rsidRPr="005B4DBD">
        <w:rPr>
          <w:rFonts w:ascii="Arial" w:hAnsi="Arial" w:cs="Arial"/>
        </w:rPr>
        <w:t>Nevrátí-li příjemce návratnou finanční výpomoc v termínu/ve lhůtě uvedené v tomto článku, dopustí se porušení rozpočtové kázně podle § 22 zákona č. 250/2000 Sb., o rozpočtových pravidlech územních rozpočtů, ve znění pozdějších předpisů.</w:t>
      </w:r>
    </w:p>
    <w:p w14:paraId="7825DD90" w14:textId="77777777" w:rsidR="004D3FA5" w:rsidRPr="00F84622" w:rsidRDefault="004D3FA5" w:rsidP="004D3FA5">
      <w:pPr>
        <w:jc w:val="both"/>
        <w:rPr>
          <w:rFonts w:ascii="Arial" w:hAnsi="Arial" w:cs="Arial"/>
          <w:b/>
          <w:bCs/>
        </w:rPr>
      </w:pPr>
    </w:p>
    <w:p w14:paraId="5FB1D81E" w14:textId="77777777" w:rsidR="004D3FA5" w:rsidRDefault="004D3FA5" w:rsidP="004D3FA5">
      <w:pPr>
        <w:pStyle w:val="Odstavecseseznamem"/>
        <w:ind w:left="360" w:firstLine="0"/>
        <w:jc w:val="both"/>
        <w:rPr>
          <w:rFonts w:ascii="Arial" w:hAnsi="Arial" w:cs="Arial"/>
          <w:iCs/>
        </w:rPr>
      </w:pPr>
    </w:p>
    <w:p w14:paraId="44BCEC03" w14:textId="77777777" w:rsidR="004D3FA5" w:rsidRPr="008F2240" w:rsidRDefault="004D3FA5" w:rsidP="004D3FA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5B4DBD">
        <w:rPr>
          <w:rFonts w:ascii="Arial" w:hAnsi="Arial" w:cs="Arial"/>
          <w:b/>
          <w:bCs/>
          <w:iCs/>
        </w:rPr>
        <w:t>Článek III. odst. 6.</w:t>
      </w:r>
      <w:r w:rsidRPr="008F2240">
        <w:rPr>
          <w:rFonts w:ascii="Arial" w:hAnsi="Arial" w:cs="Arial"/>
          <w:iCs/>
        </w:rPr>
        <w:t xml:space="preserve"> nově zní</w:t>
      </w:r>
      <w:r>
        <w:rPr>
          <w:rFonts w:ascii="Arial" w:hAnsi="Arial" w:cs="Arial"/>
          <w:iCs/>
        </w:rPr>
        <w:t>:</w:t>
      </w:r>
    </w:p>
    <w:p w14:paraId="1EB70542" w14:textId="77777777" w:rsidR="004D3FA5" w:rsidRDefault="004D3FA5" w:rsidP="004D3FA5">
      <w:pPr>
        <w:pStyle w:val="Odstavecseseznamem"/>
        <w:ind w:left="360" w:firstLine="0"/>
        <w:jc w:val="both"/>
        <w:rPr>
          <w:rFonts w:ascii="Arial" w:hAnsi="Arial" w:cs="Arial"/>
        </w:rPr>
      </w:pPr>
    </w:p>
    <w:p w14:paraId="6E518A78" w14:textId="77777777" w:rsidR="004D3FA5" w:rsidRDefault="004D3FA5" w:rsidP="004D3FA5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</w:rPr>
      </w:pPr>
      <w:r w:rsidRPr="008F2240">
        <w:rPr>
          <w:rFonts w:ascii="Arial" w:hAnsi="Arial" w:cs="Arial"/>
        </w:rPr>
        <w:t xml:space="preserve">Příjemce je povinen předložit poskytovateli </w:t>
      </w:r>
      <w:r w:rsidRPr="008F2240">
        <w:rPr>
          <w:rFonts w:ascii="Arial" w:hAnsi="Arial" w:cs="Arial"/>
          <w:kern w:val="0"/>
        </w:rPr>
        <w:t>do jednoho kalendářního měsíce od vrácení NFV, nejpozději však do</w:t>
      </w:r>
      <w:r w:rsidRPr="008F22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31</w:t>
      </w:r>
      <w:r w:rsidRPr="008F2240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8F2240">
        <w:rPr>
          <w:rFonts w:ascii="Arial" w:hAnsi="Arial" w:cs="Arial"/>
          <w:b/>
        </w:rPr>
        <w:t>.2025</w:t>
      </w:r>
      <w:r w:rsidRPr="008F2240">
        <w:rPr>
          <w:rFonts w:ascii="Arial" w:hAnsi="Arial" w:cs="Arial"/>
        </w:rPr>
        <w:t xml:space="preserve"> finanční vypořádání NFV, </w:t>
      </w:r>
      <w:r w:rsidRPr="008F2240">
        <w:rPr>
          <w:rFonts w:ascii="Arial" w:hAnsi="Arial" w:cs="Arial"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8F2240">
        <w:rPr>
          <w:rFonts w:ascii="Arial" w:hAnsi="Arial" w:cs="Arial"/>
        </w:rPr>
        <w:t xml:space="preserve"> ve smyslu § 10a odst. 1 písm. e) zákona č. 250/2000 Sb., o rozpočtových pravidlech územních rozpočtů, ve znění pozdějších předpisů, a to v rozsahu:</w:t>
      </w:r>
    </w:p>
    <w:p w14:paraId="493A0119" w14:textId="77777777" w:rsidR="004D3FA5" w:rsidRPr="008F2240" w:rsidRDefault="004D3FA5" w:rsidP="004D3FA5">
      <w:pPr>
        <w:pStyle w:val="Default"/>
        <w:spacing w:after="60"/>
        <w:ind w:left="850"/>
        <w:jc w:val="both"/>
      </w:pPr>
      <w:r>
        <w:t>a)</w:t>
      </w:r>
      <w:r>
        <w:tab/>
        <w:t xml:space="preserve">přehled o čerpání </w:t>
      </w:r>
      <w:r w:rsidRPr="008F2240">
        <w:t xml:space="preserve">a použití NFV a tento bude obsahovat: </w:t>
      </w:r>
    </w:p>
    <w:p w14:paraId="5148FE50" w14:textId="77777777" w:rsidR="004D3FA5" w:rsidRPr="008F2240" w:rsidRDefault="004D3FA5" w:rsidP="004D3FA5">
      <w:pPr>
        <w:pStyle w:val="Default"/>
        <w:spacing w:after="60"/>
        <w:ind w:left="1495"/>
        <w:jc w:val="both"/>
      </w:pPr>
      <w:r w:rsidRPr="008F2240">
        <w:t xml:space="preserve">-   zprávu o realizaci podporované aktivity, která popíše </w:t>
      </w:r>
      <w:r w:rsidRPr="008F2240">
        <w:rPr>
          <w:lang w:eastAsia="cs-CZ"/>
        </w:rPr>
        <w:t>využití poskytnuté návratné finanční výpomoci</w:t>
      </w:r>
      <w:r w:rsidRPr="008F2240">
        <w:t xml:space="preserve"> včetně rekapitulace celkového financování. Zpráva bude obsahovat informace o tom, zda a kdy se podporovaná aktivita realizovala, kdy a jaké výdaje byly použity; </w:t>
      </w:r>
    </w:p>
    <w:p w14:paraId="785121EB" w14:textId="77777777" w:rsidR="004D3FA5" w:rsidRDefault="004D3FA5" w:rsidP="004D3FA5">
      <w:pPr>
        <w:pStyle w:val="Default"/>
        <w:spacing w:after="60"/>
        <w:ind w:left="1495"/>
        <w:jc w:val="both"/>
      </w:pPr>
      <w:r w:rsidRPr="008F2240">
        <w:t xml:space="preserve">-   soupis výdajů hrazených z poskytnuté NFV; </w:t>
      </w:r>
    </w:p>
    <w:p w14:paraId="5B8F32EC" w14:textId="77777777" w:rsidR="004D3FA5" w:rsidRPr="0033287F" w:rsidRDefault="004D3FA5" w:rsidP="004D3FA5">
      <w:pPr>
        <w:pStyle w:val="Default"/>
        <w:spacing w:after="60"/>
        <w:ind w:left="1495"/>
        <w:jc w:val="both"/>
      </w:pPr>
      <w:r w:rsidRPr="008F2240">
        <w:lastRenderedPageBreak/>
        <w:t xml:space="preserve">-   čestné prohlášení o úplnosti, správnosti a pravdivosti poskytnutých </w:t>
      </w:r>
      <w:r w:rsidRPr="0033287F">
        <w:t>údajů a předaných dokladů</w:t>
      </w:r>
    </w:p>
    <w:p w14:paraId="1FA17FFF" w14:textId="77777777" w:rsidR="004D3FA5" w:rsidRDefault="004D3FA5" w:rsidP="004D3FA5">
      <w:pPr>
        <w:suppressAutoHyphens w:val="0"/>
        <w:spacing w:after="120"/>
        <w:ind w:hanging="720"/>
        <w:jc w:val="both"/>
        <w:textAlignment w:val="auto"/>
        <w:rPr>
          <w:rFonts w:ascii="Arial" w:hAnsi="Arial" w:cs="Arial"/>
        </w:rPr>
      </w:pPr>
      <w:r w:rsidRPr="0033287F">
        <w:rPr>
          <w:rFonts w:ascii="Arial" w:hAnsi="Arial" w:cs="Arial"/>
        </w:rPr>
        <w:tab/>
      </w:r>
      <w:r w:rsidRPr="0033287F">
        <w:rPr>
          <w:rFonts w:ascii="Arial" w:hAnsi="Arial" w:cs="Arial"/>
        </w:rPr>
        <w:tab/>
        <w:t xml:space="preserve">  b)</w:t>
      </w:r>
      <w:r>
        <w:rPr>
          <w:rFonts w:ascii="Arial" w:hAnsi="Arial" w:cs="Arial"/>
        </w:rPr>
        <w:tab/>
        <w:t>i</w:t>
      </w:r>
      <w:r w:rsidRPr="0033287F">
        <w:rPr>
          <w:rFonts w:ascii="Arial" w:hAnsi="Arial" w:cs="Arial"/>
        </w:rPr>
        <w:t>nformace o vrácení NFV poskytovateli</w:t>
      </w:r>
      <w:r>
        <w:rPr>
          <w:rFonts w:ascii="Arial" w:hAnsi="Arial" w:cs="Arial"/>
        </w:rPr>
        <w:t>.</w:t>
      </w:r>
    </w:p>
    <w:p w14:paraId="11B82192" w14:textId="77777777" w:rsidR="004D3FA5" w:rsidRPr="0033287F" w:rsidRDefault="004D3FA5" w:rsidP="004D3FA5">
      <w:pPr>
        <w:suppressAutoHyphens w:val="0"/>
        <w:spacing w:after="120"/>
        <w:ind w:hanging="720"/>
        <w:jc w:val="both"/>
        <w:textAlignment w:val="auto"/>
        <w:rPr>
          <w:rFonts w:ascii="Arial" w:hAnsi="Arial" w:cs="Arial"/>
        </w:rPr>
      </w:pPr>
    </w:p>
    <w:p w14:paraId="5FEC9FE6" w14:textId="77777777" w:rsidR="004D3FA5" w:rsidRDefault="004D3FA5" w:rsidP="004D3FA5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III.</w:t>
      </w:r>
    </w:p>
    <w:p w14:paraId="13BF2DCC" w14:textId="3DB5F124" w:rsidR="004D3FA5" w:rsidRPr="004738A0" w:rsidRDefault="004D3FA5" w:rsidP="004D3FA5">
      <w:pPr>
        <w:pStyle w:val="Smlouva-slovn1"/>
        <w:rPr>
          <w:sz w:val="24"/>
          <w:szCs w:val="24"/>
        </w:rPr>
      </w:pPr>
      <w:r w:rsidRPr="004738A0">
        <w:rPr>
          <w:sz w:val="24"/>
          <w:szCs w:val="24"/>
        </w:rPr>
        <w:t xml:space="preserve">1. </w:t>
      </w:r>
      <w:r w:rsidRPr="004738A0">
        <w:rPr>
          <w:sz w:val="24"/>
          <w:szCs w:val="24"/>
        </w:rPr>
        <w:tab/>
        <w:t xml:space="preserve">Uzavření tohoto Dodatku č. 2 bylo </w:t>
      </w:r>
      <w:r w:rsidRPr="004738A0">
        <w:rPr>
          <w:rFonts w:hint="eastAsia"/>
          <w:sz w:val="24"/>
          <w:szCs w:val="24"/>
        </w:rPr>
        <w:t xml:space="preserve">schváleno </w:t>
      </w:r>
      <w:r w:rsidRPr="00056545">
        <w:rPr>
          <w:rFonts w:hint="eastAsia"/>
          <w:b/>
          <w:bCs/>
          <w:sz w:val="24"/>
          <w:szCs w:val="24"/>
        </w:rPr>
        <w:t xml:space="preserve">usnesením </w:t>
      </w:r>
      <w:r w:rsidR="004738A0" w:rsidRPr="00056545">
        <w:rPr>
          <w:b/>
          <w:bCs/>
          <w:sz w:val="24"/>
          <w:szCs w:val="24"/>
        </w:rPr>
        <w:t>Zastupitelstva</w:t>
      </w:r>
      <w:r w:rsidRPr="00056545">
        <w:rPr>
          <w:b/>
          <w:bCs/>
          <w:sz w:val="24"/>
          <w:szCs w:val="24"/>
        </w:rPr>
        <w:t xml:space="preserve"> </w:t>
      </w:r>
      <w:r w:rsidRPr="00056545">
        <w:rPr>
          <w:rFonts w:hint="eastAsia"/>
          <w:b/>
          <w:bCs/>
          <w:sz w:val="24"/>
          <w:szCs w:val="24"/>
        </w:rPr>
        <w:t xml:space="preserve">Olomouckého </w:t>
      </w:r>
      <w:r w:rsidRPr="00056545">
        <w:rPr>
          <w:b/>
          <w:bCs/>
          <w:sz w:val="24"/>
          <w:szCs w:val="24"/>
        </w:rPr>
        <w:t xml:space="preserve">kraje č. </w:t>
      </w:r>
      <w:r w:rsidRPr="00056545">
        <w:rPr>
          <w:b/>
          <w:bCs/>
          <w:sz w:val="24"/>
          <w:szCs w:val="24"/>
          <w:highlight w:val="yellow"/>
        </w:rPr>
        <w:t>U</w:t>
      </w:r>
      <w:r w:rsidR="004738A0" w:rsidRPr="00056545">
        <w:rPr>
          <w:b/>
          <w:bCs/>
          <w:sz w:val="24"/>
          <w:szCs w:val="24"/>
          <w:highlight w:val="yellow"/>
        </w:rPr>
        <w:t>Z</w:t>
      </w:r>
      <w:r w:rsidRPr="00056545">
        <w:rPr>
          <w:b/>
          <w:bCs/>
          <w:sz w:val="24"/>
          <w:szCs w:val="24"/>
          <w:highlight w:val="yellow"/>
        </w:rPr>
        <w:t>/XX/XX/2024</w:t>
      </w:r>
      <w:r w:rsidRPr="00056545">
        <w:rPr>
          <w:b/>
          <w:bCs/>
          <w:sz w:val="24"/>
          <w:szCs w:val="24"/>
        </w:rPr>
        <w:t xml:space="preserve"> ze dne </w:t>
      </w:r>
      <w:r w:rsidR="004738A0" w:rsidRPr="00056545">
        <w:rPr>
          <w:b/>
          <w:bCs/>
          <w:sz w:val="24"/>
          <w:szCs w:val="24"/>
        </w:rPr>
        <w:t>29</w:t>
      </w:r>
      <w:r w:rsidRPr="00056545">
        <w:rPr>
          <w:b/>
          <w:bCs/>
          <w:sz w:val="24"/>
          <w:szCs w:val="24"/>
        </w:rPr>
        <w:t>.04.2024.</w:t>
      </w:r>
      <w:r w:rsidRPr="004738A0">
        <w:rPr>
          <w:sz w:val="24"/>
          <w:szCs w:val="24"/>
        </w:rPr>
        <w:t xml:space="preserve"> </w:t>
      </w:r>
    </w:p>
    <w:p w14:paraId="284CAC86" w14:textId="77777777" w:rsidR="004D3FA5" w:rsidRDefault="004D3FA5" w:rsidP="004D3FA5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1D3DD1">
        <w:rPr>
          <w:sz w:val="24"/>
          <w:szCs w:val="24"/>
        </w:rPr>
        <w:t>Ustanovení Smlouvy ve znění Dodatku č. 1 nedotčená tímto Dodatkem č. 2 zůstávají beze změn.</w:t>
      </w:r>
    </w:p>
    <w:p w14:paraId="20835A1D" w14:textId="0941670B" w:rsidR="004D3FA5" w:rsidRDefault="004D3FA5" w:rsidP="004D3FA5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5A264D">
        <w:rPr>
          <w:sz w:val="24"/>
          <w:szCs w:val="24"/>
        </w:rPr>
        <w:t xml:space="preserve">Tento Dodatek č. </w:t>
      </w:r>
      <w:r>
        <w:rPr>
          <w:sz w:val="24"/>
          <w:szCs w:val="24"/>
        </w:rPr>
        <w:t>2</w:t>
      </w:r>
      <w:r w:rsidRPr="005A264D">
        <w:rPr>
          <w:sz w:val="24"/>
          <w:szCs w:val="24"/>
        </w:rPr>
        <w:t xml:space="preserve"> nab</w:t>
      </w:r>
      <w:r w:rsidRPr="005A264D">
        <w:rPr>
          <w:rFonts w:hint="eastAsia"/>
          <w:sz w:val="24"/>
          <w:szCs w:val="24"/>
        </w:rPr>
        <w:t>ý</w:t>
      </w:r>
      <w:r w:rsidRPr="005A264D">
        <w:rPr>
          <w:sz w:val="24"/>
          <w:szCs w:val="24"/>
        </w:rPr>
        <w:t>v</w:t>
      </w:r>
      <w:r w:rsidRPr="005A264D">
        <w:rPr>
          <w:rFonts w:hint="eastAsia"/>
          <w:sz w:val="24"/>
          <w:szCs w:val="24"/>
        </w:rPr>
        <w:t>á</w:t>
      </w:r>
      <w:r w:rsidRPr="005A264D">
        <w:rPr>
          <w:sz w:val="24"/>
          <w:szCs w:val="24"/>
        </w:rPr>
        <w:t xml:space="preserve"> platnosti dnem jeho uzavřen</w:t>
      </w:r>
      <w:r w:rsidRPr="005A264D">
        <w:rPr>
          <w:rFonts w:hint="eastAsia"/>
          <w:sz w:val="24"/>
          <w:szCs w:val="24"/>
        </w:rPr>
        <w:t>í</w:t>
      </w:r>
      <w:r>
        <w:rPr>
          <w:sz w:val="24"/>
          <w:szCs w:val="24"/>
        </w:rPr>
        <w:t xml:space="preserve"> a účinnosti </w:t>
      </w:r>
      <w:r w:rsidRPr="005A264D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2D1AD5A2" w14:textId="6C830DA4" w:rsidR="008A418A" w:rsidRDefault="008A418A" w:rsidP="008A418A">
      <w:pPr>
        <w:pStyle w:val="Smlouva-slovn1"/>
        <w:ind w:firstLine="0"/>
        <w:rPr>
          <w:sz w:val="24"/>
          <w:szCs w:val="24"/>
        </w:rPr>
      </w:pPr>
      <w:r>
        <w:rPr>
          <w:sz w:val="24"/>
          <w:szCs w:val="24"/>
        </w:rPr>
        <w:t>Příjemce bere na vědomí, že tento Dodatek č. 2 bude také zveřejněn postupem dle § 10d zákona č. 250/2000 Sb., o rozpočtových pravidlech územních rozpočtů, ve znění pozdějších právních předpisů.</w:t>
      </w:r>
    </w:p>
    <w:p w14:paraId="6A24BE4F" w14:textId="7FB7CDDA" w:rsidR="004D3FA5" w:rsidRDefault="004D3FA5" w:rsidP="004D3FA5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4. Tento D</w:t>
      </w:r>
      <w:r w:rsidRPr="00A67444">
        <w:rPr>
          <w:sz w:val="24"/>
          <w:szCs w:val="24"/>
        </w:rPr>
        <w:t xml:space="preserve">odatek </w:t>
      </w:r>
      <w:r>
        <w:rPr>
          <w:sz w:val="24"/>
          <w:szCs w:val="24"/>
        </w:rPr>
        <w:t xml:space="preserve">č. 2 </w:t>
      </w:r>
      <w:r w:rsidRPr="00A67444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uzavřen v elektronické podobě, tj. elektronicky podepsán oprávněnými zástupci smluvních stran s doručením návrhu </w:t>
      </w:r>
      <w:r w:rsidR="00BE6592">
        <w:rPr>
          <w:sz w:val="24"/>
          <w:szCs w:val="24"/>
        </w:rPr>
        <w:t xml:space="preserve">dodatku </w:t>
      </w:r>
      <w:r>
        <w:rPr>
          <w:sz w:val="24"/>
          <w:szCs w:val="24"/>
        </w:rPr>
        <w:t>a jeho akceptace prostřednictvím datových schránek smluvních stran.</w:t>
      </w:r>
    </w:p>
    <w:p w14:paraId="1EA5CA3F" w14:textId="77777777" w:rsidR="004D3FA5" w:rsidRPr="00A67444" w:rsidRDefault="004D3FA5" w:rsidP="004D3FA5">
      <w:pPr>
        <w:pStyle w:val="Smlouva-slovn1"/>
        <w:rPr>
          <w:sz w:val="24"/>
          <w:szCs w:val="24"/>
        </w:rPr>
      </w:pPr>
    </w:p>
    <w:p w14:paraId="594C9BCA" w14:textId="77777777" w:rsidR="004D3FA5" w:rsidRDefault="004D3FA5" w:rsidP="004D3FA5">
      <w:pPr>
        <w:rPr>
          <w:rFonts w:hint="eastAsia"/>
        </w:rPr>
      </w:pPr>
    </w:p>
    <w:p w14:paraId="5BC0EBAA" w14:textId="77777777" w:rsidR="004D5789" w:rsidRDefault="004D5789" w:rsidP="004D3FA5">
      <w:pPr>
        <w:spacing w:before="120" w:after="240"/>
        <w:jc w:val="center"/>
        <w:rPr>
          <w:rFonts w:hint="eastAsia"/>
        </w:rPr>
      </w:pPr>
    </w:p>
    <w:sectPr w:rsidR="004D5789" w:rsidSect="00EE2162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6632" w14:textId="77777777" w:rsidR="00EE2162" w:rsidRDefault="00EE2162">
      <w:pPr>
        <w:rPr>
          <w:rFonts w:hint="eastAsia"/>
        </w:rPr>
      </w:pPr>
      <w:r>
        <w:separator/>
      </w:r>
    </w:p>
  </w:endnote>
  <w:endnote w:type="continuationSeparator" w:id="0">
    <w:p w14:paraId="34414EE4" w14:textId="77777777" w:rsidR="00EE2162" w:rsidRDefault="00EE21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0151AC03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2F322F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4FBF" w14:textId="77777777" w:rsidR="00EE2162" w:rsidRDefault="00EE21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57F51B" w14:textId="77777777" w:rsidR="00EE2162" w:rsidRDefault="00EE21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EBAC" w14:textId="1731F15F" w:rsidR="00056545" w:rsidRPr="00056545" w:rsidRDefault="00056545" w:rsidP="00056545">
    <w:pPr>
      <w:pStyle w:val="Zhlav"/>
      <w:jc w:val="right"/>
      <w:rPr>
        <w:rFonts w:hint="eastAsia"/>
        <w:color w:val="FF0000"/>
        <w:sz w:val="22"/>
        <w:szCs w:val="20"/>
      </w:rPr>
    </w:pPr>
    <w:r w:rsidRPr="00056545">
      <w:rPr>
        <w:rFonts w:ascii="Arial" w:eastAsia="Times New Roman" w:hAnsi="Arial" w:cs="Arial"/>
        <w:color w:val="FF0000"/>
        <w:szCs w:val="24"/>
        <w:lang w:eastAsia="cs-CZ"/>
      </w:rPr>
      <w:t>2022/04664/OSV/DSM</w:t>
    </w:r>
    <w:r>
      <w:rPr>
        <w:rFonts w:ascii="Arial" w:eastAsia="Times New Roman" w:hAnsi="Arial" w:cs="Arial"/>
        <w:color w:val="FF0000"/>
        <w:szCs w:val="24"/>
        <w:lang w:eastAsia="cs-CZ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05C44D1"/>
    <w:multiLevelType w:val="hybridMultilevel"/>
    <w:tmpl w:val="CC628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BB4"/>
    <w:multiLevelType w:val="hybridMultilevel"/>
    <w:tmpl w:val="EC9A748A"/>
    <w:lvl w:ilvl="0" w:tplc="F9281A6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9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8CF1819"/>
    <w:multiLevelType w:val="hybridMultilevel"/>
    <w:tmpl w:val="DC88FE5A"/>
    <w:lvl w:ilvl="0" w:tplc="88E41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7277">
    <w:abstractNumId w:val="4"/>
  </w:num>
  <w:num w:numId="2" w16cid:durableId="691342700">
    <w:abstractNumId w:val="7"/>
  </w:num>
  <w:num w:numId="3" w16cid:durableId="1559124826">
    <w:abstractNumId w:val="8"/>
  </w:num>
  <w:num w:numId="4" w16cid:durableId="1322780630">
    <w:abstractNumId w:val="10"/>
  </w:num>
  <w:num w:numId="5" w16cid:durableId="108857804">
    <w:abstractNumId w:val="13"/>
  </w:num>
  <w:num w:numId="6" w16cid:durableId="1554153042">
    <w:abstractNumId w:val="4"/>
    <w:lvlOverride w:ilvl="0">
      <w:startOverride w:val="1"/>
    </w:lvlOverride>
  </w:num>
  <w:num w:numId="7" w16cid:durableId="1862934951">
    <w:abstractNumId w:val="7"/>
    <w:lvlOverride w:ilvl="0">
      <w:startOverride w:val="1"/>
    </w:lvlOverride>
  </w:num>
  <w:num w:numId="8" w16cid:durableId="2710701">
    <w:abstractNumId w:val="8"/>
    <w:lvlOverride w:ilvl="0">
      <w:startOverride w:val="1"/>
    </w:lvlOverride>
  </w:num>
  <w:num w:numId="9" w16cid:durableId="700672490">
    <w:abstractNumId w:val="10"/>
    <w:lvlOverride w:ilvl="0">
      <w:startOverride w:val="1"/>
    </w:lvlOverride>
  </w:num>
  <w:num w:numId="10" w16cid:durableId="859322194">
    <w:abstractNumId w:val="15"/>
  </w:num>
  <w:num w:numId="11" w16cid:durableId="1982150072">
    <w:abstractNumId w:val="12"/>
  </w:num>
  <w:num w:numId="12" w16cid:durableId="808783218">
    <w:abstractNumId w:val="11"/>
  </w:num>
  <w:num w:numId="13" w16cid:durableId="9323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0114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711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2042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070640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627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1375077">
    <w:abstractNumId w:val="14"/>
  </w:num>
  <w:num w:numId="20" w16cid:durableId="1991863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2181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F9"/>
    <w:rsid w:val="00005FE0"/>
    <w:rsid w:val="00056545"/>
    <w:rsid w:val="00061A69"/>
    <w:rsid w:val="00076E9F"/>
    <w:rsid w:val="00106237"/>
    <w:rsid w:val="00190C1E"/>
    <w:rsid w:val="001950A8"/>
    <w:rsid w:val="001A1676"/>
    <w:rsid w:val="001B21CB"/>
    <w:rsid w:val="001B3D4F"/>
    <w:rsid w:val="002051F9"/>
    <w:rsid w:val="00217C5E"/>
    <w:rsid w:val="0024432B"/>
    <w:rsid w:val="0025051F"/>
    <w:rsid w:val="00255A62"/>
    <w:rsid w:val="00264B48"/>
    <w:rsid w:val="00285AB3"/>
    <w:rsid w:val="002E79BA"/>
    <w:rsid w:val="002F322F"/>
    <w:rsid w:val="002F6FE7"/>
    <w:rsid w:val="00387D13"/>
    <w:rsid w:val="003940AE"/>
    <w:rsid w:val="003C77C3"/>
    <w:rsid w:val="003F6EB4"/>
    <w:rsid w:val="00442145"/>
    <w:rsid w:val="00461134"/>
    <w:rsid w:val="004738A0"/>
    <w:rsid w:val="00477603"/>
    <w:rsid w:val="004D3FA5"/>
    <w:rsid w:val="004D5789"/>
    <w:rsid w:val="005963CB"/>
    <w:rsid w:val="005A264D"/>
    <w:rsid w:val="005A70A5"/>
    <w:rsid w:val="005C1B14"/>
    <w:rsid w:val="0060291F"/>
    <w:rsid w:val="006043F2"/>
    <w:rsid w:val="00605EB2"/>
    <w:rsid w:val="006135E7"/>
    <w:rsid w:val="00641CC7"/>
    <w:rsid w:val="00641F04"/>
    <w:rsid w:val="006472F3"/>
    <w:rsid w:val="00670C15"/>
    <w:rsid w:val="00680C4A"/>
    <w:rsid w:val="00682C9C"/>
    <w:rsid w:val="007112F8"/>
    <w:rsid w:val="0072183E"/>
    <w:rsid w:val="007629FF"/>
    <w:rsid w:val="00773B27"/>
    <w:rsid w:val="0078089A"/>
    <w:rsid w:val="00790319"/>
    <w:rsid w:val="007D679C"/>
    <w:rsid w:val="00821B49"/>
    <w:rsid w:val="008A418A"/>
    <w:rsid w:val="008B5729"/>
    <w:rsid w:val="008C14FD"/>
    <w:rsid w:val="008C24D1"/>
    <w:rsid w:val="00900420"/>
    <w:rsid w:val="00914DCA"/>
    <w:rsid w:val="009618BF"/>
    <w:rsid w:val="009630BD"/>
    <w:rsid w:val="009B115A"/>
    <w:rsid w:val="00A240BE"/>
    <w:rsid w:val="00A47921"/>
    <w:rsid w:val="00A67444"/>
    <w:rsid w:val="00A774F9"/>
    <w:rsid w:val="00AB27FC"/>
    <w:rsid w:val="00AD5C62"/>
    <w:rsid w:val="00AE0C42"/>
    <w:rsid w:val="00AF1072"/>
    <w:rsid w:val="00B53189"/>
    <w:rsid w:val="00B614E4"/>
    <w:rsid w:val="00B674DB"/>
    <w:rsid w:val="00B71425"/>
    <w:rsid w:val="00B82610"/>
    <w:rsid w:val="00BC3289"/>
    <w:rsid w:val="00BC6665"/>
    <w:rsid w:val="00BD0AE9"/>
    <w:rsid w:val="00BD38CB"/>
    <w:rsid w:val="00BE6592"/>
    <w:rsid w:val="00BF0739"/>
    <w:rsid w:val="00C226E2"/>
    <w:rsid w:val="00C23A27"/>
    <w:rsid w:val="00C66C11"/>
    <w:rsid w:val="00CD31DD"/>
    <w:rsid w:val="00D055B9"/>
    <w:rsid w:val="00D54749"/>
    <w:rsid w:val="00D6044E"/>
    <w:rsid w:val="00D865F7"/>
    <w:rsid w:val="00DD43E0"/>
    <w:rsid w:val="00DE3DFB"/>
    <w:rsid w:val="00DF7A65"/>
    <w:rsid w:val="00E0008F"/>
    <w:rsid w:val="00E149F2"/>
    <w:rsid w:val="00E33F6A"/>
    <w:rsid w:val="00E62A53"/>
    <w:rsid w:val="00E86305"/>
    <w:rsid w:val="00EA305E"/>
    <w:rsid w:val="00EC4EC2"/>
    <w:rsid w:val="00EE2162"/>
    <w:rsid w:val="00EE46BD"/>
    <w:rsid w:val="00EE5C35"/>
    <w:rsid w:val="00F30DCE"/>
    <w:rsid w:val="00FA6F26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D54749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Revize">
    <w:name w:val="Revision"/>
    <w:hidden/>
    <w:uiPriority w:val="99"/>
    <w:semiHidden/>
    <w:rsid w:val="00BE6592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Kubisová Adéla</cp:lastModifiedBy>
  <cp:revision>5</cp:revision>
  <dcterms:created xsi:type="dcterms:W3CDTF">2024-03-18T09:01:00Z</dcterms:created>
  <dcterms:modified xsi:type="dcterms:W3CDTF">2024-03-18T09:25:00Z</dcterms:modified>
</cp:coreProperties>
</file>