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44A" w14:textId="0FAEDFFB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</w:t>
      </w:r>
      <w:r w:rsidR="00906CA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59DF8FAA" w14:textId="394DEB2D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8B3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2022/04665/OSV/DSM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54242E05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Ivem Slavotínkem, 1. náměstkem hejtmana, na základě pověření ze dne 30.10.2020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ú.: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3C09F5EE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68018FBC" w14:textId="77777777" w:rsidR="002E79BA" w:rsidRDefault="002E79BA" w:rsidP="002E79BA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1EF40101" w14:textId="77777777" w:rsidR="002E79BA" w:rsidRDefault="002E79BA" w:rsidP="002E79BA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ELIM Hranice o.p.s.</w:t>
      </w:r>
    </w:p>
    <w:p w14:paraId="11D757D0" w14:textId="77777777" w:rsidR="002E79BA" w:rsidRDefault="002E79BA" w:rsidP="002E79BA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 xml:space="preserve">Hranická 94, Hranice IV – Drahotuše, 753 61 Hranice </w:t>
      </w:r>
    </w:p>
    <w:p w14:paraId="0D506EE1" w14:textId="77777777" w:rsidR="002E79BA" w:rsidRDefault="002E79BA" w:rsidP="002E79BA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2159554</w:t>
      </w:r>
    </w:p>
    <w:p w14:paraId="61BA5693" w14:textId="77777777" w:rsidR="002E79BA" w:rsidRDefault="002E79BA" w:rsidP="002E79BA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>Bc. Bohuslavem Rybníčkem, ředitelem společnosti</w:t>
      </w:r>
    </w:p>
    <w:p w14:paraId="44981F04" w14:textId="787C791E" w:rsidR="002E79BA" w:rsidRDefault="002E79BA" w:rsidP="002E79B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</w:t>
      </w:r>
      <w:r w:rsidR="00844426">
        <w:rPr>
          <w:rFonts w:ascii="Arial" w:eastAsia="Times New Roman" w:hAnsi="Arial" w:cs="Arial"/>
          <w:lang w:eastAsia="cs-CZ"/>
        </w:rPr>
        <w:t xml:space="preserve">Rejstřík obecně prospěšných společností, vedený </w:t>
      </w:r>
      <w:r>
        <w:rPr>
          <w:rFonts w:ascii="Arial" w:eastAsia="Times New Roman" w:hAnsi="Arial" w:cs="Arial"/>
          <w:lang w:eastAsia="cs-CZ"/>
        </w:rPr>
        <w:t>Krajský</w:t>
      </w:r>
      <w:r w:rsidR="00844426">
        <w:rPr>
          <w:rFonts w:ascii="Arial" w:eastAsia="Times New Roman" w:hAnsi="Arial" w:cs="Arial"/>
          <w:lang w:eastAsia="cs-CZ"/>
        </w:rPr>
        <w:t>m</w:t>
      </w:r>
      <w:r>
        <w:rPr>
          <w:rFonts w:ascii="Arial" w:eastAsia="Times New Roman" w:hAnsi="Arial" w:cs="Arial"/>
          <w:lang w:eastAsia="cs-CZ"/>
        </w:rPr>
        <w:t xml:space="preserve"> soud</w:t>
      </w:r>
      <w:r w:rsidR="00844426">
        <w:rPr>
          <w:rFonts w:ascii="Arial" w:eastAsia="Times New Roman" w:hAnsi="Arial" w:cs="Arial"/>
          <w:lang w:eastAsia="cs-CZ"/>
        </w:rPr>
        <w:t>em</w:t>
      </w:r>
      <w:r>
        <w:rPr>
          <w:rFonts w:ascii="Arial" w:eastAsia="Times New Roman" w:hAnsi="Arial" w:cs="Arial"/>
          <w:lang w:eastAsia="cs-CZ"/>
        </w:rPr>
        <w:t xml:space="preserve"> v Ostravě, odd.O, vložka 1207, zápis proveden dne 30.09.2013 </w:t>
      </w:r>
    </w:p>
    <w:p w14:paraId="1AEABF96" w14:textId="049DEF61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</w:t>
      </w:r>
      <w:r w:rsidR="0024432B">
        <w:rPr>
          <w:rFonts w:ascii="Arial" w:eastAsia="Times New Roman" w:hAnsi="Arial" w:cs="Arial"/>
          <w:lang w:eastAsia="cs-CZ"/>
        </w:rPr>
        <w:t>pojení:</w:t>
      </w:r>
      <w:r w:rsidR="0024432B">
        <w:rPr>
          <w:rFonts w:ascii="Arial" w:eastAsia="Times New Roman" w:hAnsi="Arial" w:cs="Arial"/>
          <w:lang w:eastAsia="cs-CZ"/>
        </w:rPr>
        <w:tab/>
        <w:t>Česká spořitelna a.s.; č</w:t>
      </w:r>
      <w:r>
        <w:rPr>
          <w:rFonts w:ascii="Arial" w:eastAsia="Times New Roman" w:hAnsi="Arial" w:cs="Arial"/>
          <w:lang w:eastAsia="cs-CZ"/>
        </w:rPr>
        <w:t>.ú.: 3348854369/0800</w:t>
      </w:r>
    </w:p>
    <w:p w14:paraId="3AC49CE2" w14:textId="092FB886" w:rsidR="002E79BA" w:rsidRDefault="002E79BA" w:rsidP="002E79BA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6B090B9A" w:rsidR="00A774F9" w:rsidRPr="00AB3C56" w:rsidRDefault="008C14FD" w:rsidP="00906CA7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</w:t>
      </w:r>
      <w:r w:rsidR="00906CA7">
        <w:rPr>
          <w:rFonts w:ascii="Arial" w:eastAsia="Times New Roman" w:hAnsi="Arial" w:cs="Arial"/>
          <w:b/>
          <w:bCs/>
          <w:lang w:eastAsia="cs-CZ"/>
        </w:rPr>
        <w:t>2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AB3C5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06CA7">
        <w:rPr>
          <w:rFonts w:ascii="Arial" w:eastAsia="Times New Roman" w:hAnsi="Arial" w:cs="Arial"/>
          <w:b/>
          <w:bCs/>
          <w:lang w:eastAsia="cs-CZ"/>
        </w:rPr>
        <w:t xml:space="preserve">           </w:t>
      </w:r>
      <w:r w:rsidR="00AB3C56">
        <w:rPr>
          <w:rFonts w:ascii="Arial" w:eastAsia="Times New Roman" w:hAnsi="Arial" w:cs="Arial"/>
          <w:b/>
          <w:bCs/>
          <w:lang w:eastAsia="cs-CZ"/>
        </w:rPr>
        <w:t xml:space="preserve">č. </w:t>
      </w:r>
      <w:r w:rsidR="008B3A9D" w:rsidRPr="00AB3C56">
        <w:rPr>
          <w:rFonts w:ascii="Arial" w:eastAsia="Times New Roman" w:hAnsi="Arial" w:cs="Arial"/>
          <w:b/>
          <w:bCs/>
          <w:lang w:eastAsia="cs-CZ"/>
        </w:rPr>
        <w:t>2022/04665/OSV/DSM</w:t>
      </w:r>
      <w:r w:rsidR="00E054BD"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4A159A98" w:rsidR="002E79BA" w:rsidRDefault="00900420" w:rsidP="00B16035">
      <w:pPr>
        <w:suppressAutoHyphens w:val="0"/>
        <w:autoSpaceDN/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AD40C5">
        <w:rPr>
          <w:rFonts w:ascii="Arial" w:eastAsia="Times New Roman" w:hAnsi="Arial" w:cs="Arial"/>
          <w:lang w:eastAsia="cs-CZ"/>
        </w:rPr>
        <w:t>16.12.2022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C22122" w:rsidRPr="00C22122">
        <w:rPr>
          <w:rFonts w:ascii="Arial" w:eastAsia="Times New Roman" w:hAnsi="Arial" w:cs="Arial"/>
          <w:bCs/>
          <w:kern w:val="0"/>
          <w:lang w:eastAsia="cs-CZ"/>
        </w:rPr>
        <w:t>2022/04665/OSV/DSM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 </w:t>
      </w:r>
      <w:r w:rsidR="002E79BA">
        <w:rPr>
          <w:rFonts w:ascii="Arial" w:eastAsia="Times New Roman" w:hAnsi="Arial" w:cs="Arial"/>
          <w:b/>
          <w:lang w:eastAsia="cs-CZ"/>
        </w:rPr>
        <w:t>5 000 000 Kč</w:t>
      </w:r>
      <w:r w:rsidR="002E79BA">
        <w:rPr>
          <w:rFonts w:ascii="Arial" w:eastAsia="Times New Roman" w:hAnsi="Arial" w:cs="Arial"/>
          <w:lang w:eastAsia="cs-CZ"/>
        </w:rPr>
        <w:t xml:space="preserve">, slovy: pětmilionů korun českých 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2E79BA">
        <w:rPr>
          <w:rFonts w:ascii="Arial" w:hAnsi="Arial" w:cs="Arial"/>
          <w:b/>
        </w:rPr>
        <w:t xml:space="preserve">„Zkvalitnění </w:t>
      </w:r>
      <w:r w:rsidR="002E79BA">
        <w:rPr>
          <w:rFonts w:ascii="Arial" w:hAnsi="Arial" w:cs="Arial"/>
          <w:b/>
        </w:rPr>
        <w:lastRenderedPageBreak/>
        <w:t>služby azylový dům – ELIM Hranice (vybudování vyšších stupňů bydlení)“</w:t>
      </w:r>
      <w:r w:rsidR="002E79BA">
        <w:rPr>
          <w:rFonts w:ascii="Arial" w:hAnsi="Arial" w:cs="Arial"/>
        </w:rPr>
        <w:t xml:space="preserve"> (dále jako „podporovaná aktivita“).</w:t>
      </w:r>
    </w:p>
    <w:p w14:paraId="3FCCDC8F" w14:textId="77777777" w:rsidR="001D3DD1" w:rsidRDefault="001D3DD1" w:rsidP="001D3DD1">
      <w:pPr>
        <w:spacing w:before="120"/>
        <w:rPr>
          <w:rFonts w:ascii="Arial" w:hAnsi="Arial" w:cs="Arial"/>
          <w:b/>
        </w:rPr>
      </w:pPr>
    </w:p>
    <w:p w14:paraId="31361FB5" w14:textId="77777777" w:rsidR="001D3DD1" w:rsidRDefault="001D3DD1" w:rsidP="001D3DD1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46B40B8" w14:textId="35147373" w:rsidR="001D3DD1" w:rsidRDefault="001D3DD1" w:rsidP="001D3DD1">
      <w:pPr>
        <w:autoSpaceDN/>
        <w:contextualSpacing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 xml:space="preserve">Smluvní strany se dohodly, že Smlouva ze dne </w:t>
      </w:r>
      <w:r>
        <w:rPr>
          <w:rFonts w:ascii="Arial" w:hAnsi="Arial" w:cs="Arial"/>
        </w:rPr>
        <w:t>16</w:t>
      </w:r>
      <w:r w:rsidRPr="0033287F">
        <w:rPr>
          <w:rFonts w:ascii="Arial" w:hAnsi="Arial" w:cs="Arial"/>
        </w:rPr>
        <w:t>.12.2022 ve znění Dodatku č. 1 ze dne 0</w:t>
      </w:r>
      <w:r>
        <w:rPr>
          <w:rFonts w:ascii="Arial" w:hAnsi="Arial" w:cs="Arial"/>
        </w:rPr>
        <w:t>2</w:t>
      </w:r>
      <w:r w:rsidRPr="0033287F">
        <w:rPr>
          <w:rFonts w:ascii="Arial" w:hAnsi="Arial" w:cs="Arial"/>
        </w:rPr>
        <w:t xml:space="preserve">.03.2023 se mění takto: </w:t>
      </w:r>
    </w:p>
    <w:p w14:paraId="6C9DE18F" w14:textId="77777777" w:rsidR="00F84622" w:rsidRPr="0033287F" w:rsidRDefault="00F84622" w:rsidP="001D3DD1">
      <w:pPr>
        <w:autoSpaceDN/>
        <w:contextualSpacing/>
        <w:jc w:val="both"/>
        <w:textAlignment w:val="auto"/>
        <w:rPr>
          <w:rFonts w:ascii="Arial" w:hAnsi="Arial" w:cs="Arial"/>
          <w:b/>
          <w:iCs/>
        </w:rPr>
      </w:pPr>
    </w:p>
    <w:p w14:paraId="219E7DC8" w14:textId="77777777" w:rsidR="001D3DD1" w:rsidRPr="00DB4A8B" w:rsidRDefault="001D3DD1" w:rsidP="001D3DD1">
      <w:pPr>
        <w:jc w:val="both"/>
        <w:rPr>
          <w:rFonts w:ascii="Arial" w:hAnsi="Arial" w:cs="Arial"/>
          <w:b/>
          <w:iCs/>
        </w:rPr>
      </w:pPr>
    </w:p>
    <w:p w14:paraId="3D57F0D6" w14:textId="3F12D96D" w:rsidR="001D3DD1" w:rsidRPr="00DB4A8B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Cs/>
        </w:rPr>
      </w:pPr>
      <w:r w:rsidRPr="005B4DBD">
        <w:rPr>
          <w:rFonts w:ascii="Arial" w:hAnsi="Arial" w:cs="Arial"/>
          <w:b/>
          <w:bCs/>
        </w:rPr>
        <w:t>Článek I. odst. 5.</w:t>
      </w:r>
      <w:r w:rsidRPr="00DB4A8B">
        <w:rPr>
          <w:rFonts w:ascii="Arial" w:hAnsi="Arial" w:cs="Arial"/>
        </w:rPr>
        <w:t xml:space="preserve"> nově zní:</w:t>
      </w:r>
    </w:p>
    <w:p w14:paraId="1A4ABB1A" w14:textId="131759EE" w:rsidR="001D3DD1" w:rsidRDefault="001D3DD1" w:rsidP="001D3DD1">
      <w:pPr>
        <w:jc w:val="both"/>
        <w:rPr>
          <w:rFonts w:ascii="Arial" w:hAnsi="Arial" w:cs="Arial"/>
          <w:b/>
          <w:iCs/>
        </w:rPr>
      </w:pPr>
    </w:p>
    <w:p w14:paraId="6D805803" w14:textId="7ED5A46D" w:rsidR="001D3DD1" w:rsidRDefault="001D3DD1" w:rsidP="00D072CB">
      <w:pPr>
        <w:suppressAutoHyphens w:val="0"/>
        <w:autoSpaceDN/>
        <w:spacing w:after="120"/>
        <w:ind w:left="709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5. Uznatelnými výdaji se pro účely této smlouvy rozumí výdaje, které příjemce      vynaložil v souladu s účelem poskytnutí NFV dle odst. 2 a 4 tohoto článku, a vzniklé v době uvedené v odstavci 6 tohoto článku, pouze na:</w:t>
      </w:r>
    </w:p>
    <w:p w14:paraId="6FBD58B5" w14:textId="77777777" w:rsidR="001D3DD1" w:rsidRPr="001D3DD1" w:rsidRDefault="001D3DD1" w:rsidP="00D072CB">
      <w:pPr>
        <w:pStyle w:val="Odstavecseseznamem"/>
        <w:numPr>
          <w:ilvl w:val="0"/>
          <w:numId w:val="19"/>
        </w:numPr>
        <w:suppressAutoHyphens w:val="0"/>
        <w:autoSpaceDE w:val="0"/>
        <w:adjustRightInd w:val="0"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bCs/>
          <w:szCs w:val="22"/>
        </w:rPr>
      </w:pPr>
      <w:r w:rsidRPr="001D3DD1">
        <w:rPr>
          <w:rFonts w:ascii="Arial" w:hAnsi="Arial" w:cs="Arial"/>
          <w:bCs/>
        </w:rPr>
        <w:t xml:space="preserve">Nákup domu č. 1 - parcela č. 152/1; Katastrální území Drahotuše 631949; č. LV 1648; výměra 1229 (zatím bez čísla popisného/řízení o kolaudaci), ulice Hranická. </w:t>
      </w:r>
    </w:p>
    <w:p w14:paraId="4E01199B" w14:textId="77777777" w:rsidR="001D3DD1" w:rsidRPr="001D3DD1" w:rsidRDefault="001D3DD1" w:rsidP="00D072CB">
      <w:pPr>
        <w:pStyle w:val="Odstavecseseznamem"/>
        <w:numPr>
          <w:ilvl w:val="0"/>
          <w:numId w:val="19"/>
        </w:numPr>
        <w:suppressAutoHyphens w:val="0"/>
        <w:autoSpaceDE w:val="0"/>
        <w:adjustRightInd w:val="0"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>Nákup domu č. 2 –</w:t>
      </w:r>
    </w:p>
    <w:p w14:paraId="1B4020E8" w14:textId="77777777" w:rsidR="001D3DD1" w:rsidRPr="001D3DD1" w:rsidRDefault="001D3DD1" w:rsidP="00D072CB">
      <w:pPr>
        <w:pStyle w:val="Odstavecseseznamem"/>
        <w:numPr>
          <w:ilvl w:val="1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 xml:space="preserve">pozemek parc. č. st. 180/2, zastavěná plocha a nádvoří o výměře 588 m2, jehož součástí je stavba rodinného domu č. p. 36 </w:t>
      </w:r>
    </w:p>
    <w:p w14:paraId="063B36B5" w14:textId="77777777" w:rsidR="001D3DD1" w:rsidRPr="001D3DD1" w:rsidRDefault="001D3DD1" w:rsidP="00D072CB">
      <w:pPr>
        <w:pStyle w:val="Odstavecseseznamem"/>
        <w:numPr>
          <w:ilvl w:val="1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>pozemek parc. č. st. 180/3 zastavěná plocha a nádvoří o výměře 77 m2, na pozemku stojí stavba bez č.p./č.e. - garáž</w:t>
      </w:r>
    </w:p>
    <w:p w14:paraId="28AE69BD" w14:textId="77777777" w:rsidR="001D3DD1" w:rsidRPr="001D3DD1" w:rsidRDefault="001D3DD1" w:rsidP="00D072CB">
      <w:pPr>
        <w:pStyle w:val="Odstavecseseznamem"/>
        <w:numPr>
          <w:ilvl w:val="1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 xml:space="preserve">pozemek par. č. 16/1, zahrada o výměře 2841 m2, </w:t>
      </w:r>
    </w:p>
    <w:p w14:paraId="461B430A" w14:textId="77777777" w:rsidR="001D3DD1" w:rsidRPr="001D3DD1" w:rsidRDefault="001D3DD1" w:rsidP="00D072CB">
      <w:pPr>
        <w:pStyle w:val="Odstavecseseznamem"/>
        <w:numPr>
          <w:ilvl w:val="1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>pozemek par. č. 16/5, zahrada o výměře 1 m2</w:t>
      </w:r>
    </w:p>
    <w:p w14:paraId="1EE7A622" w14:textId="77777777" w:rsidR="001D3DD1" w:rsidRPr="001D3DD1" w:rsidRDefault="001D3DD1" w:rsidP="00D072CB">
      <w:pPr>
        <w:pStyle w:val="Odstavecseseznamem"/>
        <w:numPr>
          <w:ilvl w:val="1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 xml:space="preserve">stavba bez č.p./č. e. – garáž, stojící na pozemku parc. č. st. 180/3. </w:t>
      </w:r>
    </w:p>
    <w:p w14:paraId="37DD357A" w14:textId="77777777" w:rsidR="001D3DD1" w:rsidRPr="001D3DD1" w:rsidRDefault="001D3DD1" w:rsidP="00D072CB">
      <w:pPr>
        <w:pStyle w:val="Odstavecseseznamem"/>
        <w:autoSpaceDE w:val="0"/>
        <w:adjustRightInd w:val="0"/>
        <w:spacing w:after="120"/>
        <w:ind w:left="284" w:firstLine="0"/>
        <w:jc w:val="both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>Všechny nemovitosti jsou zapsané na LV č. 434 v k. ú. Drahotuše, obec Hranice, v katastru nemovitostí u Katastrálního úřadu pro Olomoucký kraj, Katastrální pracoviště Hranice.)</w:t>
      </w:r>
    </w:p>
    <w:p w14:paraId="3C595BF7" w14:textId="77777777" w:rsidR="001D3DD1" w:rsidRPr="001D3DD1" w:rsidRDefault="001D3DD1" w:rsidP="00D072CB">
      <w:pPr>
        <w:pStyle w:val="Odstavecseseznamem"/>
        <w:numPr>
          <w:ilvl w:val="0"/>
          <w:numId w:val="19"/>
        </w:numPr>
        <w:suppressAutoHyphens w:val="0"/>
        <w:autoSpaceDE w:val="0"/>
        <w:adjustRightInd w:val="0"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>Rekonstrukce domu č. 1 a č. 2 (snížení energetické náročnosti budovy – zateplení, fotovoltaika, vytápění)</w:t>
      </w:r>
    </w:p>
    <w:p w14:paraId="4B29F9FB" w14:textId="78ACDBCC" w:rsidR="001D3DD1" w:rsidRPr="005B4DBD" w:rsidRDefault="001D3DD1" w:rsidP="00D072CB">
      <w:pPr>
        <w:pStyle w:val="Odstavecseseznamem"/>
        <w:numPr>
          <w:ilvl w:val="0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1D3DD1">
        <w:rPr>
          <w:rFonts w:ascii="Arial" w:hAnsi="Arial" w:cs="Arial"/>
          <w:bCs/>
        </w:rPr>
        <w:t xml:space="preserve">Projektová dokumentace, vypracování Studie proveditelnosti, výběrové řízení, </w:t>
      </w:r>
      <w:r w:rsidRPr="005B4DBD">
        <w:rPr>
          <w:rFonts w:ascii="Arial" w:hAnsi="Arial" w:cs="Arial"/>
          <w:bCs/>
        </w:rPr>
        <w:t>platby agentuře zpracovávající projekt</w:t>
      </w:r>
    </w:p>
    <w:p w14:paraId="1A791F11" w14:textId="67D223D4" w:rsidR="001D3DD1" w:rsidRPr="00264004" w:rsidRDefault="001D3DD1" w:rsidP="00D072CB">
      <w:pPr>
        <w:pStyle w:val="Odstavecseseznamem"/>
        <w:numPr>
          <w:ilvl w:val="0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264004">
        <w:rPr>
          <w:rFonts w:ascii="Arial" w:hAnsi="Arial" w:cs="Arial"/>
          <w:bCs/>
        </w:rPr>
        <w:t xml:space="preserve">Nákup bytu </w:t>
      </w:r>
      <w:r w:rsidR="00264004">
        <w:rPr>
          <w:rFonts w:ascii="Arial" w:hAnsi="Arial" w:cs="Arial"/>
          <w:bCs/>
        </w:rPr>
        <w:t xml:space="preserve">o velikosti </w:t>
      </w:r>
      <w:r w:rsidRPr="00264004">
        <w:rPr>
          <w:rFonts w:ascii="Arial" w:hAnsi="Arial" w:cs="Arial"/>
          <w:bCs/>
        </w:rPr>
        <w:t>2+1</w:t>
      </w:r>
      <w:r w:rsidR="006A4E0B">
        <w:rPr>
          <w:rFonts w:ascii="Arial" w:hAnsi="Arial" w:cs="Arial"/>
          <w:bCs/>
        </w:rPr>
        <w:t xml:space="preserve"> </w:t>
      </w:r>
      <w:r w:rsidR="00264004">
        <w:rPr>
          <w:rFonts w:ascii="Arial" w:hAnsi="Arial" w:cs="Arial"/>
          <w:bCs/>
        </w:rPr>
        <w:t xml:space="preserve">č. </w:t>
      </w:r>
      <w:r w:rsidR="00264004" w:rsidRPr="00264004">
        <w:rPr>
          <w:rFonts w:ascii="Arial" w:hAnsi="Arial" w:cs="Arial"/>
          <w:bCs/>
        </w:rPr>
        <w:t xml:space="preserve">1118/50, jednotky vymezené podle zákona o vlastnictví bytů v budově č.p. 1118, bytový dům, která stojí na pozemku parc. č. st. 1793 v obci Lipník nad Bečvou, části obce Lipník nad Bečvou I-Město a katastrálním území Lipník nad Bečvou, </w:t>
      </w:r>
      <w:r w:rsidR="006A4E0B">
        <w:rPr>
          <w:rFonts w:ascii="Arial" w:hAnsi="Arial" w:cs="Arial"/>
          <w:bCs/>
        </w:rPr>
        <w:t xml:space="preserve">včetně </w:t>
      </w:r>
      <w:r w:rsidR="0082189B">
        <w:rPr>
          <w:rFonts w:ascii="Arial" w:hAnsi="Arial" w:cs="Arial"/>
          <w:bCs/>
        </w:rPr>
        <w:t xml:space="preserve">spoluvlastnického </w:t>
      </w:r>
      <w:r w:rsidR="006A4E0B" w:rsidRPr="006A4E0B">
        <w:rPr>
          <w:rFonts w:ascii="Arial" w:hAnsi="Arial" w:cs="Arial"/>
          <w:bCs/>
        </w:rPr>
        <w:t xml:space="preserve">podílu 5362/333375 na společných </w:t>
      </w:r>
      <w:r w:rsidR="006A4E0B">
        <w:rPr>
          <w:rFonts w:ascii="Arial" w:hAnsi="Arial" w:cs="Arial"/>
          <w:bCs/>
        </w:rPr>
        <w:t xml:space="preserve">částech budovy č.p. 1118 </w:t>
      </w:r>
      <w:r w:rsidRPr="00264004">
        <w:rPr>
          <w:rFonts w:ascii="Arial" w:hAnsi="Arial" w:cs="Arial"/>
          <w:bCs/>
        </w:rPr>
        <w:t xml:space="preserve">na adrese: Hranická </w:t>
      </w:r>
      <w:r w:rsidR="00F84622" w:rsidRPr="00264004">
        <w:rPr>
          <w:rFonts w:ascii="Arial" w:hAnsi="Arial" w:cs="Arial"/>
          <w:bCs/>
        </w:rPr>
        <w:t xml:space="preserve">č.p. </w:t>
      </w:r>
      <w:r w:rsidRPr="00264004">
        <w:rPr>
          <w:rFonts w:ascii="Arial" w:hAnsi="Arial" w:cs="Arial"/>
          <w:bCs/>
        </w:rPr>
        <w:t>1118, 751 31 Lipník nad Bečvou</w:t>
      </w:r>
      <w:r w:rsidR="00264004" w:rsidRPr="00264004">
        <w:rPr>
          <w:rFonts w:ascii="Arial" w:hAnsi="Arial" w:cs="Arial"/>
          <w:bCs/>
        </w:rPr>
        <w:t xml:space="preserve"> I-Město</w:t>
      </w:r>
      <w:r w:rsidR="0082189B">
        <w:rPr>
          <w:rFonts w:ascii="Arial" w:hAnsi="Arial" w:cs="Arial"/>
          <w:bCs/>
        </w:rPr>
        <w:t xml:space="preserve">, a spoluvlastnického podílu </w:t>
      </w:r>
      <w:r w:rsidR="0082189B" w:rsidRPr="006A4E0B">
        <w:rPr>
          <w:rFonts w:ascii="Arial" w:hAnsi="Arial" w:cs="Arial"/>
          <w:bCs/>
        </w:rPr>
        <w:t>5362/333375</w:t>
      </w:r>
      <w:r w:rsidR="0082189B">
        <w:rPr>
          <w:rFonts w:ascii="Arial" w:hAnsi="Arial" w:cs="Arial"/>
          <w:bCs/>
        </w:rPr>
        <w:t xml:space="preserve"> na pozemku parc. č. st. 1793 v k.ú. Lipník nad Bečvou</w:t>
      </w:r>
      <w:r w:rsidR="00E267F2">
        <w:rPr>
          <w:rFonts w:ascii="Arial" w:hAnsi="Arial" w:cs="Arial"/>
          <w:bCs/>
        </w:rPr>
        <w:t xml:space="preserve">, věci nemovité zapsané v katastru nemovitostí na listech vlastnictví č. 4528 a 4577 vedených Katastrálním úřadem pro Olomoucký kraj, Katastrální pracoviště Přerov,  </w:t>
      </w:r>
      <w:r w:rsidR="0082189B">
        <w:rPr>
          <w:rFonts w:ascii="Arial" w:hAnsi="Arial" w:cs="Arial"/>
          <w:bCs/>
        </w:rPr>
        <w:t xml:space="preserve"> </w:t>
      </w:r>
    </w:p>
    <w:p w14:paraId="48BEA1A9" w14:textId="75EF1636" w:rsidR="001D3DD1" w:rsidRPr="00264004" w:rsidRDefault="001D3DD1" w:rsidP="00D072CB">
      <w:pPr>
        <w:pStyle w:val="Odstavecseseznamem"/>
        <w:numPr>
          <w:ilvl w:val="0"/>
          <w:numId w:val="19"/>
        </w:numPr>
        <w:suppressAutoHyphens w:val="0"/>
        <w:autoSpaceDE w:val="0"/>
        <w:adjustRightInd w:val="0"/>
        <w:spacing w:after="120"/>
        <w:contextualSpacing/>
        <w:jc w:val="both"/>
        <w:textAlignment w:val="auto"/>
        <w:rPr>
          <w:rFonts w:ascii="Arial" w:hAnsi="Arial" w:cs="Arial"/>
          <w:bCs/>
        </w:rPr>
      </w:pPr>
      <w:r w:rsidRPr="00264004">
        <w:rPr>
          <w:rFonts w:ascii="Arial" w:hAnsi="Arial" w:cs="Arial"/>
          <w:bCs/>
        </w:rPr>
        <w:t xml:space="preserve">Nákup bytu </w:t>
      </w:r>
      <w:r w:rsidR="00264004">
        <w:rPr>
          <w:rFonts w:ascii="Arial" w:hAnsi="Arial" w:cs="Arial"/>
          <w:bCs/>
        </w:rPr>
        <w:t xml:space="preserve">o velikosti </w:t>
      </w:r>
      <w:r w:rsidRPr="00264004">
        <w:rPr>
          <w:rFonts w:ascii="Arial" w:hAnsi="Arial" w:cs="Arial"/>
          <w:bCs/>
        </w:rPr>
        <w:t>3+1</w:t>
      </w:r>
      <w:r w:rsidR="00264004">
        <w:rPr>
          <w:rFonts w:ascii="Arial" w:hAnsi="Arial" w:cs="Arial"/>
          <w:bCs/>
        </w:rPr>
        <w:t xml:space="preserve"> č.</w:t>
      </w:r>
      <w:r w:rsidR="00264004" w:rsidRPr="00264004">
        <w:rPr>
          <w:rFonts w:ascii="Arial" w:hAnsi="Arial" w:cs="Arial"/>
          <w:bCs/>
        </w:rPr>
        <w:t xml:space="preserve"> 1823/11, jednotky vymezené podle zákona o vlastnictví bytů v budově č.p. 1823</w:t>
      </w:r>
      <w:r w:rsidR="006A4E0B">
        <w:rPr>
          <w:rFonts w:ascii="Arial" w:hAnsi="Arial" w:cs="Arial"/>
          <w:bCs/>
        </w:rPr>
        <w:t>, 1824</w:t>
      </w:r>
      <w:r w:rsidR="00264004" w:rsidRPr="00264004">
        <w:rPr>
          <w:rFonts w:ascii="Arial" w:hAnsi="Arial" w:cs="Arial"/>
          <w:bCs/>
        </w:rPr>
        <w:t xml:space="preserve">, bytový dům, </w:t>
      </w:r>
      <w:r w:rsidR="00264004" w:rsidRPr="00264004">
        <w:rPr>
          <w:rFonts w:ascii="Arial" w:hAnsi="Arial" w:cs="Arial"/>
          <w:bCs/>
          <w:kern w:val="0"/>
        </w:rPr>
        <w:t>která stojí na pozemku parc. č. st. 3824 v obci Hranice, části obce Hranice I-Město a katastrálním území Hranice</w:t>
      </w:r>
      <w:r w:rsidR="006A4E0B">
        <w:rPr>
          <w:rFonts w:ascii="Arial" w:hAnsi="Arial" w:cs="Arial"/>
          <w:bCs/>
          <w:kern w:val="0"/>
        </w:rPr>
        <w:t>,</w:t>
      </w:r>
      <w:r w:rsidR="00264004" w:rsidRPr="00264004">
        <w:rPr>
          <w:rFonts w:ascii="Arial" w:hAnsi="Arial" w:cs="Arial"/>
          <w:bCs/>
        </w:rPr>
        <w:t xml:space="preserve"> </w:t>
      </w:r>
      <w:r w:rsidR="006A4E0B">
        <w:rPr>
          <w:rFonts w:ascii="Arial" w:hAnsi="Arial" w:cs="Arial"/>
          <w:bCs/>
        </w:rPr>
        <w:t xml:space="preserve">včetně podílu 6845/281691 na společných částech budovy č.p. 1823, 1824 </w:t>
      </w:r>
      <w:r w:rsidR="006A4E0B" w:rsidRPr="00264004">
        <w:rPr>
          <w:rFonts w:ascii="Arial" w:hAnsi="Arial" w:cs="Arial"/>
          <w:bCs/>
        </w:rPr>
        <w:t xml:space="preserve">na adrese: Nová č.p. 1823, 753 01 Hranice I </w:t>
      </w:r>
      <w:r w:rsidR="006A4E0B">
        <w:rPr>
          <w:rFonts w:ascii="Arial" w:hAnsi="Arial" w:cs="Arial"/>
          <w:bCs/>
        </w:rPr>
        <w:t>–</w:t>
      </w:r>
      <w:r w:rsidR="006A4E0B" w:rsidRPr="00264004">
        <w:rPr>
          <w:rFonts w:ascii="Arial" w:hAnsi="Arial" w:cs="Arial"/>
          <w:bCs/>
        </w:rPr>
        <w:t xml:space="preserve"> Město</w:t>
      </w:r>
      <w:r w:rsidR="00E267F2">
        <w:rPr>
          <w:rFonts w:ascii="Arial" w:hAnsi="Arial" w:cs="Arial"/>
          <w:bCs/>
        </w:rPr>
        <w:t xml:space="preserve">, a </w:t>
      </w:r>
      <w:r w:rsidR="00E267F2">
        <w:rPr>
          <w:rFonts w:ascii="Arial" w:hAnsi="Arial" w:cs="Arial"/>
          <w:bCs/>
          <w:kern w:val="0"/>
        </w:rPr>
        <w:t xml:space="preserve">spoluvlastnického podílu </w:t>
      </w:r>
      <w:r w:rsidR="005A504D">
        <w:rPr>
          <w:rFonts w:ascii="Arial" w:hAnsi="Arial" w:cs="Arial"/>
          <w:bCs/>
        </w:rPr>
        <w:t xml:space="preserve">6845/281691 </w:t>
      </w:r>
      <w:r w:rsidR="00E267F2">
        <w:rPr>
          <w:rFonts w:ascii="Arial" w:hAnsi="Arial" w:cs="Arial"/>
          <w:bCs/>
          <w:kern w:val="0"/>
        </w:rPr>
        <w:t xml:space="preserve">na pozemku parc. č. st. 3824 v k.ú. </w:t>
      </w:r>
      <w:r w:rsidR="005A504D">
        <w:rPr>
          <w:rFonts w:ascii="Arial" w:hAnsi="Arial" w:cs="Arial"/>
          <w:bCs/>
          <w:kern w:val="0"/>
        </w:rPr>
        <w:t>Hranice</w:t>
      </w:r>
      <w:r w:rsidR="00E267F2">
        <w:rPr>
          <w:rFonts w:ascii="Arial" w:hAnsi="Arial" w:cs="Arial"/>
          <w:bCs/>
          <w:kern w:val="0"/>
        </w:rPr>
        <w:t xml:space="preserve">, věci nemovité zapsané v katastru nemovitostí na listech vlastnictví č. </w:t>
      </w:r>
      <w:r w:rsidR="005A504D">
        <w:rPr>
          <w:rFonts w:ascii="Arial" w:hAnsi="Arial" w:cs="Arial"/>
          <w:bCs/>
          <w:kern w:val="0"/>
        </w:rPr>
        <w:t>6186</w:t>
      </w:r>
      <w:r w:rsidR="00E267F2">
        <w:rPr>
          <w:rFonts w:ascii="Arial" w:hAnsi="Arial" w:cs="Arial"/>
          <w:bCs/>
          <w:kern w:val="0"/>
        </w:rPr>
        <w:t xml:space="preserve"> a 7346 vedených Katastrálním úřadem pro Olomoucký kraj, Katastrální pracoviště </w:t>
      </w:r>
      <w:r w:rsidR="005A504D">
        <w:rPr>
          <w:rFonts w:ascii="Arial" w:hAnsi="Arial" w:cs="Arial"/>
          <w:bCs/>
          <w:kern w:val="0"/>
        </w:rPr>
        <w:t>Hranice.</w:t>
      </w:r>
      <w:r w:rsidR="006A4E0B">
        <w:rPr>
          <w:rFonts w:ascii="Arial" w:hAnsi="Arial" w:cs="Arial"/>
          <w:bCs/>
        </w:rPr>
        <w:t xml:space="preserve"> </w:t>
      </w:r>
    </w:p>
    <w:p w14:paraId="47B0B7B6" w14:textId="77777777" w:rsidR="00F84622" w:rsidRPr="001D3DD1" w:rsidRDefault="00F84622" w:rsidP="001D3DD1">
      <w:pPr>
        <w:jc w:val="both"/>
        <w:rPr>
          <w:rFonts w:ascii="Arial" w:hAnsi="Arial" w:cs="Arial"/>
          <w:b/>
          <w:iCs/>
        </w:rPr>
      </w:pPr>
    </w:p>
    <w:p w14:paraId="584C1834" w14:textId="35ABC8FF" w:rsidR="001D3DD1" w:rsidRPr="00DB4A8B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Cs/>
        </w:rPr>
      </w:pPr>
      <w:r w:rsidRPr="005B4DBD">
        <w:rPr>
          <w:rFonts w:ascii="Arial" w:hAnsi="Arial" w:cs="Arial"/>
          <w:b/>
          <w:bCs/>
        </w:rPr>
        <w:t>Článek I. odst. 6.</w:t>
      </w:r>
      <w:r w:rsidRPr="00DB4A8B">
        <w:rPr>
          <w:rFonts w:ascii="Arial" w:hAnsi="Arial" w:cs="Arial"/>
        </w:rPr>
        <w:t xml:space="preserve"> nově zní:</w:t>
      </w:r>
    </w:p>
    <w:p w14:paraId="7A4965B8" w14:textId="77777777" w:rsidR="001D3DD1" w:rsidRPr="00DB4A8B" w:rsidRDefault="001D3DD1" w:rsidP="001D3DD1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6CD03415" w14:textId="21CDAC49" w:rsidR="001D3DD1" w:rsidRDefault="001D3DD1" w:rsidP="001D3DD1">
      <w:pPr>
        <w:pStyle w:val="Odstavecseseznamem"/>
        <w:ind w:left="360" w:firstLine="0"/>
        <w:jc w:val="both"/>
        <w:rPr>
          <w:rFonts w:ascii="Arial" w:hAnsi="Arial" w:cs="Arial"/>
        </w:rPr>
      </w:pPr>
      <w:r w:rsidRPr="00DB4A8B">
        <w:rPr>
          <w:rFonts w:ascii="Arial" w:hAnsi="Arial" w:cs="Arial"/>
        </w:rPr>
        <w:t xml:space="preserve">6.  NFV je možné čerpat na uznatelné výdaje vzniklé </w:t>
      </w:r>
      <w:r w:rsidRPr="002D4931">
        <w:rPr>
          <w:rFonts w:ascii="Arial" w:hAnsi="Arial" w:cs="Arial"/>
          <w:b/>
          <w:bCs/>
        </w:rPr>
        <w:t>od 01.</w:t>
      </w:r>
      <w:r w:rsidR="00583B55">
        <w:rPr>
          <w:rFonts w:ascii="Arial" w:hAnsi="Arial" w:cs="Arial"/>
          <w:b/>
          <w:bCs/>
        </w:rPr>
        <w:t>12</w:t>
      </w:r>
      <w:r w:rsidRPr="002D4931">
        <w:rPr>
          <w:rFonts w:ascii="Arial" w:hAnsi="Arial" w:cs="Arial"/>
          <w:b/>
          <w:bCs/>
        </w:rPr>
        <w:t>.2022 do</w:t>
      </w:r>
      <w:r w:rsidRPr="00DB4A8B">
        <w:rPr>
          <w:rFonts w:ascii="Arial" w:hAnsi="Arial" w:cs="Arial"/>
        </w:rPr>
        <w:t xml:space="preserve"> </w:t>
      </w:r>
      <w:r w:rsidRPr="00DB4A8B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0</w:t>
      </w:r>
      <w:r w:rsidRPr="00DB4A8B">
        <w:rPr>
          <w:rFonts w:ascii="Arial" w:hAnsi="Arial" w:cs="Arial"/>
          <w:b/>
        </w:rPr>
        <w:t>6.2025</w:t>
      </w:r>
      <w:r w:rsidRPr="00DB4A8B">
        <w:rPr>
          <w:rFonts w:ascii="Arial" w:hAnsi="Arial" w:cs="Arial"/>
        </w:rPr>
        <w:t>.</w:t>
      </w:r>
    </w:p>
    <w:p w14:paraId="04181D23" w14:textId="77777777" w:rsidR="00264004" w:rsidRPr="00DB4A8B" w:rsidRDefault="00264004" w:rsidP="001D3DD1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A6B0DBB" w14:textId="77777777" w:rsidR="001D3DD1" w:rsidRPr="00DB4A8B" w:rsidRDefault="001D3DD1" w:rsidP="001D3DD1">
      <w:pPr>
        <w:pStyle w:val="Odstavecseseznamem"/>
        <w:ind w:left="360" w:firstLine="0"/>
        <w:jc w:val="both"/>
        <w:rPr>
          <w:rFonts w:ascii="Arial" w:hAnsi="Arial" w:cs="Arial"/>
          <w:b/>
          <w:iCs/>
        </w:rPr>
      </w:pPr>
    </w:p>
    <w:p w14:paraId="47FA7B67" w14:textId="038CE4FF" w:rsidR="001D3DD1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5B4DBD">
        <w:rPr>
          <w:rFonts w:ascii="Arial" w:hAnsi="Arial" w:cs="Arial"/>
          <w:b/>
          <w:bCs/>
          <w:iCs/>
        </w:rPr>
        <w:t>Článek II.</w:t>
      </w:r>
      <w:r w:rsidRPr="00DB4A8B">
        <w:rPr>
          <w:rFonts w:ascii="Arial" w:hAnsi="Arial" w:cs="Arial"/>
          <w:iCs/>
        </w:rPr>
        <w:t xml:space="preserve"> nově zní: </w:t>
      </w:r>
    </w:p>
    <w:p w14:paraId="4F39CE12" w14:textId="77A374A8" w:rsidR="00F84622" w:rsidRDefault="00F84622" w:rsidP="00F84622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54BF555B" w14:textId="660F803E" w:rsidR="00F84622" w:rsidRPr="00DB4A8B" w:rsidRDefault="00F84622" w:rsidP="00F84622">
      <w:pPr>
        <w:pStyle w:val="Odstavecseseznamem"/>
        <w:ind w:left="0" w:firstLine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II. Vrácení NFV</w:t>
      </w:r>
    </w:p>
    <w:p w14:paraId="6F5CE84B" w14:textId="77777777" w:rsidR="001D3DD1" w:rsidRPr="00DB4A8B" w:rsidRDefault="001D3DD1" w:rsidP="001D3DD1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22FA89AF" w14:textId="77777777" w:rsidR="00F84622" w:rsidRPr="005B4DBD" w:rsidRDefault="00F84622" w:rsidP="00F84622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Příjemce je povinen vrátit poskytovateli NFV:</w:t>
      </w:r>
    </w:p>
    <w:p w14:paraId="0080B5F3" w14:textId="77777777" w:rsidR="00F84622" w:rsidRPr="005B4DBD" w:rsidRDefault="00F84622" w:rsidP="00F84622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do 60 kalendářních dnů ode dne, kdy mu bude proplacena dotace na financování podporované aktivity, nebo získá jiný zdroj pro financování podporované aktivity v plné výši poskytnuté NFV, nebo</w:t>
      </w:r>
    </w:p>
    <w:p w14:paraId="64D0E7AB" w14:textId="77777777" w:rsidR="00F84622" w:rsidRPr="005B4DBD" w:rsidRDefault="00F84622" w:rsidP="00F84622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do 60 kalendářních dnů ode dne, kdy obdrží rozhodnutí o zamítnutí žádosti o podporu na financování podporované aktivity, </w:t>
      </w:r>
    </w:p>
    <w:p w14:paraId="3D547466" w14:textId="68B39DB0" w:rsidR="00F84622" w:rsidRPr="005B4DBD" w:rsidRDefault="00F84622" w:rsidP="00F84622">
      <w:pPr>
        <w:ind w:left="720"/>
        <w:jc w:val="both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nejpozději však do </w:t>
      </w:r>
      <w:r w:rsidRPr="002D4931">
        <w:rPr>
          <w:rFonts w:ascii="Arial" w:hAnsi="Arial" w:cs="Arial"/>
          <w:b/>
          <w:bCs/>
        </w:rPr>
        <w:t>30.</w:t>
      </w:r>
      <w:r w:rsidR="002D4931">
        <w:rPr>
          <w:rFonts w:ascii="Arial" w:hAnsi="Arial" w:cs="Arial"/>
          <w:b/>
          <w:bCs/>
        </w:rPr>
        <w:t>0</w:t>
      </w:r>
      <w:r w:rsidRPr="002D4931">
        <w:rPr>
          <w:rFonts w:ascii="Arial" w:hAnsi="Arial" w:cs="Arial"/>
          <w:b/>
          <w:bCs/>
        </w:rPr>
        <w:t>6.2025</w:t>
      </w:r>
      <w:r w:rsidRPr="005B4DBD">
        <w:rPr>
          <w:rFonts w:ascii="Arial" w:hAnsi="Arial" w:cs="Arial"/>
        </w:rPr>
        <w:t xml:space="preserve">, a to na účet poskytovatele uvedený v záhlaví této smlouvy. NFV se pro účely této smlouvy považuje za vrácenou dnem jejího připsání na účet poskytovatele. </w:t>
      </w:r>
    </w:p>
    <w:p w14:paraId="09E1A220" w14:textId="77777777" w:rsidR="005B4DBD" w:rsidRPr="005B4DBD" w:rsidRDefault="005B4DBD" w:rsidP="005B4DBD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Příjemce je povinen vyrozumět poskytovatele o rozhodnutí o poskytnutí dotace či zamítnutí žádosti o podporu na financování podporované aktivity dle bodu 1. tohoto článku do 15 kalendářních dnů od obdržení takového rozhodnutí.   </w:t>
      </w:r>
    </w:p>
    <w:p w14:paraId="30156816" w14:textId="77777777" w:rsidR="005B4DBD" w:rsidRPr="005B4DBD" w:rsidRDefault="005B4DBD" w:rsidP="005B4DBD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Nevrátí-li příjemce návratnou finanční výpomoc v termínu/ve lhůtě uvedené v tomto článku, dopustí se porušení rozpočtové kázně podle § 22 zákona č. 250/2000 Sb., o rozpočtových pravidlech územních rozpočtů, ve znění pozdějších předpisů.</w:t>
      </w:r>
    </w:p>
    <w:p w14:paraId="69B730F5" w14:textId="77777777" w:rsidR="005B4DBD" w:rsidRPr="00F84622" w:rsidRDefault="005B4DBD" w:rsidP="005B4DBD">
      <w:pPr>
        <w:jc w:val="both"/>
        <w:rPr>
          <w:rFonts w:ascii="Arial" w:hAnsi="Arial" w:cs="Arial"/>
          <w:b/>
          <w:bCs/>
        </w:rPr>
      </w:pPr>
    </w:p>
    <w:p w14:paraId="2BC4180F" w14:textId="77777777" w:rsidR="001D3DD1" w:rsidRDefault="001D3DD1" w:rsidP="001D3DD1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1CDBC993" w14:textId="77777777" w:rsidR="001D3DD1" w:rsidRPr="008F2240" w:rsidRDefault="001D3DD1" w:rsidP="001D3DD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5B4DBD">
        <w:rPr>
          <w:rFonts w:ascii="Arial" w:hAnsi="Arial" w:cs="Arial"/>
          <w:b/>
          <w:bCs/>
          <w:iCs/>
        </w:rPr>
        <w:t>Článek III. odst. 6.</w:t>
      </w:r>
      <w:r w:rsidRPr="008F2240">
        <w:rPr>
          <w:rFonts w:ascii="Arial" w:hAnsi="Arial" w:cs="Arial"/>
          <w:iCs/>
        </w:rPr>
        <w:t xml:space="preserve"> nově zní</w:t>
      </w:r>
      <w:r>
        <w:rPr>
          <w:rFonts w:ascii="Arial" w:hAnsi="Arial" w:cs="Arial"/>
          <w:iCs/>
        </w:rPr>
        <w:t>:</w:t>
      </w:r>
    </w:p>
    <w:p w14:paraId="36D0C2E0" w14:textId="77777777" w:rsidR="001D3DD1" w:rsidRDefault="001D3DD1" w:rsidP="001D3DD1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01D0E73E" w14:textId="77777777" w:rsidR="001D3DD1" w:rsidRDefault="001D3DD1" w:rsidP="001D3DD1">
      <w:pPr>
        <w:pStyle w:val="Odstavecseseznamem"/>
        <w:numPr>
          <w:ilvl w:val="0"/>
          <w:numId w:val="16"/>
        </w:numPr>
        <w:suppressAutoHyphens w:val="0"/>
        <w:spacing w:after="120"/>
        <w:jc w:val="both"/>
        <w:textAlignment w:val="auto"/>
        <w:rPr>
          <w:rFonts w:ascii="Arial" w:hAnsi="Arial" w:cs="Arial"/>
        </w:rPr>
      </w:pPr>
      <w:r w:rsidRPr="008F2240">
        <w:rPr>
          <w:rFonts w:ascii="Arial" w:hAnsi="Arial" w:cs="Arial"/>
        </w:rPr>
        <w:t xml:space="preserve">Příjemce je povinen předložit poskytovateli </w:t>
      </w:r>
      <w:r w:rsidRPr="008F2240">
        <w:rPr>
          <w:rFonts w:ascii="Arial" w:hAnsi="Arial" w:cs="Arial"/>
          <w:kern w:val="0"/>
        </w:rPr>
        <w:t>do jednoho kalendářního měsíce od vrácení NFV, nejpozději však do</w:t>
      </w:r>
      <w:r w:rsidRPr="008F22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31</w:t>
      </w:r>
      <w:r w:rsidRPr="008F224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8F2240">
        <w:rPr>
          <w:rFonts w:ascii="Arial" w:hAnsi="Arial" w:cs="Arial"/>
          <w:b/>
        </w:rPr>
        <w:t>.2025</w:t>
      </w:r>
      <w:r w:rsidRPr="008F2240">
        <w:rPr>
          <w:rFonts w:ascii="Arial" w:hAnsi="Arial" w:cs="Arial"/>
        </w:rPr>
        <w:t xml:space="preserve"> finanční vypořádání NFV, </w:t>
      </w:r>
      <w:r w:rsidRPr="008F2240">
        <w:rPr>
          <w:rFonts w:ascii="Arial" w:hAnsi="Arial" w:cs="Arial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8F2240">
        <w:rPr>
          <w:rFonts w:ascii="Arial" w:hAnsi="Arial" w:cs="Arial"/>
        </w:rPr>
        <w:t xml:space="preserve"> ve smyslu § 10a odst. 1 písm. e) zákona č. 250/2000 Sb., o rozpočtových pravidlech územních rozpočtů, ve znění pozdějších předpisů, a to v rozsahu:</w:t>
      </w:r>
    </w:p>
    <w:p w14:paraId="4643DD29" w14:textId="77777777" w:rsidR="001D3DD1" w:rsidRPr="008F2240" w:rsidRDefault="001D3DD1" w:rsidP="001D3DD1">
      <w:pPr>
        <w:pStyle w:val="Default"/>
        <w:spacing w:after="60"/>
        <w:ind w:left="850"/>
        <w:jc w:val="both"/>
      </w:pPr>
      <w:r>
        <w:t>a)</w:t>
      </w:r>
      <w:r>
        <w:tab/>
        <w:t xml:space="preserve">přehled o čerpání </w:t>
      </w:r>
      <w:r w:rsidRPr="008F2240">
        <w:t xml:space="preserve">a použití NFV a tento bude obsahovat: </w:t>
      </w:r>
    </w:p>
    <w:p w14:paraId="34884B1C" w14:textId="77777777" w:rsidR="001D3DD1" w:rsidRPr="008F2240" w:rsidRDefault="001D3DD1" w:rsidP="001D3DD1">
      <w:pPr>
        <w:pStyle w:val="Default"/>
        <w:spacing w:after="60"/>
        <w:ind w:left="1495"/>
        <w:jc w:val="both"/>
      </w:pPr>
      <w:r w:rsidRPr="008F2240">
        <w:t xml:space="preserve">-   zprávu o realizaci podporované aktivity, která popíše </w:t>
      </w:r>
      <w:r w:rsidRPr="008F2240">
        <w:rPr>
          <w:lang w:eastAsia="cs-CZ"/>
        </w:rPr>
        <w:t>využití poskytnuté návratné finanční výpomoci</w:t>
      </w:r>
      <w:r w:rsidRPr="008F2240">
        <w:t xml:space="preserve"> včetně rekapitulace celkového financování. Zpráva bude obsahovat informace o tom, zda a kdy se podporovaná aktivita realizovala, kdy a jaké výdaje byly použity; </w:t>
      </w:r>
    </w:p>
    <w:p w14:paraId="6BB63A26" w14:textId="77777777" w:rsidR="001D3DD1" w:rsidRDefault="001D3DD1" w:rsidP="001D3DD1">
      <w:pPr>
        <w:pStyle w:val="Default"/>
        <w:spacing w:after="60"/>
        <w:ind w:left="1495"/>
        <w:jc w:val="both"/>
      </w:pPr>
      <w:r w:rsidRPr="008F2240">
        <w:t xml:space="preserve">-   soupis výdajů hrazených z poskytnuté NFV; </w:t>
      </w:r>
    </w:p>
    <w:p w14:paraId="48E1C0DC" w14:textId="77777777" w:rsidR="001D3DD1" w:rsidRPr="0033287F" w:rsidRDefault="001D3DD1" w:rsidP="001D3DD1">
      <w:pPr>
        <w:pStyle w:val="Default"/>
        <w:spacing w:after="60"/>
        <w:ind w:left="1495"/>
        <w:jc w:val="both"/>
      </w:pPr>
      <w:r w:rsidRPr="008F2240">
        <w:t xml:space="preserve">-   čestné prohlášení o úplnosti, správnosti a pravdivosti poskytnutých </w:t>
      </w:r>
      <w:r w:rsidRPr="0033287F">
        <w:t>údajů a předaných dokladů</w:t>
      </w:r>
    </w:p>
    <w:p w14:paraId="17B097E8" w14:textId="1187A04E" w:rsidR="001D3DD1" w:rsidRDefault="001D3DD1" w:rsidP="001D3DD1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ab/>
      </w:r>
      <w:r w:rsidRPr="0033287F">
        <w:rPr>
          <w:rFonts w:ascii="Arial" w:hAnsi="Arial" w:cs="Arial"/>
        </w:rPr>
        <w:tab/>
        <w:t xml:space="preserve">  b)</w:t>
      </w:r>
      <w:r>
        <w:rPr>
          <w:rFonts w:ascii="Arial" w:hAnsi="Arial" w:cs="Arial"/>
        </w:rPr>
        <w:tab/>
        <w:t>i</w:t>
      </w:r>
      <w:r w:rsidRPr="0033287F">
        <w:rPr>
          <w:rFonts w:ascii="Arial" w:hAnsi="Arial" w:cs="Arial"/>
        </w:rPr>
        <w:t>nformace o vrácení NFV poskytovateli</w:t>
      </w:r>
      <w:r>
        <w:rPr>
          <w:rFonts w:ascii="Arial" w:hAnsi="Arial" w:cs="Arial"/>
        </w:rPr>
        <w:t>.</w:t>
      </w:r>
    </w:p>
    <w:p w14:paraId="1B1D895C" w14:textId="04EB8D96" w:rsidR="006A4E0B" w:rsidRDefault="006A4E0B" w:rsidP="001D3DD1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</w:p>
    <w:p w14:paraId="5BA36EE9" w14:textId="77777777" w:rsidR="00B16035" w:rsidRPr="0033287F" w:rsidRDefault="00B16035" w:rsidP="001D3DD1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</w:p>
    <w:p w14:paraId="41C40CEF" w14:textId="310BEE79" w:rsidR="004D5789" w:rsidRDefault="00A274FF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lastRenderedPageBreak/>
        <w:t>III</w:t>
      </w:r>
      <w:r w:rsidR="004D5789">
        <w:rPr>
          <w:b/>
        </w:rPr>
        <w:t>.</w:t>
      </w:r>
    </w:p>
    <w:p w14:paraId="1930F4D5" w14:textId="4C842758" w:rsidR="004D5789" w:rsidRPr="00D072CB" w:rsidRDefault="004D5789" w:rsidP="004D5789">
      <w:pPr>
        <w:pStyle w:val="Smlouva-slovn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Uzavření tohoto </w:t>
      </w:r>
      <w:r w:rsidR="00605EB2">
        <w:rPr>
          <w:sz w:val="24"/>
          <w:szCs w:val="24"/>
        </w:rPr>
        <w:t>D</w:t>
      </w:r>
      <w:r>
        <w:rPr>
          <w:sz w:val="24"/>
          <w:szCs w:val="24"/>
        </w:rPr>
        <w:t>odatku</w:t>
      </w:r>
      <w:r w:rsidR="00605EB2">
        <w:rPr>
          <w:sz w:val="24"/>
          <w:szCs w:val="24"/>
        </w:rPr>
        <w:t xml:space="preserve"> č. </w:t>
      </w:r>
      <w:r w:rsidR="00906CA7">
        <w:rPr>
          <w:sz w:val="24"/>
          <w:szCs w:val="24"/>
        </w:rPr>
        <w:t>2</w:t>
      </w:r>
      <w:r>
        <w:rPr>
          <w:sz w:val="24"/>
          <w:szCs w:val="24"/>
        </w:rPr>
        <w:t xml:space="preserve"> bylo </w:t>
      </w:r>
      <w:r w:rsidR="00A67444" w:rsidRPr="00A67444">
        <w:rPr>
          <w:rFonts w:hint="eastAsia"/>
          <w:sz w:val="24"/>
          <w:szCs w:val="24"/>
        </w:rPr>
        <w:t xml:space="preserve">schváleno </w:t>
      </w:r>
      <w:r w:rsidR="00A67444" w:rsidRPr="00D072CB">
        <w:rPr>
          <w:rFonts w:hint="eastAsia"/>
          <w:b/>
          <w:bCs/>
          <w:sz w:val="24"/>
          <w:szCs w:val="24"/>
        </w:rPr>
        <w:t xml:space="preserve">usnesením Zastupitelstva Olomouckého </w:t>
      </w:r>
      <w:r w:rsidR="00C22122" w:rsidRPr="00D072CB">
        <w:rPr>
          <w:b/>
          <w:bCs/>
          <w:sz w:val="24"/>
          <w:szCs w:val="24"/>
        </w:rPr>
        <w:t xml:space="preserve">kraje </w:t>
      </w:r>
      <w:r w:rsidR="0047609B" w:rsidRPr="00D072CB">
        <w:rPr>
          <w:b/>
          <w:bCs/>
          <w:sz w:val="24"/>
          <w:szCs w:val="24"/>
        </w:rPr>
        <w:t xml:space="preserve">č. </w:t>
      </w:r>
      <w:r w:rsidR="0047609B" w:rsidRPr="00D072CB">
        <w:rPr>
          <w:b/>
          <w:bCs/>
          <w:sz w:val="24"/>
          <w:szCs w:val="24"/>
          <w:highlight w:val="yellow"/>
        </w:rPr>
        <w:t>UZ/</w:t>
      </w:r>
      <w:r w:rsidR="00906CA7" w:rsidRPr="00D072CB">
        <w:rPr>
          <w:b/>
          <w:bCs/>
          <w:sz w:val="24"/>
          <w:szCs w:val="24"/>
          <w:highlight w:val="yellow"/>
        </w:rPr>
        <w:t>XX</w:t>
      </w:r>
      <w:r w:rsidR="0047609B" w:rsidRPr="00D072CB">
        <w:rPr>
          <w:b/>
          <w:bCs/>
          <w:sz w:val="24"/>
          <w:szCs w:val="24"/>
          <w:highlight w:val="yellow"/>
        </w:rPr>
        <w:t>/</w:t>
      </w:r>
      <w:r w:rsidR="00906CA7" w:rsidRPr="00D072CB">
        <w:rPr>
          <w:b/>
          <w:bCs/>
          <w:sz w:val="24"/>
          <w:szCs w:val="24"/>
          <w:highlight w:val="yellow"/>
        </w:rPr>
        <w:t>XX</w:t>
      </w:r>
      <w:r w:rsidR="0047609B" w:rsidRPr="00D072CB">
        <w:rPr>
          <w:b/>
          <w:bCs/>
          <w:sz w:val="24"/>
          <w:szCs w:val="24"/>
          <w:highlight w:val="yellow"/>
        </w:rPr>
        <w:t>/202</w:t>
      </w:r>
      <w:r w:rsidR="00906CA7" w:rsidRPr="00D072CB">
        <w:rPr>
          <w:b/>
          <w:bCs/>
          <w:sz w:val="24"/>
          <w:szCs w:val="24"/>
          <w:highlight w:val="yellow"/>
        </w:rPr>
        <w:t>4</w:t>
      </w:r>
      <w:r w:rsidR="0047609B" w:rsidRPr="00D072CB">
        <w:rPr>
          <w:b/>
          <w:bCs/>
          <w:sz w:val="24"/>
          <w:szCs w:val="24"/>
        </w:rPr>
        <w:t xml:space="preserve"> ze dne </w:t>
      </w:r>
      <w:r w:rsidR="00906CA7" w:rsidRPr="00D072CB">
        <w:rPr>
          <w:b/>
          <w:bCs/>
          <w:sz w:val="24"/>
          <w:szCs w:val="24"/>
        </w:rPr>
        <w:t>29</w:t>
      </w:r>
      <w:r w:rsidR="0047609B" w:rsidRPr="00D072CB">
        <w:rPr>
          <w:b/>
          <w:bCs/>
          <w:sz w:val="24"/>
          <w:szCs w:val="24"/>
        </w:rPr>
        <w:t>.0</w:t>
      </w:r>
      <w:r w:rsidR="00906CA7" w:rsidRPr="00D072CB">
        <w:rPr>
          <w:b/>
          <w:bCs/>
          <w:sz w:val="24"/>
          <w:szCs w:val="24"/>
        </w:rPr>
        <w:t>4</w:t>
      </w:r>
      <w:r w:rsidR="0047609B" w:rsidRPr="00D072CB">
        <w:rPr>
          <w:b/>
          <w:bCs/>
          <w:sz w:val="24"/>
          <w:szCs w:val="24"/>
        </w:rPr>
        <w:t>.202</w:t>
      </w:r>
      <w:r w:rsidR="00906CA7" w:rsidRPr="00D072CB">
        <w:rPr>
          <w:b/>
          <w:bCs/>
          <w:sz w:val="24"/>
          <w:szCs w:val="24"/>
        </w:rPr>
        <w:t>4</w:t>
      </w:r>
      <w:r w:rsidR="0047609B" w:rsidRPr="00D072CB">
        <w:rPr>
          <w:b/>
          <w:bCs/>
          <w:sz w:val="24"/>
          <w:szCs w:val="24"/>
        </w:rPr>
        <w:t xml:space="preserve">. </w:t>
      </w:r>
    </w:p>
    <w:p w14:paraId="062D5837" w14:textId="30FAABAF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1D3DD1">
        <w:rPr>
          <w:sz w:val="24"/>
          <w:szCs w:val="24"/>
        </w:rPr>
        <w:t xml:space="preserve">Ustanovení Smlouvy </w:t>
      </w:r>
      <w:r w:rsidR="001D3DD1" w:rsidRPr="001D3DD1">
        <w:rPr>
          <w:sz w:val="24"/>
          <w:szCs w:val="24"/>
        </w:rPr>
        <w:t>ve znění Dodatku č. 1 nedotčená tímto Dodatkem č. 2 zůstávají beze změn</w:t>
      </w:r>
      <w:r w:rsidRPr="001D3DD1">
        <w:rPr>
          <w:sz w:val="24"/>
          <w:szCs w:val="24"/>
        </w:rPr>
        <w:t>.</w:t>
      </w:r>
    </w:p>
    <w:p w14:paraId="3B6BFD1B" w14:textId="25E57253" w:rsidR="008C24D1" w:rsidRPr="00F00323" w:rsidRDefault="004D5789" w:rsidP="00F00323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055B9" w:rsidRPr="00F00323">
        <w:rPr>
          <w:sz w:val="24"/>
          <w:szCs w:val="24"/>
        </w:rPr>
        <w:t xml:space="preserve">Tento Dodatek č. </w:t>
      </w:r>
      <w:r w:rsidR="00906CA7" w:rsidRPr="00F00323">
        <w:rPr>
          <w:sz w:val="24"/>
          <w:szCs w:val="24"/>
        </w:rPr>
        <w:t>2</w:t>
      </w:r>
      <w:r w:rsidR="00D055B9" w:rsidRPr="00F00323">
        <w:rPr>
          <w:sz w:val="24"/>
          <w:szCs w:val="24"/>
        </w:rPr>
        <w:t xml:space="preserve"> nab</w:t>
      </w:r>
      <w:r w:rsidR="00D055B9" w:rsidRPr="00F00323">
        <w:rPr>
          <w:rFonts w:hint="eastAsia"/>
          <w:sz w:val="24"/>
          <w:szCs w:val="24"/>
        </w:rPr>
        <w:t>ý</w:t>
      </w:r>
      <w:r w:rsidR="00D055B9" w:rsidRPr="00F00323">
        <w:rPr>
          <w:sz w:val="24"/>
          <w:szCs w:val="24"/>
        </w:rPr>
        <w:t>v</w:t>
      </w:r>
      <w:r w:rsidR="00D055B9" w:rsidRPr="00F00323">
        <w:rPr>
          <w:rFonts w:hint="eastAsia"/>
          <w:sz w:val="24"/>
          <w:szCs w:val="24"/>
        </w:rPr>
        <w:t>á</w:t>
      </w:r>
      <w:r w:rsidR="00D055B9" w:rsidRPr="00F00323">
        <w:rPr>
          <w:sz w:val="24"/>
          <w:szCs w:val="24"/>
        </w:rPr>
        <w:t xml:space="preserve"> platnosti dnem jeho uzavřen</w:t>
      </w:r>
      <w:r w:rsidR="00D055B9" w:rsidRPr="00F00323">
        <w:rPr>
          <w:rFonts w:hint="eastAsia"/>
          <w:sz w:val="24"/>
          <w:szCs w:val="24"/>
        </w:rPr>
        <w:t>í</w:t>
      </w:r>
      <w:r w:rsidR="00EE46BD" w:rsidRPr="00F00323">
        <w:rPr>
          <w:sz w:val="24"/>
          <w:szCs w:val="24"/>
        </w:rPr>
        <w:t xml:space="preserve"> a účinnosti </w:t>
      </w:r>
      <w:r w:rsidR="005A264D" w:rsidRPr="00F00323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</w:t>
      </w:r>
      <w:r w:rsidR="00F00323" w:rsidRPr="00F00323">
        <w:rPr>
          <w:sz w:val="24"/>
          <w:szCs w:val="24"/>
        </w:rPr>
        <w:t>.</w:t>
      </w:r>
    </w:p>
    <w:p w14:paraId="253E660B" w14:textId="27E2BC0F" w:rsidR="00F00323" w:rsidRPr="00F00323" w:rsidRDefault="00F00323" w:rsidP="00B16035">
      <w:pPr>
        <w:pStyle w:val="Smlouva-slovn1"/>
      </w:pPr>
      <w:r w:rsidRPr="00F00323">
        <w:rPr>
          <w:sz w:val="24"/>
          <w:szCs w:val="24"/>
        </w:rPr>
        <w:tab/>
        <w:t>Příjemce bere na vědomí, že tento Dodatek č. 2 bude také zveřejněn postupem dle § 10d zákona č. 250/2000 Sb., o rozpočtových pravidlech územních rozpočtů, ve znění pozdějších právních předpisů.</w:t>
      </w:r>
    </w:p>
    <w:p w14:paraId="79A0E18D" w14:textId="171A23D6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106237">
        <w:rPr>
          <w:sz w:val="24"/>
          <w:szCs w:val="24"/>
        </w:rPr>
        <w:t xml:space="preserve">č. </w:t>
      </w:r>
      <w:r w:rsidR="00906CA7">
        <w:rPr>
          <w:sz w:val="24"/>
          <w:szCs w:val="24"/>
        </w:rPr>
        <w:t>2</w:t>
      </w:r>
      <w:r w:rsidR="00106237">
        <w:rPr>
          <w:sz w:val="24"/>
          <w:szCs w:val="24"/>
        </w:rPr>
        <w:t xml:space="preserve">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 xml:space="preserve">uzavřen v elektronické podobě, tj. elektronicky podepsán oprávněnými zástupci smluvních stran s doručením návrhu </w:t>
      </w:r>
      <w:r w:rsidR="00B910D7">
        <w:rPr>
          <w:sz w:val="24"/>
          <w:szCs w:val="24"/>
        </w:rPr>
        <w:t xml:space="preserve">dodatku </w:t>
      </w:r>
      <w:r w:rsidR="008C24D1">
        <w:rPr>
          <w:sz w:val="24"/>
          <w:szCs w:val="24"/>
        </w:rPr>
        <w:t>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DD7EB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61EE" w14:textId="77777777" w:rsidR="00FC40B8" w:rsidRDefault="00FC40B8">
      <w:pPr>
        <w:rPr>
          <w:rFonts w:hint="eastAsia"/>
        </w:rPr>
      </w:pPr>
      <w:r>
        <w:separator/>
      </w:r>
    </w:p>
  </w:endnote>
  <w:endnote w:type="continuationSeparator" w:id="0">
    <w:p w14:paraId="6FAC3B7D" w14:textId="77777777" w:rsidR="00FC40B8" w:rsidRDefault="00FC4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1F8B51EB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2F44CE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1652" w14:textId="374C1217" w:rsidR="00003341" w:rsidRDefault="00003341" w:rsidP="00003341">
    <w:pPr>
      <w:pStyle w:val="Zpat"/>
      <w:rPr>
        <w:rFonts w:asciiTheme="minorHAnsi" w:hAnsiTheme="minorHAnsi" w:cstheme="minorBidi"/>
        <w:sz w:val="22"/>
        <w:szCs w:val="22"/>
      </w:rPr>
    </w:pPr>
    <w:r>
      <w:rPr>
        <w:rFonts w:ascii="Arial" w:hAnsi="Arial" w:cs="Arial"/>
        <w:i/>
        <w:sz w:val="20"/>
        <w:szCs w:val="20"/>
      </w:rPr>
      <w:t xml:space="preserve"> </w:t>
    </w:r>
  </w:p>
  <w:p w14:paraId="3F9B1D0B" w14:textId="2EA5DE12" w:rsidR="00003341" w:rsidRPr="00003341" w:rsidRDefault="00003341" w:rsidP="00003341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CCB8" w14:textId="77777777" w:rsidR="00FC40B8" w:rsidRDefault="00FC40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571A0B" w14:textId="77777777" w:rsidR="00FC40B8" w:rsidRDefault="00FC4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1173" w14:textId="09D26AD8" w:rsidR="00906CA7" w:rsidRPr="000B55A9" w:rsidRDefault="00906CA7" w:rsidP="00906CA7">
    <w:pPr>
      <w:pStyle w:val="Zhlav"/>
      <w:jc w:val="right"/>
      <w:rPr>
        <w:rFonts w:ascii="Arial" w:hAnsi="Arial" w:cs="Arial"/>
        <w:color w:val="FF0000"/>
        <w:sz w:val="22"/>
      </w:rPr>
    </w:pPr>
    <w:r>
      <w:tab/>
    </w:r>
    <w:r>
      <w:tab/>
    </w:r>
    <w:r w:rsidRPr="000B55A9">
      <w:rPr>
        <w:rFonts w:ascii="Arial" w:hAnsi="Arial" w:cs="Arial" w:hint="eastAsia"/>
        <w:color w:val="FF0000"/>
        <w:sz w:val="22"/>
      </w:rPr>
      <w:t>2022/0466</w:t>
    </w:r>
    <w:r>
      <w:rPr>
        <w:rFonts w:ascii="Arial" w:hAnsi="Arial" w:cs="Arial"/>
        <w:color w:val="FF0000"/>
        <w:sz w:val="22"/>
      </w:rPr>
      <w:t>5</w:t>
    </w:r>
    <w:r w:rsidRPr="000B55A9">
      <w:rPr>
        <w:rFonts w:ascii="Arial" w:hAnsi="Arial" w:cs="Arial" w:hint="eastAsia"/>
        <w:color w:val="FF0000"/>
        <w:sz w:val="22"/>
      </w:rPr>
      <w:t>/OSV/DSM/2</w:t>
    </w:r>
  </w:p>
  <w:p w14:paraId="35ACD9DB" w14:textId="0D892639" w:rsidR="00906CA7" w:rsidRDefault="00906CA7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05C44D1"/>
    <w:multiLevelType w:val="hybridMultilevel"/>
    <w:tmpl w:val="CC628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BB4"/>
    <w:multiLevelType w:val="hybridMultilevel"/>
    <w:tmpl w:val="EC9A748A"/>
    <w:lvl w:ilvl="0" w:tplc="F9281A6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8CF1819"/>
    <w:multiLevelType w:val="hybridMultilevel"/>
    <w:tmpl w:val="7326F548"/>
    <w:lvl w:ilvl="0" w:tplc="7B640F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61942">
    <w:abstractNumId w:val="4"/>
  </w:num>
  <w:num w:numId="2" w16cid:durableId="1275673293">
    <w:abstractNumId w:val="7"/>
  </w:num>
  <w:num w:numId="3" w16cid:durableId="1324235572">
    <w:abstractNumId w:val="8"/>
  </w:num>
  <w:num w:numId="4" w16cid:durableId="1808622178">
    <w:abstractNumId w:val="10"/>
  </w:num>
  <w:num w:numId="5" w16cid:durableId="534385646">
    <w:abstractNumId w:val="13"/>
  </w:num>
  <w:num w:numId="6" w16cid:durableId="1628200386">
    <w:abstractNumId w:val="4"/>
    <w:lvlOverride w:ilvl="0">
      <w:startOverride w:val="1"/>
    </w:lvlOverride>
  </w:num>
  <w:num w:numId="7" w16cid:durableId="1139541563">
    <w:abstractNumId w:val="7"/>
    <w:lvlOverride w:ilvl="0">
      <w:startOverride w:val="1"/>
    </w:lvlOverride>
  </w:num>
  <w:num w:numId="8" w16cid:durableId="1183398291">
    <w:abstractNumId w:val="8"/>
    <w:lvlOverride w:ilvl="0">
      <w:startOverride w:val="1"/>
    </w:lvlOverride>
  </w:num>
  <w:num w:numId="9" w16cid:durableId="2103064804">
    <w:abstractNumId w:val="10"/>
    <w:lvlOverride w:ilvl="0">
      <w:startOverride w:val="1"/>
    </w:lvlOverride>
  </w:num>
  <w:num w:numId="10" w16cid:durableId="379936910">
    <w:abstractNumId w:val="15"/>
  </w:num>
  <w:num w:numId="11" w16cid:durableId="2017069151">
    <w:abstractNumId w:val="12"/>
  </w:num>
  <w:num w:numId="12" w16cid:durableId="2087337328">
    <w:abstractNumId w:val="11"/>
  </w:num>
  <w:num w:numId="13" w16cid:durableId="745415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86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5169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77221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5715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1612788">
    <w:abstractNumId w:val="1"/>
  </w:num>
  <w:num w:numId="19" w16cid:durableId="171652514">
    <w:abstractNumId w:val="14"/>
  </w:num>
  <w:num w:numId="20" w16cid:durableId="2141455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2181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F9"/>
    <w:rsid w:val="00003341"/>
    <w:rsid w:val="00005FE0"/>
    <w:rsid w:val="00061A69"/>
    <w:rsid w:val="00076E9F"/>
    <w:rsid w:val="00106237"/>
    <w:rsid w:val="00114253"/>
    <w:rsid w:val="001A1676"/>
    <w:rsid w:val="001A3638"/>
    <w:rsid w:val="001B21CB"/>
    <w:rsid w:val="001B3D4F"/>
    <w:rsid w:val="001D3DD1"/>
    <w:rsid w:val="002051F9"/>
    <w:rsid w:val="00217C5E"/>
    <w:rsid w:val="0024432B"/>
    <w:rsid w:val="0025051F"/>
    <w:rsid w:val="00264004"/>
    <w:rsid w:val="00264B48"/>
    <w:rsid w:val="00285AB3"/>
    <w:rsid w:val="002D4931"/>
    <w:rsid w:val="002E79BA"/>
    <w:rsid w:val="002F44CE"/>
    <w:rsid w:val="002F6FE7"/>
    <w:rsid w:val="00387D13"/>
    <w:rsid w:val="003F564E"/>
    <w:rsid w:val="003F6EB4"/>
    <w:rsid w:val="00442145"/>
    <w:rsid w:val="0045381B"/>
    <w:rsid w:val="00461134"/>
    <w:rsid w:val="0047609B"/>
    <w:rsid w:val="00477603"/>
    <w:rsid w:val="004B5C15"/>
    <w:rsid w:val="004D5789"/>
    <w:rsid w:val="00553831"/>
    <w:rsid w:val="00583B55"/>
    <w:rsid w:val="005963CB"/>
    <w:rsid w:val="005A264D"/>
    <w:rsid w:val="005A504D"/>
    <w:rsid w:val="005A70A5"/>
    <w:rsid w:val="005B4DBD"/>
    <w:rsid w:val="005D7C3D"/>
    <w:rsid w:val="005F21EF"/>
    <w:rsid w:val="0060291F"/>
    <w:rsid w:val="00605EB2"/>
    <w:rsid w:val="006135E7"/>
    <w:rsid w:val="00641CC7"/>
    <w:rsid w:val="00641F04"/>
    <w:rsid w:val="00670C15"/>
    <w:rsid w:val="00682C9C"/>
    <w:rsid w:val="006A4E0B"/>
    <w:rsid w:val="0072183E"/>
    <w:rsid w:val="00773B27"/>
    <w:rsid w:val="0078089A"/>
    <w:rsid w:val="00787FC8"/>
    <w:rsid w:val="00790319"/>
    <w:rsid w:val="0082189B"/>
    <w:rsid w:val="00821B49"/>
    <w:rsid w:val="00844426"/>
    <w:rsid w:val="008B3A9D"/>
    <w:rsid w:val="008C14FD"/>
    <w:rsid w:val="008C24D1"/>
    <w:rsid w:val="00900420"/>
    <w:rsid w:val="00906CA7"/>
    <w:rsid w:val="00914DCA"/>
    <w:rsid w:val="009630BD"/>
    <w:rsid w:val="009B115A"/>
    <w:rsid w:val="00A12ABC"/>
    <w:rsid w:val="00A274FF"/>
    <w:rsid w:val="00A47921"/>
    <w:rsid w:val="00A67444"/>
    <w:rsid w:val="00A774F9"/>
    <w:rsid w:val="00AB3C56"/>
    <w:rsid w:val="00AC0673"/>
    <w:rsid w:val="00AD40C5"/>
    <w:rsid w:val="00AE0C42"/>
    <w:rsid w:val="00B16035"/>
    <w:rsid w:val="00B53189"/>
    <w:rsid w:val="00B55EE3"/>
    <w:rsid w:val="00B614E4"/>
    <w:rsid w:val="00B63ECD"/>
    <w:rsid w:val="00B674DB"/>
    <w:rsid w:val="00B71425"/>
    <w:rsid w:val="00B82610"/>
    <w:rsid w:val="00B910D7"/>
    <w:rsid w:val="00BC3289"/>
    <w:rsid w:val="00BC6665"/>
    <w:rsid w:val="00BD0AE9"/>
    <w:rsid w:val="00BD38CB"/>
    <w:rsid w:val="00C22122"/>
    <w:rsid w:val="00C226E2"/>
    <w:rsid w:val="00C23A27"/>
    <w:rsid w:val="00C359EB"/>
    <w:rsid w:val="00C66C11"/>
    <w:rsid w:val="00CE7D0B"/>
    <w:rsid w:val="00D055B9"/>
    <w:rsid w:val="00D072CB"/>
    <w:rsid w:val="00D2342A"/>
    <w:rsid w:val="00D75679"/>
    <w:rsid w:val="00D865F7"/>
    <w:rsid w:val="00DB0733"/>
    <w:rsid w:val="00DD7EBF"/>
    <w:rsid w:val="00DE3DFB"/>
    <w:rsid w:val="00DF7A65"/>
    <w:rsid w:val="00E054BD"/>
    <w:rsid w:val="00E149F2"/>
    <w:rsid w:val="00E267F2"/>
    <w:rsid w:val="00E33F6A"/>
    <w:rsid w:val="00E62A53"/>
    <w:rsid w:val="00E86305"/>
    <w:rsid w:val="00E928D5"/>
    <w:rsid w:val="00EA305E"/>
    <w:rsid w:val="00EC43BD"/>
    <w:rsid w:val="00EC4EC2"/>
    <w:rsid w:val="00ED3136"/>
    <w:rsid w:val="00EE46BD"/>
    <w:rsid w:val="00EE5C35"/>
    <w:rsid w:val="00F00323"/>
    <w:rsid w:val="00F76542"/>
    <w:rsid w:val="00F84622"/>
    <w:rsid w:val="00FA6F26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45381B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Revize">
    <w:name w:val="Revision"/>
    <w:hidden/>
    <w:uiPriority w:val="99"/>
    <w:semiHidden/>
    <w:rsid w:val="00B910D7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7</cp:revision>
  <cp:lastPrinted>2024-02-19T07:17:00Z</cp:lastPrinted>
  <dcterms:created xsi:type="dcterms:W3CDTF">2024-03-18T07:53:00Z</dcterms:created>
  <dcterms:modified xsi:type="dcterms:W3CDTF">2024-03-18T09:22:00Z</dcterms:modified>
</cp:coreProperties>
</file>