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4BDC" w14:textId="3B1778D4" w:rsidR="00397928" w:rsidRPr="00470CEC" w:rsidRDefault="00BD7244" w:rsidP="00823712">
      <w:pPr>
        <w:pStyle w:val="Radadvodovzprva"/>
        <w:tabs>
          <w:tab w:val="left" w:pos="3225"/>
        </w:tabs>
        <w:spacing w:after="120"/>
        <w:rPr>
          <w:rFonts w:cs="Arial"/>
          <w:szCs w:val="24"/>
        </w:rPr>
      </w:pPr>
      <w:r w:rsidRPr="00470CEC">
        <w:rPr>
          <w:rFonts w:cs="Arial"/>
          <w:szCs w:val="24"/>
        </w:rPr>
        <w:t>D</w:t>
      </w:r>
      <w:r w:rsidR="00397928" w:rsidRPr="00470CEC">
        <w:rPr>
          <w:rFonts w:cs="Arial"/>
          <w:szCs w:val="24"/>
        </w:rPr>
        <w:t>ůvodová zpráva:</w:t>
      </w:r>
    </w:p>
    <w:p w14:paraId="6707E7E5" w14:textId="77777777" w:rsidR="00452BB7" w:rsidRPr="00B17F0B" w:rsidRDefault="00452BB7" w:rsidP="00452BB7">
      <w:pPr>
        <w:pStyle w:val="Tuntext"/>
        <w:spacing w:before="120"/>
        <w:rPr>
          <w:rFonts w:cs="Arial"/>
          <w:szCs w:val="24"/>
        </w:rPr>
      </w:pPr>
    </w:p>
    <w:p w14:paraId="76F0486F" w14:textId="5A0D4A8A" w:rsidR="00B17F0B" w:rsidRPr="000537AD" w:rsidRDefault="00DA0D65" w:rsidP="00DA0D65">
      <w:pPr>
        <w:spacing w:after="120" w:line="240" w:lineRule="auto"/>
        <w:jc w:val="both"/>
        <w:textAlignment w:val="baseline"/>
        <w:rPr>
          <w:rFonts w:ascii="Arial" w:eastAsia="Times New Roman" w:hAnsi="Arial" w:cs="Arial"/>
          <w:b/>
          <w:bCs/>
          <w:sz w:val="24"/>
          <w:szCs w:val="24"/>
          <w:lang w:eastAsia="cs-CZ"/>
        </w:rPr>
      </w:pPr>
      <w:r w:rsidRPr="000537AD">
        <w:rPr>
          <w:rFonts w:ascii="Arial" w:eastAsia="Times New Roman" w:hAnsi="Arial" w:cs="Arial"/>
          <w:b/>
          <w:bCs/>
          <w:sz w:val="24"/>
          <w:szCs w:val="24"/>
          <w:lang w:eastAsia="cs-CZ"/>
        </w:rPr>
        <w:t xml:space="preserve">k návrhu usnesení bod </w:t>
      </w:r>
      <w:r w:rsidR="003227DB" w:rsidRPr="000537AD">
        <w:rPr>
          <w:rFonts w:ascii="Arial" w:eastAsia="Times New Roman" w:hAnsi="Arial" w:cs="Arial"/>
          <w:b/>
          <w:bCs/>
          <w:sz w:val="24"/>
          <w:szCs w:val="24"/>
          <w:lang w:eastAsia="cs-CZ"/>
        </w:rPr>
        <w:t>1</w:t>
      </w:r>
      <w:r w:rsidRPr="000537AD">
        <w:rPr>
          <w:rFonts w:ascii="Arial" w:eastAsia="Times New Roman" w:hAnsi="Arial" w:cs="Arial"/>
          <w:b/>
          <w:bCs/>
          <w:sz w:val="24"/>
          <w:szCs w:val="24"/>
          <w:lang w:eastAsia="cs-CZ"/>
        </w:rPr>
        <w:t>. 1.</w:t>
      </w:r>
    </w:p>
    <w:p w14:paraId="75111280" w14:textId="77777777" w:rsidR="00B17F0B" w:rsidRPr="000537AD" w:rsidRDefault="00B17F0B" w:rsidP="00B17F0B">
      <w:pPr>
        <w:pStyle w:val="slo1text"/>
        <w:pBdr>
          <w:top w:val="single" w:sz="4" w:space="1" w:color="auto"/>
          <w:left w:val="single" w:sz="4" w:space="4" w:color="auto"/>
          <w:bottom w:val="single" w:sz="4" w:space="1" w:color="auto"/>
          <w:right w:val="single" w:sz="4" w:space="4" w:color="auto"/>
        </w:pBdr>
        <w:tabs>
          <w:tab w:val="left" w:pos="708"/>
        </w:tabs>
        <w:rPr>
          <w:rStyle w:val="Tunznak"/>
          <w:rFonts w:cs="Arial"/>
          <w:szCs w:val="24"/>
        </w:rPr>
      </w:pPr>
      <w:r w:rsidRPr="000537AD">
        <w:rPr>
          <w:rStyle w:val="Tunznak"/>
          <w:rFonts w:cs="Arial"/>
          <w:bCs/>
          <w:szCs w:val="24"/>
        </w:rPr>
        <w:t>Neuplatnění předkupního práva k pozemku v </w:t>
      </w:r>
      <w:proofErr w:type="spellStart"/>
      <w:r w:rsidRPr="000537AD">
        <w:rPr>
          <w:rStyle w:val="Tunznak"/>
          <w:rFonts w:cs="Arial"/>
          <w:bCs/>
          <w:szCs w:val="24"/>
        </w:rPr>
        <w:t>k.ú</w:t>
      </w:r>
      <w:proofErr w:type="spellEnd"/>
      <w:r w:rsidRPr="000537AD">
        <w:rPr>
          <w:rStyle w:val="Tunznak"/>
          <w:rFonts w:cs="Arial"/>
          <w:bCs/>
          <w:szCs w:val="24"/>
        </w:rPr>
        <w:t xml:space="preserve">. a obci Tovačov. </w:t>
      </w:r>
    </w:p>
    <w:p w14:paraId="2AFFB46F" w14:textId="77777777" w:rsidR="00B17F0B" w:rsidRPr="000537AD" w:rsidRDefault="00B17F0B" w:rsidP="00B17F0B">
      <w:pPr>
        <w:pStyle w:val="Zkladntext"/>
        <w:rPr>
          <w:rStyle w:val="Tunznak"/>
          <w:rFonts w:cs="Arial"/>
          <w:b w:val="0"/>
          <w:szCs w:val="24"/>
        </w:rPr>
      </w:pPr>
      <w:r w:rsidRPr="000537AD">
        <w:rPr>
          <w:rStyle w:val="Tunznak"/>
          <w:rFonts w:cs="Arial"/>
          <w:b w:val="0"/>
          <w:szCs w:val="24"/>
        </w:rPr>
        <w:t>Předmětný pozemek ve vlastnictví ČR – Úřadu pro zastupování státu ve věcech majetkových se nachází v </w:t>
      </w:r>
      <w:proofErr w:type="spellStart"/>
      <w:r w:rsidRPr="000537AD">
        <w:rPr>
          <w:rStyle w:val="Tunznak"/>
          <w:rFonts w:cs="Arial"/>
          <w:b w:val="0"/>
          <w:szCs w:val="24"/>
        </w:rPr>
        <w:t>k.ú</w:t>
      </w:r>
      <w:proofErr w:type="spellEnd"/>
      <w:r w:rsidRPr="000537AD">
        <w:rPr>
          <w:rStyle w:val="Tunznak"/>
          <w:rFonts w:cs="Arial"/>
          <w:b w:val="0"/>
          <w:szCs w:val="24"/>
        </w:rPr>
        <w:t>. a obci Tovačov. K předmětnému pozemku je v katastru nemovitostí mj. vedeno předkupní právo pro Olomoucký kraj, a to na základě opatření obecné povahy, kterým se vydává územní plán nebo regulační plán dle § 101 zákona č. 183/2006 Sb. o územním plánování a stavebním řádu (stavební zákon), ve znění pozdějších předpisů.</w:t>
      </w:r>
    </w:p>
    <w:p w14:paraId="2EB9CA96" w14:textId="77777777" w:rsidR="00B17F0B" w:rsidRPr="000537AD" w:rsidRDefault="00B17F0B" w:rsidP="00B17F0B">
      <w:pPr>
        <w:pStyle w:val="Zkladntext"/>
        <w:rPr>
          <w:rStyle w:val="Tunznak"/>
          <w:rFonts w:cs="Arial"/>
          <w:b w:val="0"/>
          <w:szCs w:val="24"/>
        </w:rPr>
      </w:pPr>
      <w:r w:rsidRPr="000537AD">
        <w:rPr>
          <w:rStyle w:val="Tunznak"/>
          <w:rFonts w:cs="Arial"/>
          <w:b w:val="0"/>
          <w:szCs w:val="24"/>
        </w:rPr>
        <w:t>Vlastník pozemku se ve své žádosti mj. dotazuje, zda Olomoucký kraj využije svého předkupního práva.</w:t>
      </w:r>
    </w:p>
    <w:p w14:paraId="289DA22D" w14:textId="77777777" w:rsidR="00B17F0B" w:rsidRPr="000537AD" w:rsidRDefault="00B17F0B" w:rsidP="00B17F0B">
      <w:pPr>
        <w:pStyle w:val="Zkladntext"/>
        <w:rPr>
          <w:rStyle w:val="Tunznak"/>
          <w:rFonts w:cs="Arial"/>
          <w:bCs w:val="0"/>
          <w:szCs w:val="24"/>
        </w:rPr>
      </w:pPr>
      <w:r w:rsidRPr="000537AD">
        <w:rPr>
          <w:rStyle w:val="Tunznak"/>
          <w:rFonts w:cs="Arial"/>
          <w:bCs w:val="0"/>
          <w:szCs w:val="24"/>
        </w:rPr>
        <w:t>Vyjádření odboru investic ze dne 19. 3. 2024:</w:t>
      </w:r>
    </w:p>
    <w:p w14:paraId="42636F57" w14:textId="77777777" w:rsidR="00B17F0B" w:rsidRPr="000537AD" w:rsidRDefault="00B17F0B" w:rsidP="00B17F0B">
      <w:pPr>
        <w:pStyle w:val="Zkladntext"/>
        <w:rPr>
          <w:rStyle w:val="Tunznak"/>
          <w:rFonts w:cs="Arial"/>
          <w:b w:val="0"/>
          <w:szCs w:val="24"/>
        </w:rPr>
      </w:pPr>
      <w:r w:rsidRPr="000537AD">
        <w:rPr>
          <w:rStyle w:val="Tunznak"/>
          <w:rFonts w:cs="Arial"/>
          <w:b w:val="0"/>
          <w:szCs w:val="24"/>
        </w:rPr>
        <w:t>Na parcele č. 1760/6 v </w:t>
      </w:r>
      <w:proofErr w:type="spellStart"/>
      <w:r w:rsidRPr="000537AD">
        <w:rPr>
          <w:rStyle w:val="Tunznak"/>
          <w:rFonts w:cs="Arial"/>
          <w:b w:val="0"/>
          <w:szCs w:val="24"/>
        </w:rPr>
        <w:t>k.ú</w:t>
      </w:r>
      <w:proofErr w:type="spellEnd"/>
      <w:r w:rsidRPr="000537AD">
        <w:rPr>
          <w:rStyle w:val="Tunznak"/>
          <w:rFonts w:cs="Arial"/>
          <w:b w:val="0"/>
          <w:szCs w:val="24"/>
        </w:rPr>
        <w:t>. Tovačov odbor investic nepřipravuje žádnou investiční akci. Z tohoto důvodu není předkupní právo pro odbor investic důvodné.</w:t>
      </w:r>
    </w:p>
    <w:p w14:paraId="7BB33205" w14:textId="77777777" w:rsidR="00B17F0B" w:rsidRPr="000537AD" w:rsidRDefault="00B17F0B" w:rsidP="00B17F0B">
      <w:pPr>
        <w:pStyle w:val="Zkladntext"/>
        <w:rPr>
          <w:rStyle w:val="Tunznak"/>
          <w:rFonts w:cs="Arial"/>
          <w:bCs w:val="0"/>
          <w:szCs w:val="24"/>
        </w:rPr>
      </w:pPr>
      <w:r w:rsidRPr="000537AD">
        <w:rPr>
          <w:rStyle w:val="Tunznak"/>
          <w:rFonts w:cs="Arial"/>
          <w:bCs w:val="0"/>
          <w:szCs w:val="24"/>
        </w:rPr>
        <w:t>Vyjádření odboru dopravy a silničního hospodářství ze dne 20. 3. 2024:</w:t>
      </w:r>
    </w:p>
    <w:p w14:paraId="2492ECB8" w14:textId="2EA2D748" w:rsidR="00B17F0B" w:rsidRPr="000537AD" w:rsidRDefault="00B17F0B" w:rsidP="00B17F0B">
      <w:pPr>
        <w:spacing w:after="120" w:line="240" w:lineRule="auto"/>
        <w:jc w:val="both"/>
        <w:rPr>
          <w:rStyle w:val="Tunznak"/>
          <w:rFonts w:cs="Arial"/>
          <w:b w:val="0"/>
          <w:bCs/>
          <w:szCs w:val="24"/>
        </w:rPr>
      </w:pPr>
      <w:r w:rsidRPr="000537AD">
        <w:rPr>
          <w:rStyle w:val="Tunznak"/>
          <w:rFonts w:cs="Arial"/>
          <w:b w:val="0"/>
          <w:bCs/>
          <w:szCs w:val="24"/>
        </w:rPr>
        <w:t xml:space="preserve">Odbor dopravy a silničního hospodářství na základě stanoviska Správy silnic Olomouckého kraje, příspěvkové organizace nemá zájem o převod pozemku </w:t>
      </w:r>
      <w:proofErr w:type="spellStart"/>
      <w:r w:rsidRPr="000537AD">
        <w:rPr>
          <w:rStyle w:val="Tunznak"/>
          <w:rFonts w:cs="Arial"/>
          <w:b w:val="0"/>
          <w:bCs/>
          <w:szCs w:val="24"/>
        </w:rPr>
        <w:t>parc</w:t>
      </w:r>
      <w:proofErr w:type="spellEnd"/>
      <w:r w:rsidRPr="000537AD">
        <w:rPr>
          <w:rStyle w:val="Tunznak"/>
          <w:rFonts w:cs="Arial"/>
          <w:b w:val="0"/>
          <w:bCs/>
          <w:szCs w:val="24"/>
        </w:rPr>
        <w:t xml:space="preserve">. č. 1760/6 vodní </w:t>
      </w:r>
      <w:proofErr w:type="spellStart"/>
      <w:r w:rsidRPr="000537AD">
        <w:rPr>
          <w:rStyle w:val="Tunznak"/>
          <w:rFonts w:cs="Arial"/>
          <w:b w:val="0"/>
          <w:bCs/>
          <w:szCs w:val="24"/>
        </w:rPr>
        <w:t>pl</w:t>
      </w:r>
      <w:proofErr w:type="spellEnd"/>
      <w:r w:rsidRPr="000537AD">
        <w:rPr>
          <w:rStyle w:val="Tunznak"/>
          <w:rFonts w:cs="Arial"/>
          <w:b w:val="0"/>
          <w:bCs/>
          <w:szCs w:val="24"/>
        </w:rPr>
        <w:t>. v </w:t>
      </w:r>
      <w:proofErr w:type="spellStart"/>
      <w:r w:rsidRPr="000537AD">
        <w:rPr>
          <w:rStyle w:val="Tunznak"/>
          <w:rFonts w:cs="Arial"/>
          <w:b w:val="0"/>
          <w:bCs/>
          <w:szCs w:val="24"/>
        </w:rPr>
        <w:t>k.ú</w:t>
      </w:r>
      <w:proofErr w:type="spellEnd"/>
      <w:r w:rsidRPr="000537AD">
        <w:rPr>
          <w:rStyle w:val="Tunznak"/>
          <w:rFonts w:cs="Arial"/>
          <w:b w:val="0"/>
          <w:bCs/>
          <w:szCs w:val="24"/>
        </w:rPr>
        <w:t>.</w:t>
      </w:r>
      <w:r w:rsidR="00217746" w:rsidRPr="000537AD">
        <w:rPr>
          <w:rStyle w:val="Tunznak"/>
          <w:rFonts w:cs="Arial"/>
          <w:b w:val="0"/>
          <w:bCs/>
          <w:szCs w:val="24"/>
        </w:rPr>
        <w:t> </w:t>
      </w:r>
      <w:r w:rsidRPr="000537AD">
        <w:rPr>
          <w:rStyle w:val="Tunznak"/>
          <w:rFonts w:cs="Arial"/>
          <w:b w:val="0"/>
          <w:bCs/>
          <w:szCs w:val="24"/>
        </w:rPr>
        <w:t>Tovačov do vlastnictví Olomouckého kraje, do hospodaření Správy silnic Olomouckého kraje, příspěvkové organizace.</w:t>
      </w:r>
    </w:p>
    <w:p w14:paraId="33900EE9" w14:textId="77777777" w:rsidR="00B17F0B" w:rsidRPr="000537AD" w:rsidRDefault="00B17F0B" w:rsidP="00B17F0B">
      <w:pPr>
        <w:spacing w:after="120" w:line="240" w:lineRule="auto"/>
        <w:jc w:val="both"/>
        <w:rPr>
          <w:rStyle w:val="Tunznak"/>
          <w:rFonts w:cs="Arial"/>
          <w:b w:val="0"/>
          <w:bCs/>
          <w:szCs w:val="24"/>
        </w:rPr>
      </w:pPr>
      <w:r w:rsidRPr="000537AD">
        <w:rPr>
          <w:rStyle w:val="Tunznak"/>
          <w:rFonts w:cs="Arial"/>
          <w:b w:val="0"/>
          <w:bCs/>
          <w:szCs w:val="24"/>
        </w:rPr>
        <w:t>Výše uvedený pozemek se nachází mimo krajské silnice II/434 a II/435, které městem Tovačov prochází. Vzhledem k tomu, že k předmětnému pozemku je vedeno předkupní právo pro Olomoucký kraj, a to na základě opatření obecné povahy, kterým se vydává územní plán nebo regulační plán, myslíme si, že by se měla vyjádřit jiná příspěvková organizace Olomouckého kraje než Správa silnic Olomouckého kraje, příspěvková organizace.</w:t>
      </w:r>
    </w:p>
    <w:p w14:paraId="3898BFBC" w14:textId="77777777" w:rsidR="00B17F0B" w:rsidRPr="000537AD" w:rsidRDefault="00B17F0B" w:rsidP="00B17F0B">
      <w:pPr>
        <w:pStyle w:val="Zkladntext"/>
        <w:rPr>
          <w:rStyle w:val="Tunznak"/>
          <w:rFonts w:cs="Arial"/>
          <w:bCs w:val="0"/>
          <w:szCs w:val="24"/>
        </w:rPr>
      </w:pPr>
      <w:r w:rsidRPr="000537AD">
        <w:rPr>
          <w:rStyle w:val="Tunznak"/>
          <w:rFonts w:cs="Arial"/>
          <w:bCs w:val="0"/>
          <w:szCs w:val="24"/>
        </w:rPr>
        <w:t>Vyjádření odboru strategického rozvoje kraje ze dne 4. 4. 2024:</w:t>
      </w:r>
    </w:p>
    <w:p w14:paraId="570066E3" w14:textId="77777777" w:rsidR="00B17F0B" w:rsidRPr="000537AD" w:rsidRDefault="00B17F0B" w:rsidP="00B17F0B">
      <w:pPr>
        <w:pStyle w:val="Zkladntext"/>
        <w:rPr>
          <w:rStyle w:val="Tunznak"/>
          <w:rFonts w:cs="Arial"/>
          <w:b w:val="0"/>
          <w:szCs w:val="24"/>
        </w:rPr>
      </w:pPr>
      <w:r w:rsidRPr="000537AD">
        <w:rPr>
          <w:rStyle w:val="Tunznak"/>
          <w:rFonts w:cs="Arial"/>
          <w:b w:val="0"/>
          <w:szCs w:val="24"/>
        </w:rPr>
        <w:t>Z hlediska územního plánování není nutné ani potřebné předkupní právo k uvedenému pozemku uplatnit.</w:t>
      </w:r>
    </w:p>
    <w:p w14:paraId="4577F944" w14:textId="77777777" w:rsidR="00B17F0B" w:rsidRPr="000537AD" w:rsidRDefault="00B17F0B" w:rsidP="00B17F0B">
      <w:pPr>
        <w:pStyle w:val="Zkladntext"/>
        <w:rPr>
          <w:rStyle w:val="Tunznak"/>
          <w:rFonts w:cs="Arial"/>
          <w:b w:val="0"/>
          <w:szCs w:val="24"/>
        </w:rPr>
      </w:pPr>
      <w:r w:rsidRPr="000537AD">
        <w:rPr>
          <w:rStyle w:val="Tunznak"/>
          <w:rFonts w:cs="Arial"/>
          <w:b w:val="0"/>
          <w:szCs w:val="24"/>
        </w:rPr>
        <w:t xml:space="preserve">Předkupní právo ve prospěch Olomouckého kraje navrhlo město Tovačov v rámci Územního plánu Tovačov, a to za účelem realizace protipovodňové ochrany – protipovodňových hrází. Zároveň je v Územním plánu Tovačov stanovena i možnost pro stejný účel pozemek vyvlastnit. </w:t>
      </w:r>
    </w:p>
    <w:p w14:paraId="26A287A3" w14:textId="77777777" w:rsidR="00B17F0B" w:rsidRPr="000537AD" w:rsidRDefault="00B17F0B" w:rsidP="00B17F0B">
      <w:pPr>
        <w:pStyle w:val="Zkladntext"/>
        <w:rPr>
          <w:rStyle w:val="Tunznak"/>
          <w:rFonts w:cs="Arial"/>
          <w:bCs w:val="0"/>
          <w:szCs w:val="24"/>
        </w:rPr>
      </w:pPr>
      <w:r w:rsidRPr="000537AD">
        <w:rPr>
          <w:rStyle w:val="Tunznak"/>
          <w:rFonts w:cs="Arial"/>
          <w:bCs w:val="0"/>
          <w:szCs w:val="24"/>
        </w:rPr>
        <w:t>Vyjádření odboru majetkového, právního a správních činností ze dne 3. 4. 2024:</w:t>
      </w:r>
    </w:p>
    <w:p w14:paraId="443A3B33" w14:textId="77777777" w:rsidR="00B17F0B" w:rsidRPr="000537AD" w:rsidRDefault="00B17F0B" w:rsidP="00B17F0B">
      <w:pPr>
        <w:pStyle w:val="slo11text"/>
        <w:tabs>
          <w:tab w:val="left" w:pos="708"/>
        </w:tabs>
        <w:rPr>
          <w:rFonts w:cs="Arial"/>
          <w:szCs w:val="24"/>
        </w:rPr>
      </w:pPr>
      <w:r w:rsidRPr="000537AD">
        <w:rPr>
          <w:rFonts w:cs="Arial"/>
          <w:szCs w:val="24"/>
        </w:rPr>
        <w:t xml:space="preserve">Dle § 101 odst. 8 stavebního zákona předkupní právo zaniká jeho neuplatněním. </w:t>
      </w:r>
    </w:p>
    <w:p w14:paraId="08FDFC35" w14:textId="1BCD6C59" w:rsidR="00B17F0B" w:rsidRPr="000537AD" w:rsidRDefault="00415321" w:rsidP="00415321">
      <w:pPr>
        <w:spacing w:after="120" w:line="240" w:lineRule="auto"/>
        <w:jc w:val="both"/>
        <w:rPr>
          <w:rStyle w:val="Tunznak"/>
          <w:rFonts w:cs="Arial"/>
          <w:bCs/>
          <w:szCs w:val="24"/>
        </w:rPr>
      </w:pPr>
      <w:r w:rsidRPr="000537AD">
        <w:rPr>
          <w:rFonts w:ascii="Arial" w:hAnsi="Arial" w:cs="Arial"/>
          <w:b/>
          <w:sz w:val="24"/>
          <w:szCs w:val="24"/>
        </w:rPr>
        <w:t xml:space="preserve">Rada Olomouckého kraje </w:t>
      </w:r>
      <w:r w:rsidRPr="000537AD">
        <w:rPr>
          <w:rFonts w:ascii="Arial" w:hAnsi="Arial" w:cs="Arial"/>
          <w:sz w:val="24"/>
          <w:szCs w:val="24"/>
        </w:rPr>
        <w:t xml:space="preserve">na základě návrhu odboru majetkového, právního a správních činností </w:t>
      </w:r>
      <w:r w:rsidRPr="000537AD">
        <w:rPr>
          <w:rFonts w:ascii="Arial" w:hAnsi="Arial" w:cs="Arial"/>
          <w:b/>
          <w:snapToGrid w:val="0"/>
          <w:sz w:val="24"/>
          <w:szCs w:val="24"/>
        </w:rPr>
        <w:t xml:space="preserve">svým usnesením </w:t>
      </w:r>
      <w:r w:rsidRPr="000537AD">
        <w:rPr>
          <w:rFonts w:ascii="Arial" w:hAnsi="Arial" w:cs="Arial"/>
          <w:b/>
          <w:sz w:val="24"/>
          <w:szCs w:val="24"/>
        </w:rPr>
        <w:t xml:space="preserve">doporučuje Zastupitelstvu Olomouckého kraje </w:t>
      </w:r>
      <w:r w:rsidR="00B17F0B" w:rsidRPr="000537AD">
        <w:rPr>
          <w:rStyle w:val="Tunznak"/>
          <w:rFonts w:cs="Arial"/>
          <w:bCs/>
          <w:szCs w:val="24"/>
        </w:rPr>
        <w:t xml:space="preserve">souhlasit s neuplatněním předkupního práva Olomouckého kraje k pozemku </w:t>
      </w:r>
      <w:proofErr w:type="spellStart"/>
      <w:r w:rsidR="00B17F0B" w:rsidRPr="000537AD">
        <w:rPr>
          <w:rStyle w:val="Tunznak"/>
          <w:rFonts w:cs="Arial"/>
          <w:bCs/>
          <w:szCs w:val="24"/>
        </w:rPr>
        <w:t>parc</w:t>
      </w:r>
      <w:proofErr w:type="spellEnd"/>
      <w:r w:rsidR="00B17F0B" w:rsidRPr="000537AD">
        <w:rPr>
          <w:rStyle w:val="Tunznak"/>
          <w:rFonts w:cs="Arial"/>
          <w:bCs/>
          <w:szCs w:val="24"/>
        </w:rPr>
        <w:t xml:space="preserve">. č. 1760/6 vodní </w:t>
      </w:r>
      <w:proofErr w:type="spellStart"/>
      <w:r w:rsidR="00B17F0B" w:rsidRPr="000537AD">
        <w:rPr>
          <w:rStyle w:val="Tunznak"/>
          <w:rFonts w:cs="Arial"/>
          <w:bCs/>
          <w:szCs w:val="24"/>
        </w:rPr>
        <w:t>pl</w:t>
      </w:r>
      <w:proofErr w:type="spellEnd"/>
      <w:r w:rsidR="00B17F0B" w:rsidRPr="000537AD">
        <w:rPr>
          <w:rStyle w:val="Tunznak"/>
          <w:rFonts w:cs="Arial"/>
          <w:bCs/>
          <w:szCs w:val="24"/>
        </w:rPr>
        <w:t>. o výměře 4 463 m2 v </w:t>
      </w:r>
      <w:proofErr w:type="spellStart"/>
      <w:r w:rsidR="00B17F0B" w:rsidRPr="000537AD">
        <w:rPr>
          <w:rStyle w:val="Tunznak"/>
          <w:rFonts w:cs="Arial"/>
          <w:bCs/>
          <w:szCs w:val="24"/>
        </w:rPr>
        <w:t>k.ú</w:t>
      </w:r>
      <w:proofErr w:type="spellEnd"/>
      <w:r w:rsidR="00B17F0B" w:rsidRPr="000537AD">
        <w:rPr>
          <w:rStyle w:val="Tunznak"/>
          <w:rFonts w:cs="Arial"/>
          <w:bCs/>
          <w:szCs w:val="24"/>
        </w:rPr>
        <w:t>. a obci Tovačov ve vlastnictví ČR – Úřadu pro zastupování státu ve věcech majetkových.</w:t>
      </w:r>
    </w:p>
    <w:p w14:paraId="5A2CFF9D" w14:textId="77777777" w:rsidR="00415321" w:rsidRDefault="00415321" w:rsidP="00415321">
      <w:pPr>
        <w:spacing w:after="120" w:line="240" w:lineRule="auto"/>
        <w:jc w:val="both"/>
        <w:rPr>
          <w:rStyle w:val="Tunznak"/>
          <w:rFonts w:cs="Arial"/>
          <w:bCs/>
          <w:szCs w:val="24"/>
        </w:rPr>
      </w:pPr>
    </w:p>
    <w:p w14:paraId="0F9A1C8E" w14:textId="77777777" w:rsidR="008850B2" w:rsidRDefault="008850B2" w:rsidP="00415321">
      <w:pPr>
        <w:spacing w:after="120" w:line="240" w:lineRule="auto"/>
        <w:jc w:val="both"/>
        <w:rPr>
          <w:rStyle w:val="Tunznak"/>
          <w:rFonts w:cs="Arial"/>
          <w:bCs/>
          <w:szCs w:val="24"/>
        </w:rPr>
      </w:pPr>
    </w:p>
    <w:p w14:paraId="6E4C6BDA" w14:textId="77777777" w:rsidR="008850B2" w:rsidRPr="000537AD" w:rsidRDefault="008850B2" w:rsidP="00415321">
      <w:pPr>
        <w:spacing w:after="120" w:line="240" w:lineRule="auto"/>
        <w:jc w:val="both"/>
        <w:rPr>
          <w:rStyle w:val="Tunznak"/>
          <w:rFonts w:cs="Arial"/>
          <w:bCs/>
          <w:szCs w:val="24"/>
        </w:rPr>
      </w:pPr>
    </w:p>
    <w:p w14:paraId="170A3808" w14:textId="2658E1BC" w:rsidR="00B17F0B" w:rsidRPr="000537AD" w:rsidRDefault="00B17F0B" w:rsidP="00B17F0B">
      <w:pPr>
        <w:spacing w:after="120" w:line="240" w:lineRule="auto"/>
        <w:jc w:val="both"/>
        <w:textAlignment w:val="baseline"/>
        <w:rPr>
          <w:rFonts w:ascii="Arial" w:eastAsia="Times New Roman" w:hAnsi="Arial" w:cs="Arial"/>
          <w:b/>
          <w:bCs/>
          <w:sz w:val="24"/>
          <w:szCs w:val="24"/>
          <w:lang w:eastAsia="cs-CZ"/>
        </w:rPr>
      </w:pPr>
      <w:r w:rsidRPr="000537AD">
        <w:rPr>
          <w:rFonts w:ascii="Arial" w:eastAsia="Times New Roman" w:hAnsi="Arial" w:cs="Arial"/>
          <w:b/>
          <w:bCs/>
          <w:sz w:val="24"/>
          <w:szCs w:val="24"/>
          <w:lang w:eastAsia="cs-CZ"/>
        </w:rPr>
        <w:lastRenderedPageBreak/>
        <w:t xml:space="preserve">k návrhu usnesení bod </w:t>
      </w:r>
      <w:r w:rsidR="00415321" w:rsidRPr="000537AD">
        <w:rPr>
          <w:rFonts w:ascii="Arial" w:eastAsia="Times New Roman" w:hAnsi="Arial" w:cs="Arial"/>
          <w:b/>
          <w:bCs/>
          <w:sz w:val="24"/>
          <w:szCs w:val="24"/>
          <w:lang w:eastAsia="cs-CZ"/>
        </w:rPr>
        <w:t>1</w:t>
      </w:r>
      <w:r w:rsidRPr="000537AD">
        <w:rPr>
          <w:rFonts w:ascii="Arial" w:eastAsia="Times New Roman" w:hAnsi="Arial" w:cs="Arial"/>
          <w:b/>
          <w:bCs/>
          <w:sz w:val="24"/>
          <w:szCs w:val="24"/>
          <w:lang w:eastAsia="cs-CZ"/>
        </w:rPr>
        <w:t>. 2. </w:t>
      </w:r>
    </w:p>
    <w:p w14:paraId="7E145695" w14:textId="77777777" w:rsidR="00B17F0B" w:rsidRPr="000537AD" w:rsidRDefault="00B17F0B" w:rsidP="00B17F0B">
      <w:pPr>
        <w:pStyle w:val="slo1text"/>
        <w:pBdr>
          <w:top w:val="single" w:sz="4" w:space="1" w:color="auto"/>
          <w:left w:val="single" w:sz="4" w:space="4" w:color="auto"/>
          <w:bottom w:val="single" w:sz="4" w:space="1" w:color="auto"/>
          <w:right w:val="single" w:sz="4" w:space="4" w:color="auto"/>
        </w:pBdr>
        <w:tabs>
          <w:tab w:val="left" w:pos="708"/>
        </w:tabs>
        <w:rPr>
          <w:rStyle w:val="Tunznak"/>
          <w:rFonts w:cs="Arial"/>
          <w:szCs w:val="24"/>
        </w:rPr>
      </w:pPr>
      <w:r w:rsidRPr="000537AD">
        <w:rPr>
          <w:rStyle w:val="Tunznak"/>
          <w:rFonts w:cs="Arial"/>
          <w:bCs/>
          <w:szCs w:val="24"/>
        </w:rPr>
        <w:t>Neuplatnění předkupního práva k pozemku v </w:t>
      </w:r>
      <w:proofErr w:type="spellStart"/>
      <w:r w:rsidRPr="000537AD">
        <w:rPr>
          <w:rStyle w:val="Tunznak"/>
          <w:rFonts w:cs="Arial"/>
          <w:bCs/>
          <w:szCs w:val="24"/>
        </w:rPr>
        <w:t>k.ú</w:t>
      </w:r>
      <w:proofErr w:type="spellEnd"/>
      <w:r w:rsidRPr="000537AD">
        <w:rPr>
          <w:rStyle w:val="Tunznak"/>
          <w:rFonts w:cs="Arial"/>
          <w:bCs/>
          <w:szCs w:val="24"/>
        </w:rPr>
        <w:t xml:space="preserve">. a obci Přerov. </w:t>
      </w:r>
    </w:p>
    <w:p w14:paraId="6D4A7D80" w14:textId="77777777" w:rsidR="00B17F0B" w:rsidRPr="000537AD" w:rsidRDefault="00B17F0B" w:rsidP="00B17F0B">
      <w:pPr>
        <w:pStyle w:val="Zkladntext"/>
        <w:rPr>
          <w:rStyle w:val="Tunznak"/>
          <w:rFonts w:cs="Arial"/>
          <w:b w:val="0"/>
          <w:szCs w:val="24"/>
        </w:rPr>
      </w:pPr>
      <w:r w:rsidRPr="000537AD">
        <w:rPr>
          <w:rStyle w:val="Tunznak"/>
          <w:rFonts w:cs="Arial"/>
          <w:b w:val="0"/>
          <w:szCs w:val="24"/>
        </w:rPr>
        <w:t>Předmětný pozemek ve vlastnictví společnosti 3 rent s.r.o. se nachází v </w:t>
      </w:r>
      <w:proofErr w:type="spellStart"/>
      <w:r w:rsidRPr="000537AD">
        <w:rPr>
          <w:rStyle w:val="Tunznak"/>
          <w:rFonts w:cs="Arial"/>
          <w:b w:val="0"/>
          <w:szCs w:val="24"/>
        </w:rPr>
        <w:t>k.ú</w:t>
      </w:r>
      <w:proofErr w:type="spellEnd"/>
      <w:r w:rsidRPr="000537AD">
        <w:rPr>
          <w:rStyle w:val="Tunznak"/>
          <w:rFonts w:cs="Arial"/>
          <w:b w:val="0"/>
          <w:szCs w:val="24"/>
        </w:rPr>
        <w:t>. a obci Přerov. K předmětnému pozemku je v katastru nemovitostí mj. vedeno předkupní právo pro Olomoucký kraj, a to na základě opatření obecné povahy, kterým se vydává územní plán nebo regulační plán dle § 101 zákona č. 183/2006 Sb. o územním plánování a stavebním řádu (stavební zákon), ve znění pozdějších předpisů.</w:t>
      </w:r>
    </w:p>
    <w:p w14:paraId="5DBD7C94" w14:textId="77777777" w:rsidR="00B17F0B" w:rsidRPr="000537AD" w:rsidRDefault="00B17F0B" w:rsidP="00B17F0B">
      <w:pPr>
        <w:pStyle w:val="Zkladntext"/>
        <w:rPr>
          <w:rStyle w:val="Tunznak"/>
          <w:rFonts w:cs="Arial"/>
          <w:b w:val="0"/>
          <w:szCs w:val="24"/>
        </w:rPr>
      </w:pPr>
      <w:r w:rsidRPr="000537AD">
        <w:rPr>
          <w:rStyle w:val="Tunznak"/>
          <w:rFonts w:cs="Arial"/>
          <w:b w:val="0"/>
          <w:szCs w:val="24"/>
        </w:rPr>
        <w:t xml:space="preserve">Vlastník pozemku ve své žádosti mj. uvádí, že hodlá část pozemku úplatně převést na vlastníka sousedícího pozemku, tj. na obchodní společnost </w:t>
      </w:r>
      <w:proofErr w:type="spellStart"/>
      <w:r w:rsidRPr="000537AD">
        <w:rPr>
          <w:rStyle w:val="Tunznak"/>
          <w:rFonts w:cs="Arial"/>
          <w:b w:val="0"/>
          <w:szCs w:val="24"/>
        </w:rPr>
        <w:t>PeMaP</w:t>
      </w:r>
      <w:proofErr w:type="spellEnd"/>
      <w:r w:rsidRPr="000537AD">
        <w:rPr>
          <w:rStyle w:val="Tunznak"/>
          <w:rFonts w:cs="Arial"/>
          <w:b w:val="0"/>
          <w:szCs w:val="24"/>
        </w:rPr>
        <w:t xml:space="preserve"> s.r.o., a to pro zajištění dokončení řádné kolaudace haly této společnosti. </w:t>
      </w:r>
    </w:p>
    <w:p w14:paraId="496114F4" w14:textId="77777777" w:rsidR="00B17F0B" w:rsidRPr="000537AD" w:rsidRDefault="00B17F0B" w:rsidP="00B17F0B">
      <w:pPr>
        <w:pStyle w:val="Zkladntext"/>
        <w:rPr>
          <w:rStyle w:val="Tunznak"/>
          <w:rFonts w:cs="Arial"/>
          <w:b w:val="0"/>
          <w:szCs w:val="24"/>
        </w:rPr>
      </w:pPr>
      <w:r w:rsidRPr="000537AD">
        <w:rPr>
          <w:rStyle w:val="Tunznak"/>
          <w:rFonts w:cs="Arial"/>
          <w:b w:val="0"/>
          <w:szCs w:val="24"/>
        </w:rPr>
        <w:t>Z uvedeného důvodu vlastník pozemku žádá o vyjádření, zda Olomoucký kraj využije či nevyužije svého předkupního práva.</w:t>
      </w:r>
    </w:p>
    <w:p w14:paraId="2C6DB0A7" w14:textId="77777777" w:rsidR="00B17F0B" w:rsidRPr="000537AD" w:rsidRDefault="00B17F0B" w:rsidP="00B17F0B">
      <w:pPr>
        <w:pStyle w:val="Zkladntext"/>
        <w:rPr>
          <w:rStyle w:val="Tunznak"/>
          <w:rFonts w:cs="Arial"/>
          <w:bCs w:val="0"/>
          <w:szCs w:val="24"/>
        </w:rPr>
      </w:pPr>
      <w:r w:rsidRPr="000537AD">
        <w:rPr>
          <w:rStyle w:val="Tunznak"/>
          <w:rFonts w:cs="Arial"/>
          <w:bCs w:val="0"/>
          <w:szCs w:val="24"/>
        </w:rPr>
        <w:t>Vyjádření odboru investic ze dne 20. 3. 2024:</w:t>
      </w:r>
    </w:p>
    <w:p w14:paraId="071ED29C" w14:textId="77777777" w:rsidR="00B17F0B" w:rsidRPr="000537AD" w:rsidRDefault="00B17F0B" w:rsidP="00B17F0B">
      <w:pPr>
        <w:pStyle w:val="Zkladntext"/>
        <w:rPr>
          <w:rStyle w:val="Tunznak"/>
          <w:rFonts w:cs="Arial"/>
          <w:b w:val="0"/>
          <w:szCs w:val="24"/>
        </w:rPr>
      </w:pPr>
      <w:r w:rsidRPr="000537AD">
        <w:rPr>
          <w:rStyle w:val="Tunznak"/>
          <w:rFonts w:cs="Arial"/>
          <w:b w:val="0"/>
          <w:szCs w:val="24"/>
        </w:rPr>
        <w:t xml:space="preserve">K předkupnímu právu Olomouckého kraje na pozemek </w:t>
      </w:r>
      <w:proofErr w:type="spellStart"/>
      <w:r w:rsidRPr="000537AD">
        <w:rPr>
          <w:rStyle w:val="Tunznak"/>
          <w:rFonts w:cs="Arial"/>
          <w:b w:val="0"/>
          <w:szCs w:val="24"/>
        </w:rPr>
        <w:t>parc</w:t>
      </w:r>
      <w:proofErr w:type="spellEnd"/>
      <w:r w:rsidRPr="000537AD">
        <w:rPr>
          <w:rStyle w:val="Tunznak"/>
          <w:rFonts w:cs="Arial"/>
          <w:b w:val="0"/>
          <w:szCs w:val="24"/>
        </w:rPr>
        <w:t>. č. 6034/46 v </w:t>
      </w:r>
      <w:proofErr w:type="spellStart"/>
      <w:r w:rsidRPr="000537AD">
        <w:rPr>
          <w:rStyle w:val="Tunznak"/>
          <w:rFonts w:cs="Arial"/>
          <w:b w:val="0"/>
          <w:szCs w:val="24"/>
        </w:rPr>
        <w:t>k.ú</w:t>
      </w:r>
      <w:proofErr w:type="spellEnd"/>
      <w:r w:rsidRPr="000537AD">
        <w:rPr>
          <w:rStyle w:val="Tunznak"/>
          <w:rFonts w:cs="Arial"/>
          <w:b w:val="0"/>
          <w:szCs w:val="24"/>
        </w:rPr>
        <w:t>. Přerov za odbor investic sděluji, že pozemek by byl dotčen v rámci 2. etapy investiční akce „II/150 Přerov – jihozápadní obchvat, přeložka“, kterou ale nyní nepřipravujeme (aktuálně se připravuje 1. etapa této akce). Jeho blokování předkupním právem je tedy věcí budoucího vývoje, a tudíž stanoviska ODSH.</w:t>
      </w:r>
    </w:p>
    <w:p w14:paraId="44825947" w14:textId="77777777" w:rsidR="00B17F0B" w:rsidRPr="000537AD" w:rsidRDefault="00B17F0B" w:rsidP="00B17F0B">
      <w:pPr>
        <w:pStyle w:val="Zkladntext"/>
        <w:rPr>
          <w:rStyle w:val="Tunznak"/>
          <w:rFonts w:cs="Arial"/>
          <w:bCs w:val="0"/>
          <w:szCs w:val="24"/>
        </w:rPr>
      </w:pPr>
      <w:r w:rsidRPr="000537AD">
        <w:rPr>
          <w:rStyle w:val="Tunznak"/>
          <w:rFonts w:cs="Arial"/>
          <w:bCs w:val="0"/>
          <w:szCs w:val="24"/>
        </w:rPr>
        <w:t>Vyjádření Správy silnic Olomouckého kraje, příspěvkové organizace ze dne 4. 4. 2024:</w:t>
      </w:r>
    </w:p>
    <w:p w14:paraId="57A7D1E2" w14:textId="37D05DD9" w:rsidR="00B17F0B" w:rsidRPr="000537AD" w:rsidRDefault="00B17F0B" w:rsidP="00B17F0B">
      <w:pPr>
        <w:pStyle w:val="Zkladntext"/>
        <w:rPr>
          <w:rFonts w:cs="Arial"/>
          <w:szCs w:val="24"/>
        </w:rPr>
      </w:pPr>
      <w:r w:rsidRPr="000537AD">
        <w:rPr>
          <w:rFonts w:cs="Arial"/>
          <w:szCs w:val="24"/>
        </w:rPr>
        <w:t>Správa silnic Olomouckého kraje</w:t>
      </w:r>
      <w:r w:rsidR="00094A49" w:rsidRPr="000537AD">
        <w:rPr>
          <w:rFonts w:cs="Arial"/>
          <w:szCs w:val="24"/>
        </w:rPr>
        <w:t>, příspěvková organizace</w:t>
      </w:r>
      <w:r w:rsidRPr="000537AD">
        <w:rPr>
          <w:rFonts w:cs="Arial"/>
          <w:szCs w:val="24"/>
        </w:rPr>
        <w:t xml:space="preserve"> sděluje, že nemá zájem uplatnit předkupní právo k pozemku p. č. 6034/46 v </w:t>
      </w:r>
      <w:proofErr w:type="spellStart"/>
      <w:r w:rsidRPr="000537AD">
        <w:rPr>
          <w:rFonts w:cs="Arial"/>
          <w:szCs w:val="24"/>
        </w:rPr>
        <w:t>k.ú</w:t>
      </w:r>
      <w:proofErr w:type="spellEnd"/>
      <w:r w:rsidRPr="000537AD">
        <w:rPr>
          <w:rFonts w:cs="Arial"/>
          <w:szCs w:val="24"/>
        </w:rPr>
        <w:t xml:space="preserve">. Přerov. Pozemek je od krajské silnice II/434 oddělen zeleným pásem a chodníkem s cyklostezkou, který je v majetku statutárního města Přerova. </w:t>
      </w:r>
    </w:p>
    <w:p w14:paraId="5C2BA3D1" w14:textId="77777777" w:rsidR="00B17F0B" w:rsidRPr="000537AD" w:rsidRDefault="00B17F0B" w:rsidP="00B17F0B">
      <w:pPr>
        <w:pStyle w:val="Zkladntext"/>
        <w:rPr>
          <w:rStyle w:val="Tunznak"/>
          <w:rFonts w:cs="Arial"/>
          <w:bCs w:val="0"/>
          <w:szCs w:val="24"/>
        </w:rPr>
      </w:pPr>
      <w:r w:rsidRPr="000537AD">
        <w:rPr>
          <w:rStyle w:val="Tunznak"/>
          <w:rFonts w:cs="Arial"/>
          <w:bCs w:val="0"/>
          <w:szCs w:val="24"/>
        </w:rPr>
        <w:t>Vyjádření odboru majetkového, právního a správních činností ze dne 3. 4. 2024:</w:t>
      </w:r>
    </w:p>
    <w:p w14:paraId="1138652A" w14:textId="77777777" w:rsidR="00B17F0B" w:rsidRPr="000537AD" w:rsidRDefault="00B17F0B" w:rsidP="00B17F0B">
      <w:pPr>
        <w:pStyle w:val="slo11text"/>
        <w:tabs>
          <w:tab w:val="left" w:pos="708"/>
        </w:tabs>
        <w:rPr>
          <w:rFonts w:cs="Arial"/>
          <w:szCs w:val="24"/>
        </w:rPr>
      </w:pPr>
      <w:r w:rsidRPr="000537AD">
        <w:rPr>
          <w:rFonts w:cs="Arial"/>
          <w:szCs w:val="24"/>
        </w:rPr>
        <w:t xml:space="preserve">Dle § 101 odst. 8 stavebního zákona předkupní právo zaniká jeho neuplatněním. </w:t>
      </w:r>
    </w:p>
    <w:p w14:paraId="3B8DC6BD" w14:textId="5418F1C2" w:rsidR="00B17F0B" w:rsidRPr="000537AD" w:rsidRDefault="00A46076" w:rsidP="00B17F0B">
      <w:pPr>
        <w:pStyle w:val="slo11text"/>
        <w:tabs>
          <w:tab w:val="left" w:pos="708"/>
        </w:tabs>
        <w:rPr>
          <w:rStyle w:val="Tunznak"/>
          <w:rFonts w:cs="Arial"/>
          <w:bCs/>
          <w:szCs w:val="24"/>
        </w:rPr>
      </w:pPr>
      <w:r w:rsidRPr="000537AD">
        <w:rPr>
          <w:rFonts w:cs="Arial"/>
          <w:b/>
          <w:szCs w:val="24"/>
        </w:rPr>
        <w:t xml:space="preserve">Rada Olomouckého kraje </w:t>
      </w:r>
      <w:r w:rsidRPr="000537AD">
        <w:rPr>
          <w:rFonts w:cs="Arial"/>
          <w:szCs w:val="24"/>
        </w:rPr>
        <w:t xml:space="preserve">na základě návrhu odboru majetkového, právního a správních činností </w:t>
      </w:r>
      <w:r w:rsidRPr="000537AD">
        <w:rPr>
          <w:rFonts w:cs="Arial"/>
          <w:b/>
          <w:snapToGrid w:val="0"/>
          <w:szCs w:val="24"/>
        </w:rPr>
        <w:t xml:space="preserve">svým usnesením </w:t>
      </w:r>
      <w:r w:rsidRPr="000537AD">
        <w:rPr>
          <w:rFonts w:cs="Arial"/>
          <w:b/>
          <w:szCs w:val="24"/>
        </w:rPr>
        <w:t xml:space="preserve">doporučuje Zastupitelstvu Olomouckého kraje </w:t>
      </w:r>
      <w:r w:rsidRPr="000537AD">
        <w:rPr>
          <w:rStyle w:val="Tunznak"/>
          <w:rFonts w:cs="Arial"/>
          <w:bCs/>
          <w:szCs w:val="24"/>
        </w:rPr>
        <w:t xml:space="preserve">souhlasit </w:t>
      </w:r>
      <w:r w:rsidR="00B17F0B" w:rsidRPr="000537AD">
        <w:rPr>
          <w:rStyle w:val="Tunznak"/>
          <w:rFonts w:cs="Arial"/>
          <w:bCs/>
          <w:szCs w:val="24"/>
        </w:rPr>
        <w:t xml:space="preserve">s neuplatněním předkupního práva Olomouckého kraje k pozemku </w:t>
      </w:r>
      <w:proofErr w:type="spellStart"/>
      <w:r w:rsidR="00B17F0B" w:rsidRPr="000537AD">
        <w:rPr>
          <w:rStyle w:val="Tunznak"/>
          <w:rFonts w:cs="Arial"/>
          <w:bCs/>
          <w:szCs w:val="24"/>
        </w:rPr>
        <w:t>parc</w:t>
      </w:r>
      <w:proofErr w:type="spellEnd"/>
      <w:r w:rsidR="00B17F0B" w:rsidRPr="000537AD">
        <w:rPr>
          <w:rStyle w:val="Tunznak"/>
          <w:rFonts w:cs="Arial"/>
          <w:bCs/>
          <w:szCs w:val="24"/>
        </w:rPr>
        <w:t xml:space="preserve">. č. 6034/46 </w:t>
      </w:r>
      <w:proofErr w:type="spellStart"/>
      <w:r w:rsidR="00B17F0B" w:rsidRPr="000537AD">
        <w:rPr>
          <w:rStyle w:val="Tunznak"/>
          <w:rFonts w:cs="Arial"/>
          <w:bCs/>
          <w:szCs w:val="24"/>
        </w:rPr>
        <w:t>ost</w:t>
      </w:r>
      <w:proofErr w:type="spellEnd"/>
      <w:r w:rsidR="00B17F0B" w:rsidRPr="000537AD">
        <w:rPr>
          <w:rStyle w:val="Tunznak"/>
          <w:rFonts w:cs="Arial"/>
          <w:bCs/>
          <w:szCs w:val="24"/>
        </w:rPr>
        <w:t>. pl. o výměře 2 355 m2 v </w:t>
      </w:r>
      <w:proofErr w:type="spellStart"/>
      <w:r w:rsidR="00B17F0B" w:rsidRPr="000537AD">
        <w:rPr>
          <w:rStyle w:val="Tunznak"/>
          <w:rFonts w:cs="Arial"/>
          <w:bCs/>
          <w:szCs w:val="24"/>
        </w:rPr>
        <w:t>k.ú</w:t>
      </w:r>
      <w:proofErr w:type="spellEnd"/>
      <w:r w:rsidR="00B17F0B" w:rsidRPr="000537AD">
        <w:rPr>
          <w:rStyle w:val="Tunznak"/>
          <w:rFonts w:cs="Arial"/>
          <w:bCs/>
          <w:szCs w:val="24"/>
        </w:rPr>
        <w:t>. a obci Přerov ve vlastnictví společnosti 3 rent s.r.o.</w:t>
      </w:r>
    </w:p>
    <w:p w14:paraId="6ACF0BF6" w14:textId="77777777" w:rsidR="00DE1097" w:rsidRPr="000537AD" w:rsidRDefault="00DE1097" w:rsidP="00B928B7">
      <w:pPr>
        <w:spacing w:before="120" w:after="120" w:line="240" w:lineRule="auto"/>
        <w:rPr>
          <w:rFonts w:ascii="Arial" w:hAnsi="Arial" w:cs="Arial"/>
          <w:sz w:val="24"/>
          <w:szCs w:val="24"/>
          <w:u w:val="single"/>
        </w:rPr>
      </w:pPr>
    </w:p>
    <w:p w14:paraId="2C819FF8" w14:textId="77777777" w:rsidR="00A46076" w:rsidRPr="000537AD" w:rsidRDefault="00A46076" w:rsidP="00B928B7">
      <w:pPr>
        <w:spacing w:before="120" w:after="120" w:line="240" w:lineRule="auto"/>
        <w:rPr>
          <w:rFonts w:ascii="Arial" w:hAnsi="Arial" w:cs="Arial"/>
          <w:sz w:val="24"/>
          <w:szCs w:val="24"/>
          <w:u w:val="single"/>
        </w:rPr>
      </w:pPr>
    </w:p>
    <w:p w14:paraId="2A9B172B" w14:textId="77777777" w:rsidR="00A46076" w:rsidRPr="000537AD" w:rsidRDefault="00A46076" w:rsidP="00B928B7">
      <w:pPr>
        <w:spacing w:before="120" w:after="120" w:line="240" w:lineRule="auto"/>
        <w:rPr>
          <w:rFonts w:ascii="Arial" w:hAnsi="Arial" w:cs="Arial"/>
          <w:sz w:val="24"/>
          <w:szCs w:val="24"/>
          <w:u w:val="single"/>
        </w:rPr>
      </w:pPr>
    </w:p>
    <w:p w14:paraId="65E129A4" w14:textId="77777777" w:rsidR="00A46076" w:rsidRPr="000537AD" w:rsidRDefault="00A46076" w:rsidP="00B928B7">
      <w:pPr>
        <w:spacing w:before="120" w:after="120" w:line="240" w:lineRule="auto"/>
        <w:rPr>
          <w:rFonts w:ascii="Arial" w:hAnsi="Arial" w:cs="Arial"/>
          <w:sz w:val="24"/>
          <w:szCs w:val="24"/>
          <w:u w:val="single"/>
        </w:rPr>
      </w:pPr>
    </w:p>
    <w:p w14:paraId="56677F3D" w14:textId="77777777" w:rsidR="00A46076" w:rsidRPr="000537AD" w:rsidRDefault="00A46076" w:rsidP="00B928B7">
      <w:pPr>
        <w:spacing w:before="120" w:after="120" w:line="240" w:lineRule="auto"/>
        <w:rPr>
          <w:rFonts w:ascii="Arial" w:hAnsi="Arial" w:cs="Arial"/>
          <w:sz w:val="24"/>
          <w:szCs w:val="24"/>
          <w:u w:val="single"/>
        </w:rPr>
      </w:pPr>
    </w:p>
    <w:p w14:paraId="4B4C04DB" w14:textId="34250F14" w:rsidR="00B928B7" w:rsidRPr="000537AD" w:rsidRDefault="00B928B7" w:rsidP="00B928B7">
      <w:pPr>
        <w:spacing w:before="120" w:after="120" w:line="240" w:lineRule="auto"/>
        <w:rPr>
          <w:rFonts w:ascii="Arial" w:hAnsi="Arial" w:cs="Arial"/>
          <w:sz w:val="24"/>
          <w:szCs w:val="24"/>
        </w:rPr>
      </w:pPr>
      <w:r w:rsidRPr="000537AD">
        <w:rPr>
          <w:rFonts w:ascii="Arial" w:hAnsi="Arial" w:cs="Arial"/>
          <w:sz w:val="24"/>
          <w:szCs w:val="24"/>
          <w:u w:val="single"/>
        </w:rPr>
        <w:t>Přílohy</w:t>
      </w:r>
      <w:r w:rsidRPr="000537AD">
        <w:rPr>
          <w:rFonts w:ascii="Arial" w:hAnsi="Arial" w:cs="Arial"/>
          <w:sz w:val="24"/>
          <w:szCs w:val="24"/>
        </w:rPr>
        <w:t>:</w:t>
      </w:r>
    </w:p>
    <w:p w14:paraId="0A62F265" w14:textId="61F4287E" w:rsidR="00BC1125" w:rsidRPr="000537AD" w:rsidRDefault="00B928B7" w:rsidP="004F30C8">
      <w:pPr>
        <w:widowControl w:val="0"/>
        <w:spacing w:before="120" w:after="120" w:line="240" w:lineRule="auto"/>
        <w:jc w:val="both"/>
        <w:outlineLvl w:val="0"/>
        <w:rPr>
          <w:rFonts w:ascii="Arial" w:hAnsi="Arial" w:cs="Arial"/>
          <w:sz w:val="24"/>
          <w:szCs w:val="24"/>
        </w:rPr>
      </w:pPr>
      <w:r w:rsidRPr="000537AD">
        <w:rPr>
          <w:rFonts w:ascii="Arial" w:eastAsia="Times New Roman" w:hAnsi="Arial" w:cs="Arial"/>
          <w:sz w:val="24"/>
          <w:szCs w:val="24"/>
          <w:lang w:eastAsia="cs-CZ"/>
        </w:rPr>
        <w:t xml:space="preserve">Zpráva k </w:t>
      </w:r>
      <w:proofErr w:type="spellStart"/>
      <w:r w:rsidRPr="000537AD">
        <w:rPr>
          <w:rFonts w:ascii="Arial" w:eastAsia="Times New Roman" w:hAnsi="Arial" w:cs="Arial"/>
          <w:sz w:val="24"/>
          <w:szCs w:val="24"/>
          <w:lang w:eastAsia="cs-CZ"/>
        </w:rPr>
        <w:t>DZ_příloha</w:t>
      </w:r>
      <w:proofErr w:type="spellEnd"/>
      <w:r w:rsidRPr="000537AD">
        <w:rPr>
          <w:rFonts w:ascii="Arial" w:eastAsia="Times New Roman" w:hAnsi="Arial" w:cs="Arial"/>
          <w:sz w:val="24"/>
          <w:szCs w:val="24"/>
          <w:lang w:eastAsia="cs-CZ"/>
        </w:rPr>
        <w:t xml:space="preserve"> č. </w:t>
      </w:r>
      <w:proofErr w:type="gramStart"/>
      <w:r w:rsidRPr="000537AD">
        <w:rPr>
          <w:rFonts w:ascii="Arial" w:eastAsia="Times New Roman" w:hAnsi="Arial" w:cs="Arial"/>
          <w:sz w:val="24"/>
          <w:szCs w:val="24"/>
          <w:lang w:eastAsia="cs-CZ"/>
        </w:rPr>
        <w:t>01-snímk</w:t>
      </w:r>
      <w:r w:rsidR="00A50184" w:rsidRPr="000537AD">
        <w:rPr>
          <w:rFonts w:ascii="Arial" w:eastAsia="Times New Roman" w:hAnsi="Arial" w:cs="Arial"/>
          <w:sz w:val="24"/>
          <w:szCs w:val="24"/>
          <w:lang w:eastAsia="cs-CZ"/>
        </w:rPr>
        <w:t>y</w:t>
      </w:r>
      <w:proofErr w:type="gramEnd"/>
      <w:r w:rsidRPr="000537AD">
        <w:rPr>
          <w:rFonts w:ascii="Arial" w:eastAsia="Times New Roman" w:hAnsi="Arial" w:cs="Arial"/>
          <w:sz w:val="24"/>
          <w:szCs w:val="24"/>
          <w:lang w:eastAsia="cs-CZ"/>
        </w:rPr>
        <w:t xml:space="preserve"> </w:t>
      </w:r>
      <w:r w:rsidR="00470CEC" w:rsidRPr="000537AD">
        <w:rPr>
          <w:rFonts w:ascii="Arial" w:eastAsia="Times New Roman" w:hAnsi="Arial" w:cs="Arial"/>
          <w:sz w:val="24"/>
          <w:szCs w:val="24"/>
          <w:lang w:eastAsia="cs-CZ"/>
        </w:rPr>
        <w:t>18</w:t>
      </w:r>
      <w:r w:rsidRPr="000537AD">
        <w:rPr>
          <w:rFonts w:ascii="Arial" w:eastAsia="Times New Roman" w:hAnsi="Arial" w:cs="Arial"/>
          <w:sz w:val="24"/>
          <w:szCs w:val="24"/>
          <w:lang w:eastAsia="cs-CZ"/>
        </w:rPr>
        <w:t>.</w:t>
      </w:r>
      <w:r w:rsidR="00375C59" w:rsidRPr="000537AD">
        <w:rPr>
          <w:rFonts w:ascii="Arial" w:eastAsia="Times New Roman" w:hAnsi="Arial" w:cs="Arial"/>
          <w:sz w:val="24"/>
          <w:szCs w:val="24"/>
          <w:lang w:eastAsia="cs-CZ"/>
        </w:rPr>
        <w:t>2</w:t>
      </w:r>
      <w:r w:rsidRPr="000537AD">
        <w:rPr>
          <w:rFonts w:ascii="Arial" w:eastAsia="Times New Roman" w:hAnsi="Arial" w:cs="Arial"/>
          <w:sz w:val="24"/>
          <w:szCs w:val="24"/>
          <w:lang w:eastAsia="cs-CZ"/>
        </w:rPr>
        <w:t>.</w:t>
      </w:r>
      <w:r w:rsidR="00FD43AA" w:rsidRPr="000537AD">
        <w:rPr>
          <w:rFonts w:ascii="Arial" w:eastAsia="Times New Roman" w:hAnsi="Arial" w:cs="Arial"/>
          <w:sz w:val="24"/>
          <w:szCs w:val="24"/>
          <w:lang w:eastAsia="cs-CZ"/>
        </w:rPr>
        <w:t>1</w:t>
      </w:r>
      <w:r w:rsidR="006261D8" w:rsidRPr="000537AD">
        <w:rPr>
          <w:rFonts w:ascii="Arial" w:eastAsia="Times New Roman" w:hAnsi="Arial" w:cs="Arial"/>
          <w:sz w:val="24"/>
          <w:szCs w:val="24"/>
          <w:lang w:eastAsia="cs-CZ"/>
        </w:rPr>
        <w:t>.</w:t>
      </w:r>
    </w:p>
    <w:sectPr w:rsidR="00BC1125" w:rsidRPr="000537AD" w:rsidSect="00376926">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DB45" w14:textId="77777777" w:rsidR="00376926" w:rsidRDefault="00376926">
      <w:r>
        <w:separator/>
      </w:r>
    </w:p>
  </w:endnote>
  <w:endnote w:type="continuationSeparator" w:id="0">
    <w:p w14:paraId="58FB4AB0" w14:textId="77777777" w:rsidR="00376926" w:rsidRDefault="00376926">
      <w:r>
        <w:continuationSeparator/>
      </w:r>
    </w:p>
  </w:endnote>
  <w:endnote w:type="continuationNotice" w:id="1">
    <w:p w14:paraId="631D3AFB" w14:textId="77777777" w:rsidR="00376926" w:rsidRDefault="00376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altName w:val="Calibri"/>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0539" w14:textId="729CE59B" w:rsidR="001A1EF5" w:rsidRPr="000537AD" w:rsidRDefault="001A1EF5" w:rsidP="000C6198">
    <w:pPr>
      <w:pStyle w:val="Zpat"/>
      <w:pBdr>
        <w:top w:val="single" w:sz="4" w:space="1" w:color="auto"/>
      </w:pBdr>
      <w:spacing w:after="0"/>
      <w:rPr>
        <w:rFonts w:ascii="Arial" w:hAnsi="Arial" w:cs="Arial"/>
      </w:rPr>
    </w:pPr>
    <w:r w:rsidRPr="000537AD">
      <w:rPr>
        <w:rFonts w:ascii="Arial" w:hAnsi="Arial" w:cs="Arial"/>
      </w:rPr>
      <w:t xml:space="preserve">Zastupitelstvo Olomouckého kraje </w:t>
    </w:r>
    <w:r w:rsidR="00DE1097" w:rsidRPr="000537AD">
      <w:rPr>
        <w:rFonts w:ascii="Arial" w:hAnsi="Arial" w:cs="Arial"/>
      </w:rPr>
      <w:t>2</w:t>
    </w:r>
    <w:r w:rsidR="00342161" w:rsidRPr="000537AD">
      <w:rPr>
        <w:rFonts w:ascii="Arial" w:hAnsi="Arial" w:cs="Arial"/>
      </w:rPr>
      <w:t>9</w:t>
    </w:r>
    <w:r w:rsidRPr="000537AD">
      <w:rPr>
        <w:rFonts w:ascii="Arial" w:hAnsi="Arial" w:cs="Arial"/>
      </w:rPr>
      <w:t xml:space="preserve">. </w:t>
    </w:r>
    <w:r w:rsidR="00342161" w:rsidRPr="000537AD">
      <w:rPr>
        <w:rFonts w:ascii="Arial" w:hAnsi="Arial" w:cs="Arial"/>
      </w:rPr>
      <w:t>4</w:t>
    </w:r>
    <w:r w:rsidRPr="000537AD">
      <w:rPr>
        <w:rFonts w:ascii="Arial" w:hAnsi="Arial" w:cs="Arial"/>
      </w:rPr>
      <w:t>. 202</w:t>
    </w:r>
    <w:r w:rsidR="00DE1097" w:rsidRPr="000537AD">
      <w:rPr>
        <w:rFonts w:ascii="Arial" w:hAnsi="Arial" w:cs="Arial"/>
      </w:rPr>
      <w:t>4</w:t>
    </w:r>
    <w:r w:rsidRPr="000537AD">
      <w:rPr>
        <w:rFonts w:ascii="Arial" w:hAnsi="Arial" w:cs="Arial"/>
      </w:rPr>
      <w:tab/>
    </w:r>
    <w:r w:rsidRPr="000537AD">
      <w:rPr>
        <w:rFonts w:ascii="Arial" w:hAnsi="Arial" w:cs="Arial"/>
      </w:rPr>
      <w:tab/>
      <w:t xml:space="preserve">Strana </w:t>
    </w:r>
    <w:r w:rsidRPr="000537AD">
      <w:rPr>
        <w:rStyle w:val="slostrnky"/>
        <w:rFonts w:ascii="Arial" w:hAnsi="Arial" w:cs="Arial"/>
      </w:rPr>
      <w:fldChar w:fldCharType="begin"/>
    </w:r>
    <w:r w:rsidRPr="000537AD">
      <w:rPr>
        <w:rStyle w:val="slostrnky"/>
        <w:rFonts w:ascii="Arial" w:hAnsi="Arial" w:cs="Arial"/>
      </w:rPr>
      <w:instrText xml:space="preserve"> PAGE </w:instrText>
    </w:r>
    <w:r w:rsidRPr="000537AD">
      <w:rPr>
        <w:rStyle w:val="slostrnky"/>
        <w:rFonts w:ascii="Arial" w:hAnsi="Arial" w:cs="Arial"/>
      </w:rPr>
      <w:fldChar w:fldCharType="separate"/>
    </w:r>
    <w:r w:rsidR="00470CEC" w:rsidRPr="000537AD">
      <w:rPr>
        <w:rStyle w:val="slostrnky"/>
        <w:rFonts w:ascii="Arial" w:hAnsi="Arial" w:cs="Arial"/>
        <w:noProof/>
      </w:rPr>
      <w:t>15</w:t>
    </w:r>
    <w:r w:rsidRPr="000537AD">
      <w:rPr>
        <w:rStyle w:val="slostrnky"/>
        <w:rFonts w:ascii="Arial" w:hAnsi="Arial" w:cs="Arial"/>
      </w:rPr>
      <w:fldChar w:fldCharType="end"/>
    </w:r>
    <w:r w:rsidRPr="000537AD">
      <w:rPr>
        <w:rStyle w:val="slostrnky"/>
        <w:rFonts w:ascii="Arial" w:hAnsi="Arial" w:cs="Arial"/>
      </w:rPr>
      <w:t xml:space="preserve"> </w:t>
    </w:r>
    <w:r w:rsidRPr="000537AD">
      <w:rPr>
        <w:rFonts w:ascii="Arial" w:hAnsi="Arial" w:cs="Arial"/>
      </w:rPr>
      <w:t xml:space="preserve">(celkem </w:t>
    </w:r>
    <w:r w:rsidRPr="000537AD">
      <w:rPr>
        <w:rStyle w:val="slostrnky"/>
        <w:rFonts w:ascii="Arial" w:hAnsi="Arial" w:cs="Arial"/>
      </w:rPr>
      <w:fldChar w:fldCharType="begin"/>
    </w:r>
    <w:r w:rsidRPr="000537AD">
      <w:rPr>
        <w:rStyle w:val="slostrnky"/>
        <w:rFonts w:ascii="Arial" w:hAnsi="Arial" w:cs="Arial"/>
      </w:rPr>
      <w:instrText xml:space="preserve"> NUMPAGES </w:instrText>
    </w:r>
    <w:r w:rsidRPr="000537AD">
      <w:rPr>
        <w:rStyle w:val="slostrnky"/>
        <w:rFonts w:ascii="Arial" w:hAnsi="Arial" w:cs="Arial"/>
      </w:rPr>
      <w:fldChar w:fldCharType="separate"/>
    </w:r>
    <w:r w:rsidR="00470CEC" w:rsidRPr="000537AD">
      <w:rPr>
        <w:rStyle w:val="slostrnky"/>
        <w:rFonts w:ascii="Arial" w:hAnsi="Arial" w:cs="Arial"/>
        <w:noProof/>
      </w:rPr>
      <w:t>34</w:t>
    </w:r>
    <w:r w:rsidRPr="000537AD">
      <w:rPr>
        <w:rStyle w:val="slostrnky"/>
        <w:rFonts w:ascii="Arial" w:hAnsi="Arial" w:cs="Arial"/>
      </w:rPr>
      <w:fldChar w:fldCharType="end"/>
    </w:r>
    <w:r w:rsidRPr="000537AD">
      <w:rPr>
        <w:rFonts w:ascii="Arial" w:hAnsi="Arial" w:cs="Arial"/>
      </w:rPr>
      <w:t>)</w:t>
    </w:r>
  </w:p>
  <w:p w14:paraId="32972849" w14:textId="415EA205" w:rsidR="001A1EF5" w:rsidRPr="000537AD" w:rsidRDefault="00470CEC" w:rsidP="000C6198">
    <w:pPr>
      <w:pStyle w:val="Zpat"/>
      <w:pBdr>
        <w:top w:val="single" w:sz="4" w:space="1" w:color="auto"/>
      </w:pBdr>
      <w:spacing w:after="0"/>
      <w:rPr>
        <w:rFonts w:ascii="Arial" w:hAnsi="Arial" w:cs="Arial"/>
      </w:rPr>
    </w:pPr>
    <w:r w:rsidRPr="000537AD">
      <w:rPr>
        <w:rFonts w:ascii="Arial" w:hAnsi="Arial" w:cs="Arial"/>
      </w:rPr>
      <w:t>18</w:t>
    </w:r>
    <w:r w:rsidR="001A1EF5" w:rsidRPr="000537AD">
      <w:rPr>
        <w:rFonts w:ascii="Arial" w:hAnsi="Arial" w:cs="Arial"/>
      </w:rPr>
      <w:t>.2.</w:t>
    </w:r>
    <w:r w:rsidR="00113ED6" w:rsidRPr="000537AD">
      <w:rPr>
        <w:rFonts w:ascii="Arial" w:hAnsi="Arial" w:cs="Arial"/>
      </w:rPr>
      <w:t>1.</w:t>
    </w:r>
    <w:r w:rsidR="001A1EF5" w:rsidRPr="000537AD">
      <w:rPr>
        <w:rFonts w:ascii="Arial" w:hAnsi="Arial" w:cs="Arial"/>
      </w:rPr>
      <w:t xml:space="preserve"> – Majetkoprávní záležitosti – odkoupení nemovitého </w:t>
    </w:r>
    <w:proofErr w:type="gramStart"/>
    <w:r w:rsidR="001A1EF5" w:rsidRPr="000537AD">
      <w:rPr>
        <w:rFonts w:ascii="Arial" w:hAnsi="Arial" w:cs="Arial"/>
      </w:rPr>
      <w:t>majetku</w:t>
    </w:r>
    <w:r w:rsidR="00113ED6" w:rsidRPr="000537AD">
      <w:rPr>
        <w:rFonts w:ascii="Arial" w:hAnsi="Arial" w:cs="Arial"/>
      </w:rPr>
      <w:t xml:space="preserve"> - DODATEK</w:t>
    </w:r>
    <w:proofErr w:type="gramEnd"/>
  </w:p>
  <w:p w14:paraId="6BF1446B" w14:textId="77777777" w:rsidR="001A1EF5" w:rsidRPr="000537AD" w:rsidRDefault="001A1EF5"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6864" w14:textId="77777777" w:rsidR="00376926" w:rsidRDefault="00376926">
      <w:r>
        <w:separator/>
      </w:r>
    </w:p>
  </w:footnote>
  <w:footnote w:type="continuationSeparator" w:id="0">
    <w:p w14:paraId="4459B490" w14:textId="77777777" w:rsidR="00376926" w:rsidRDefault="00376926">
      <w:r>
        <w:continuationSeparator/>
      </w:r>
    </w:p>
  </w:footnote>
  <w:footnote w:type="continuationNotice" w:id="1">
    <w:p w14:paraId="4066946E" w14:textId="77777777" w:rsidR="00376926" w:rsidRDefault="003769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DCF"/>
    <w:multiLevelType w:val="hybridMultilevel"/>
    <w:tmpl w:val="6FE669E8"/>
    <w:lvl w:ilvl="0" w:tplc="7BDABA64">
      <w:start w:val="1"/>
      <w:numFmt w:val="decimal"/>
      <w:lvlText w:val="%1."/>
      <w:lvlJc w:val="left"/>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B5AC8"/>
    <w:multiLevelType w:val="multilevel"/>
    <w:tmpl w:val="0F1AA30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1F1674"/>
    <w:multiLevelType w:val="hybridMultilevel"/>
    <w:tmpl w:val="A5564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AC2E0E"/>
    <w:multiLevelType w:val="multilevel"/>
    <w:tmpl w:val="10D630E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A5260E2"/>
    <w:multiLevelType w:val="multilevel"/>
    <w:tmpl w:val="0DB41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D334ED"/>
    <w:multiLevelType w:val="multilevel"/>
    <w:tmpl w:val="940E6FE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D7194D"/>
    <w:multiLevelType w:val="multilevel"/>
    <w:tmpl w:val="2272D21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21A7AC6"/>
    <w:multiLevelType w:val="multilevel"/>
    <w:tmpl w:val="824E6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2DF6ECF"/>
    <w:multiLevelType w:val="multilevel"/>
    <w:tmpl w:val="B53C72D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4A46EF4"/>
    <w:multiLevelType w:val="multilevel"/>
    <w:tmpl w:val="2954EC1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21B055D"/>
    <w:multiLevelType w:val="multilevel"/>
    <w:tmpl w:val="F06CE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C81803"/>
    <w:multiLevelType w:val="hybridMultilevel"/>
    <w:tmpl w:val="D5B043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498407C"/>
    <w:multiLevelType w:val="multilevel"/>
    <w:tmpl w:val="8CFE6660"/>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2677DEC"/>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1" w15:restartNumberingAfterBreak="0">
    <w:nsid w:val="562D3BB2"/>
    <w:multiLevelType w:val="hybridMultilevel"/>
    <w:tmpl w:val="F9F272E8"/>
    <w:lvl w:ilvl="0" w:tplc="B66E193C">
      <w:start w:val="1"/>
      <w:numFmt w:val="decimal"/>
      <w:lvlText w:val="%1."/>
      <w:lvlJc w:val="left"/>
      <w:pPr>
        <w:ind w:left="343" w:hanging="360"/>
      </w:pPr>
      <w:rPr>
        <w:rFonts w:hint="default"/>
        <w:b w:val="0"/>
      </w:rPr>
    </w:lvl>
    <w:lvl w:ilvl="1" w:tplc="04050019" w:tentative="1">
      <w:start w:val="1"/>
      <w:numFmt w:val="lowerLetter"/>
      <w:lvlText w:val="%2."/>
      <w:lvlJc w:val="left"/>
      <w:pPr>
        <w:ind w:left="1063" w:hanging="360"/>
      </w:pPr>
    </w:lvl>
    <w:lvl w:ilvl="2" w:tplc="0405001B" w:tentative="1">
      <w:start w:val="1"/>
      <w:numFmt w:val="lowerRoman"/>
      <w:lvlText w:val="%3."/>
      <w:lvlJc w:val="right"/>
      <w:pPr>
        <w:ind w:left="1783" w:hanging="180"/>
      </w:pPr>
    </w:lvl>
    <w:lvl w:ilvl="3" w:tplc="0405000F" w:tentative="1">
      <w:start w:val="1"/>
      <w:numFmt w:val="decimal"/>
      <w:lvlText w:val="%4."/>
      <w:lvlJc w:val="left"/>
      <w:pPr>
        <w:ind w:left="2503" w:hanging="360"/>
      </w:pPr>
    </w:lvl>
    <w:lvl w:ilvl="4" w:tplc="04050019" w:tentative="1">
      <w:start w:val="1"/>
      <w:numFmt w:val="lowerLetter"/>
      <w:lvlText w:val="%5."/>
      <w:lvlJc w:val="left"/>
      <w:pPr>
        <w:ind w:left="3223" w:hanging="360"/>
      </w:pPr>
    </w:lvl>
    <w:lvl w:ilvl="5" w:tplc="0405001B" w:tentative="1">
      <w:start w:val="1"/>
      <w:numFmt w:val="lowerRoman"/>
      <w:lvlText w:val="%6."/>
      <w:lvlJc w:val="right"/>
      <w:pPr>
        <w:ind w:left="3943" w:hanging="180"/>
      </w:pPr>
    </w:lvl>
    <w:lvl w:ilvl="6" w:tplc="0405000F" w:tentative="1">
      <w:start w:val="1"/>
      <w:numFmt w:val="decimal"/>
      <w:lvlText w:val="%7."/>
      <w:lvlJc w:val="left"/>
      <w:pPr>
        <w:ind w:left="4663" w:hanging="360"/>
      </w:pPr>
    </w:lvl>
    <w:lvl w:ilvl="7" w:tplc="04050019" w:tentative="1">
      <w:start w:val="1"/>
      <w:numFmt w:val="lowerLetter"/>
      <w:lvlText w:val="%8."/>
      <w:lvlJc w:val="left"/>
      <w:pPr>
        <w:ind w:left="5383" w:hanging="360"/>
      </w:pPr>
    </w:lvl>
    <w:lvl w:ilvl="8" w:tplc="0405001B" w:tentative="1">
      <w:start w:val="1"/>
      <w:numFmt w:val="lowerRoman"/>
      <w:lvlText w:val="%9."/>
      <w:lvlJc w:val="right"/>
      <w:pPr>
        <w:ind w:left="6103" w:hanging="180"/>
      </w:pPr>
    </w:lvl>
  </w:abstractNum>
  <w:abstractNum w:abstractNumId="42"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4F67BE"/>
    <w:multiLevelType w:val="hybridMultilevel"/>
    <w:tmpl w:val="08BEB5A2"/>
    <w:lvl w:ilvl="0" w:tplc="AFDAD72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9D16413"/>
    <w:multiLevelType w:val="hybridMultilevel"/>
    <w:tmpl w:val="E724DCCC"/>
    <w:lvl w:ilvl="0" w:tplc="CF80E7B6">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2B4D50"/>
    <w:multiLevelType w:val="hybridMultilevel"/>
    <w:tmpl w:val="67D85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53B58D6"/>
    <w:multiLevelType w:val="multilevel"/>
    <w:tmpl w:val="8750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7F466A0F"/>
    <w:multiLevelType w:val="hybridMultilevel"/>
    <w:tmpl w:val="53BCC24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340354547">
    <w:abstractNumId w:val="16"/>
  </w:num>
  <w:num w:numId="2" w16cid:durableId="401030603">
    <w:abstractNumId w:val="31"/>
  </w:num>
  <w:num w:numId="3" w16cid:durableId="2099134541">
    <w:abstractNumId w:val="34"/>
  </w:num>
  <w:num w:numId="4" w16cid:durableId="1284314102">
    <w:abstractNumId w:val="45"/>
  </w:num>
  <w:num w:numId="5" w16cid:durableId="2074738962">
    <w:abstractNumId w:val="27"/>
  </w:num>
  <w:num w:numId="6" w16cid:durableId="204561826">
    <w:abstractNumId w:val="52"/>
  </w:num>
  <w:num w:numId="7" w16cid:durableId="1255551067">
    <w:abstractNumId w:val="61"/>
  </w:num>
  <w:num w:numId="8" w16cid:durableId="745878442">
    <w:abstractNumId w:val="7"/>
  </w:num>
  <w:num w:numId="9" w16cid:durableId="793212960">
    <w:abstractNumId w:val="35"/>
  </w:num>
  <w:num w:numId="10" w16cid:durableId="2097898909">
    <w:abstractNumId w:val="9"/>
  </w:num>
  <w:num w:numId="11" w16cid:durableId="1358507848">
    <w:abstractNumId w:val="55"/>
  </w:num>
  <w:num w:numId="12" w16cid:durableId="31149964">
    <w:abstractNumId w:val="54"/>
  </w:num>
  <w:num w:numId="13" w16cid:durableId="349841112">
    <w:abstractNumId w:val="59"/>
  </w:num>
  <w:num w:numId="14" w16cid:durableId="1492672279">
    <w:abstractNumId w:val="53"/>
  </w:num>
  <w:num w:numId="15" w16cid:durableId="499658528">
    <w:abstractNumId w:val="57"/>
  </w:num>
  <w:num w:numId="16" w16cid:durableId="293414971">
    <w:abstractNumId w:val="23"/>
  </w:num>
  <w:num w:numId="17" w16cid:durableId="1156530419">
    <w:abstractNumId w:val="36"/>
  </w:num>
  <w:num w:numId="18" w16cid:durableId="1632785729">
    <w:abstractNumId w:val="33"/>
  </w:num>
  <w:num w:numId="19" w16cid:durableId="934092687">
    <w:abstractNumId w:val="12"/>
  </w:num>
  <w:num w:numId="20" w16cid:durableId="958297309">
    <w:abstractNumId w:val="50"/>
  </w:num>
  <w:num w:numId="21" w16cid:durableId="1866357870">
    <w:abstractNumId w:val="2"/>
  </w:num>
  <w:num w:numId="22" w16cid:durableId="573316074">
    <w:abstractNumId w:val="20"/>
  </w:num>
  <w:num w:numId="23" w16cid:durableId="2028436295">
    <w:abstractNumId w:val="37"/>
  </w:num>
  <w:num w:numId="24" w16cid:durableId="277951957">
    <w:abstractNumId w:val="29"/>
  </w:num>
  <w:num w:numId="25" w16cid:durableId="1054700791">
    <w:abstractNumId w:val="40"/>
  </w:num>
  <w:num w:numId="26" w16cid:durableId="336614370">
    <w:abstractNumId w:val="49"/>
  </w:num>
  <w:num w:numId="27" w16cid:durableId="2089841254">
    <w:abstractNumId w:val="62"/>
  </w:num>
  <w:num w:numId="28" w16cid:durableId="138309581">
    <w:abstractNumId w:val="24"/>
  </w:num>
  <w:num w:numId="29" w16cid:durableId="550927131">
    <w:abstractNumId w:val="58"/>
  </w:num>
  <w:num w:numId="30" w16cid:durableId="1978683949">
    <w:abstractNumId w:val="38"/>
  </w:num>
  <w:num w:numId="31" w16cid:durableId="1497497883">
    <w:abstractNumId w:val="47"/>
  </w:num>
  <w:num w:numId="32" w16cid:durableId="533538019">
    <w:abstractNumId w:val="56"/>
  </w:num>
  <w:num w:numId="33" w16cid:durableId="851455835">
    <w:abstractNumId w:val="26"/>
  </w:num>
  <w:num w:numId="34" w16cid:durableId="1158958000">
    <w:abstractNumId w:val="1"/>
  </w:num>
  <w:num w:numId="35" w16cid:durableId="1128664285">
    <w:abstractNumId w:val="18"/>
  </w:num>
  <w:num w:numId="36" w16cid:durableId="827865032">
    <w:abstractNumId w:val="21"/>
  </w:num>
  <w:num w:numId="37" w16cid:durableId="1024331083">
    <w:abstractNumId w:val="10"/>
  </w:num>
  <w:num w:numId="38" w16cid:durableId="1539900994">
    <w:abstractNumId w:val="3"/>
  </w:num>
  <w:num w:numId="39" w16cid:durableId="804547761">
    <w:abstractNumId w:val="8"/>
  </w:num>
  <w:num w:numId="40" w16cid:durableId="1782189313">
    <w:abstractNumId w:val="60"/>
  </w:num>
  <w:num w:numId="41" w16cid:durableId="739449073">
    <w:abstractNumId w:val="48"/>
  </w:num>
  <w:num w:numId="42" w16cid:durableId="906570283">
    <w:abstractNumId w:val="5"/>
  </w:num>
  <w:num w:numId="43" w16cid:durableId="771979337">
    <w:abstractNumId w:val="30"/>
  </w:num>
  <w:num w:numId="44" w16cid:durableId="1093625363">
    <w:abstractNumId w:val="42"/>
  </w:num>
  <w:num w:numId="45" w16cid:durableId="49958779">
    <w:abstractNumId w:val="51"/>
  </w:num>
  <w:num w:numId="46" w16cid:durableId="1963460781">
    <w:abstractNumId w:val="17"/>
  </w:num>
  <w:num w:numId="47" w16cid:durableId="1103651928">
    <w:abstractNumId w:val="25"/>
  </w:num>
  <w:num w:numId="48" w16cid:durableId="954141752">
    <w:abstractNumId w:val="13"/>
  </w:num>
  <w:num w:numId="49" w16cid:durableId="587076834">
    <w:abstractNumId w:val="14"/>
  </w:num>
  <w:num w:numId="50" w16cid:durableId="1423069058">
    <w:abstractNumId w:val="4"/>
  </w:num>
  <w:num w:numId="51" w16cid:durableId="482045068">
    <w:abstractNumId w:val="22"/>
  </w:num>
  <w:num w:numId="52" w16cid:durableId="1668513379">
    <w:abstractNumId w:val="11"/>
  </w:num>
  <w:num w:numId="53" w16cid:durableId="1226986779">
    <w:abstractNumId w:val="15"/>
  </w:num>
  <w:num w:numId="54" w16cid:durableId="1173837894">
    <w:abstractNumId w:val="32"/>
  </w:num>
  <w:num w:numId="55" w16cid:durableId="1888561649">
    <w:abstractNumId w:val="19"/>
  </w:num>
  <w:num w:numId="56" w16cid:durableId="13549575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8581677">
    <w:abstractNumId w:val="46"/>
  </w:num>
  <w:num w:numId="58" w16cid:durableId="1693267091">
    <w:abstractNumId w:val="6"/>
  </w:num>
  <w:num w:numId="59" w16cid:durableId="130752513">
    <w:abstractNumId w:val="43"/>
  </w:num>
  <w:num w:numId="60" w16cid:durableId="1885633669">
    <w:abstractNumId w:val="44"/>
  </w:num>
  <w:num w:numId="61" w16cid:durableId="1636182973">
    <w:abstractNumId w:val="39"/>
  </w:num>
  <w:num w:numId="62" w16cid:durableId="176307683">
    <w:abstractNumId w:val="0"/>
  </w:num>
  <w:num w:numId="63" w16cid:durableId="860124514">
    <w:abstractNumId w:val="41"/>
  </w:num>
  <w:num w:numId="64" w16cid:durableId="1745489525">
    <w:abstractNumId w:val="28"/>
  </w:num>
  <w:num w:numId="65" w16cid:durableId="1905528856">
    <w:abstractNumId w:val="6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6577"/>
    <w:rsid w:val="00007098"/>
    <w:rsid w:val="00007625"/>
    <w:rsid w:val="00007EDF"/>
    <w:rsid w:val="000101C6"/>
    <w:rsid w:val="00010685"/>
    <w:rsid w:val="00010D08"/>
    <w:rsid w:val="0001175A"/>
    <w:rsid w:val="00012CF8"/>
    <w:rsid w:val="00013B55"/>
    <w:rsid w:val="000149CB"/>
    <w:rsid w:val="00014DFD"/>
    <w:rsid w:val="00014E66"/>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851"/>
    <w:rsid w:val="00047FCC"/>
    <w:rsid w:val="000509FB"/>
    <w:rsid w:val="00050E83"/>
    <w:rsid w:val="000512C5"/>
    <w:rsid w:val="0005144E"/>
    <w:rsid w:val="000516F3"/>
    <w:rsid w:val="00051898"/>
    <w:rsid w:val="00051BDB"/>
    <w:rsid w:val="00052312"/>
    <w:rsid w:val="00053118"/>
    <w:rsid w:val="000537AD"/>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A49"/>
    <w:rsid w:val="00094C10"/>
    <w:rsid w:val="00095152"/>
    <w:rsid w:val="00096236"/>
    <w:rsid w:val="0009638A"/>
    <w:rsid w:val="00096690"/>
    <w:rsid w:val="000972A8"/>
    <w:rsid w:val="000A012C"/>
    <w:rsid w:val="000A0E8B"/>
    <w:rsid w:val="000A1A60"/>
    <w:rsid w:val="000A1DCE"/>
    <w:rsid w:val="000A2441"/>
    <w:rsid w:val="000A2F06"/>
    <w:rsid w:val="000A306B"/>
    <w:rsid w:val="000A32A4"/>
    <w:rsid w:val="000A38E4"/>
    <w:rsid w:val="000A6087"/>
    <w:rsid w:val="000A6239"/>
    <w:rsid w:val="000A6402"/>
    <w:rsid w:val="000A6BF8"/>
    <w:rsid w:val="000A6C60"/>
    <w:rsid w:val="000A7B3E"/>
    <w:rsid w:val="000B03C0"/>
    <w:rsid w:val="000B0460"/>
    <w:rsid w:val="000B0F4D"/>
    <w:rsid w:val="000B0FDA"/>
    <w:rsid w:val="000B1147"/>
    <w:rsid w:val="000B176C"/>
    <w:rsid w:val="000B1856"/>
    <w:rsid w:val="000B279C"/>
    <w:rsid w:val="000B3409"/>
    <w:rsid w:val="000B3E56"/>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64D4"/>
    <w:rsid w:val="000F70F2"/>
    <w:rsid w:val="000F7F00"/>
    <w:rsid w:val="00100182"/>
    <w:rsid w:val="00100EE5"/>
    <w:rsid w:val="00101F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3ED6"/>
    <w:rsid w:val="00114937"/>
    <w:rsid w:val="00115377"/>
    <w:rsid w:val="0011590F"/>
    <w:rsid w:val="00115CF5"/>
    <w:rsid w:val="00115EC3"/>
    <w:rsid w:val="00116244"/>
    <w:rsid w:val="001165EA"/>
    <w:rsid w:val="00116BF9"/>
    <w:rsid w:val="0011758C"/>
    <w:rsid w:val="00117D61"/>
    <w:rsid w:val="00117F11"/>
    <w:rsid w:val="001200AC"/>
    <w:rsid w:val="00120497"/>
    <w:rsid w:val="001204B6"/>
    <w:rsid w:val="00121A10"/>
    <w:rsid w:val="00122332"/>
    <w:rsid w:val="00122F5F"/>
    <w:rsid w:val="00123DE1"/>
    <w:rsid w:val="00124414"/>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5A3"/>
    <w:rsid w:val="00142B6A"/>
    <w:rsid w:val="0014337C"/>
    <w:rsid w:val="001435A7"/>
    <w:rsid w:val="001436B1"/>
    <w:rsid w:val="00143CA3"/>
    <w:rsid w:val="001442F0"/>
    <w:rsid w:val="00144557"/>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6AF1"/>
    <w:rsid w:val="001775A9"/>
    <w:rsid w:val="00180A23"/>
    <w:rsid w:val="001821E5"/>
    <w:rsid w:val="00186206"/>
    <w:rsid w:val="00186B31"/>
    <w:rsid w:val="00186BB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1EF5"/>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36D"/>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6477"/>
    <w:rsid w:val="001E6C93"/>
    <w:rsid w:val="001E79E6"/>
    <w:rsid w:val="001F186B"/>
    <w:rsid w:val="001F1E8D"/>
    <w:rsid w:val="001F25B6"/>
    <w:rsid w:val="001F29EC"/>
    <w:rsid w:val="001F364A"/>
    <w:rsid w:val="001F386B"/>
    <w:rsid w:val="001F7318"/>
    <w:rsid w:val="00200F9A"/>
    <w:rsid w:val="00201760"/>
    <w:rsid w:val="002024C1"/>
    <w:rsid w:val="0020412E"/>
    <w:rsid w:val="0020445D"/>
    <w:rsid w:val="002044B3"/>
    <w:rsid w:val="00204715"/>
    <w:rsid w:val="00204C54"/>
    <w:rsid w:val="00204EE4"/>
    <w:rsid w:val="00204FA3"/>
    <w:rsid w:val="0020575D"/>
    <w:rsid w:val="00205DC1"/>
    <w:rsid w:val="00206E5F"/>
    <w:rsid w:val="00207131"/>
    <w:rsid w:val="002101CF"/>
    <w:rsid w:val="00210898"/>
    <w:rsid w:val="002108C6"/>
    <w:rsid w:val="00210D73"/>
    <w:rsid w:val="00211181"/>
    <w:rsid w:val="00211373"/>
    <w:rsid w:val="0021530B"/>
    <w:rsid w:val="002153F2"/>
    <w:rsid w:val="00217278"/>
    <w:rsid w:val="002174B7"/>
    <w:rsid w:val="00217746"/>
    <w:rsid w:val="002201BB"/>
    <w:rsid w:val="00220FC9"/>
    <w:rsid w:val="00221472"/>
    <w:rsid w:val="002215ED"/>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45EE"/>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802"/>
    <w:rsid w:val="002449F9"/>
    <w:rsid w:val="00244B72"/>
    <w:rsid w:val="00245147"/>
    <w:rsid w:val="00245EAA"/>
    <w:rsid w:val="002467E0"/>
    <w:rsid w:val="00247402"/>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4021"/>
    <w:rsid w:val="002747BC"/>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3B92"/>
    <w:rsid w:val="002A42BF"/>
    <w:rsid w:val="002A5025"/>
    <w:rsid w:val="002A698A"/>
    <w:rsid w:val="002A72C4"/>
    <w:rsid w:val="002B1148"/>
    <w:rsid w:val="002B14CC"/>
    <w:rsid w:val="002B1D18"/>
    <w:rsid w:val="002B2910"/>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07B50"/>
    <w:rsid w:val="00311FF9"/>
    <w:rsid w:val="00312C71"/>
    <w:rsid w:val="00312D41"/>
    <w:rsid w:val="00312E6E"/>
    <w:rsid w:val="003131D9"/>
    <w:rsid w:val="00313612"/>
    <w:rsid w:val="00313C27"/>
    <w:rsid w:val="00314A6D"/>
    <w:rsid w:val="00316DE4"/>
    <w:rsid w:val="003170BA"/>
    <w:rsid w:val="003170D1"/>
    <w:rsid w:val="003216DD"/>
    <w:rsid w:val="003226F4"/>
    <w:rsid w:val="003227DB"/>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61"/>
    <w:rsid w:val="003421A5"/>
    <w:rsid w:val="003433F6"/>
    <w:rsid w:val="003436C5"/>
    <w:rsid w:val="00343AE3"/>
    <w:rsid w:val="00344C3D"/>
    <w:rsid w:val="00344C5B"/>
    <w:rsid w:val="00345AA6"/>
    <w:rsid w:val="00346E6B"/>
    <w:rsid w:val="003479A4"/>
    <w:rsid w:val="00350096"/>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C59"/>
    <w:rsid w:val="003765AD"/>
    <w:rsid w:val="00376926"/>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221"/>
    <w:rsid w:val="003A2489"/>
    <w:rsid w:val="003A2E64"/>
    <w:rsid w:val="003A350D"/>
    <w:rsid w:val="003A35C4"/>
    <w:rsid w:val="003A3A2B"/>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19B"/>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055"/>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0126"/>
    <w:rsid w:val="00401C23"/>
    <w:rsid w:val="00402075"/>
    <w:rsid w:val="00402121"/>
    <w:rsid w:val="0040244F"/>
    <w:rsid w:val="004027AC"/>
    <w:rsid w:val="00402D5B"/>
    <w:rsid w:val="00403A05"/>
    <w:rsid w:val="0040427D"/>
    <w:rsid w:val="0040485B"/>
    <w:rsid w:val="00404CA6"/>
    <w:rsid w:val="004054F9"/>
    <w:rsid w:val="004056F6"/>
    <w:rsid w:val="00405754"/>
    <w:rsid w:val="004060A4"/>
    <w:rsid w:val="0040622B"/>
    <w:rsid w:val="004062D1"/>
    <w:rsid w:val="00406586"/>
    <w:rsid w:val="00407E47"/>
    <w:rsid w:val="00410602"/>
    <w:rsid w:val="00410D03"/>
    <w:rsid w:val="0041113D"/>
    <w:rsid w:val="00411F66"/>
    <w:rsid w:val="0041252B"/>
    <w:rsid w:val="004128DF"/>
    <w:rsid w:val="00412A04"/>
    <w:rsid w:val="0041308E"/>
    <w:rsid w:val="00413571"/>
    <w:rsid w:val="00414DB8"/>
    <w:rsid w:val="00415321"/>
    <w:rsid w:val="00415532"/>
    <w:rsid w:val="004155E6"/>
    <w:rsid w:val="00415FBF"/>
    <w:rsid w:val="004169B3"/>
    <w:rsid w:val="00416D70"/>
    <w:rsid w:val="00417339"/>
    <w:rsid w:val="00417F08"/>
    <w:rsid w:val="00420567"/>
    <w:rsid w:val="004209EB"/>
    <w:rsid w:val="00422600"/>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148A"/>
    <w:rsid w:val="00443072"/>
    <w:rsid w:val="004430CA"/>
    <w:rsid w:val="0044391A"/>
    <w:rsid w:val="00443A52"/>
    <w:rsid w:val="00443AE2"/>
    <w:rsid w:val="00443C3D"/>
    <w:rsid w:val="004440FD"/>
    <w:rsid w:val="0044423F"/>
    <w:rsid w:val="0044506A"/>
    <w:rsid w:val="004451F6"/>
    <w:rsid w:val="00445640"/>
    <w:rsid w:val="00445761"/>
    <w:rsid w:val="004463B1"/>
    <w:rsid w:val="00446B03"/>
    <w:rsid w:val="00446CA8"/>
    <w:rsid w:val="00446CCD"/>
    <w:rsid w:val="00446F4B"/>
    <w:rsid w:val="00447E97"/>
    <w:rsid w:val="004509A3"/>
    <w:rsid w:val="00450F77"/>
    <w:rsid w:val="0045144F"/>
    <w:rsid w:val="004514CF"/>
    <w:rsid w:val="00451817"/>
    <w:rsid w:val="00452811"/>
    <w:rsid w:val="00452BB7"/>
    <w:rsid w:val="00452C5C"/>
    <w:rsid w:val="00452D98"/>
    <w:rsid w:val="004534F4"/>
    <w:rsid w:val="0045456C"/>
    <w:rsid w:val="004548E5"/>
    <w:rsid w:val="00454A21"/>
    <w:rsid w:val="00456782"/>
    <w:rsid w:val="00456C5C"/>
    <w:rsid w:val="0045738C"/>
    <w:rsid w:val="00457A15"/>
    <w:rsid w:val="00460093"/>
    <w:rsid w:val="00460240"/>
    <w:rsid w:val="00461D85"/>
    <w:rsid w:val="00461D99"/>
    <w:rsid w:val="00462167"/>
    <w:rsid w:val="004622B2"/>
    <w:rsid w:val="004633C9"/>
    <w:rsid w:val="0046377C"/>
    <w:rsid w:val="00463AE8"/>
    <w:rsid w:val="00463C54"/>
    <w:rsid w:val="0046467B"/>
    <w:rsid w:val="00465510"/>
    <w:rsid w:val="004664F1"/>
    <w:rsid w:val="00466FF6"/>
    <w:rsid w:val="00467EA9"/>
    <w:rsid w:val="004703FE"/>
    <w:rsid w:val="00470CEC"/>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348"/>
    <w:rsid w:val="00485A10"/>
    <w:rsid w:val="00485CB6"/>
    <w:rsid w:val="00485E6A"/>
    <w:rsid w:val="0048650F"/>
    <w:rsid w:val="0048712C"/>
    <w:rsid w:val="00487258"/>
    <w:rsid w:val="00490233"/>
    <w:rsid w:val="004902F8"/>
    <w:rsid w:val="0049117B"/>
    <w:rsid w:val="004926CA"/>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2FD"/>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0C8"/>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478B"/>
    <w:rsid w:val="00515B53"/>
    <w:rsid w:val="00515FAD"/>
    <w:rsid w:val="0051612D"/>
    <w:rsid w:val="0051650D"/>
    <w:rsid w:val="0051681F"/>
    <w:rsid w:val="005169BC"/>
    <w:rsid w:val="00517E91"/>
    <w:rsid w:val="00520163"/>
    <w:rsid w:val="00520F4E"/>
    <w:rsid w:val="005218B1"/>
    <w:rsid w:val="005218F6"/>
    <w:rsid w:val="0052195B"/>
    <w:rsid w:val="005220AD"/>
    <w:rsid w:val="00523DA0"/>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534"/>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5E0"/>
    <w:rsid w:val="00563A78"/>
    <w:rsid w:val="0056505D"/>
    <w:rsid w:val="00565813"/>
    <w:rsid w:val="00566108"/>
    <w:rsid w:val="00566312"/>
    <w:rsid w:val="00567800"/>
    <w:rsid w:val="00567D10"/>
    <w:rsid w:val="00570096"/>
    <w:rsid w:val="00570295"/>
    <w:rsid w:val="00570763"/>
    <w:rsid w:val="00570918"/>
    <w:rsid w:val="00570A2D"/>
    <w:rsid w:val="00571FF8"/>
    <w:rsid w:val="005727BD"/>
    <w:rsid w:val="00572AA6"/>
    <w:rsid w:val="00572EA0"/>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4C4C"/>
    <w:rsid w:val="00595371"/>
    <w:rsid w:val="00595F2E"/>
    <w:rsid w:val="0059606B"/>
    <w:rsid w:val="0059690F"/>
    <w:rsid w:val="005A1684"/>
    <w:rsid w:val="005A1A62"/>
    <w:rsid w:val="005A2314"/>
    <w:rsid w:val="005A24E9"/>
    <w:rsid w:val="005A2B22"/>
    <w:rsid w:val="005A38D1"/>
    <w:rsid w:val="005A4059"/>
    <w:rsid w:val="005A43DD"/>
    <w:rsid w:val="005A51EC"/>
    <w:rsid w:val="005A5E38"/>
    <w:rsid w:val="005A61A3"/>
    <w:rsid w:val="005A6CF4"/>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007"/>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5B4"/>
    <w:rsid w:val="005E46E7"/>
    <w:rsid w:val="005E54A7"/>
    <w:rsid w:val="005E715C"/>
    <w:rsid w:val="005E78A2"/>
    <w:rsid w:val="005E7CA2"/>
    <w:rsid w:val="005F0167"/>
    <w:rsid w:val="005F0EA2"/>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3DD2"/>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1D8"/>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377C8"/>
    <w:rsid w:val="0064086E"/>
    <w:rsid w:val="00640C10"/>
    <w:rsid w:val="006418EC"/>
    <w:rsid w:val="00642332"/>
    <w:rsid w:val="00642E75"/>
    <w:rsid w:val="00643300"/>
    <w:rsid w:val="0064342A"/>
    <w:rsid w:val="00643471"/>
    <w:rsid w:val="00646560"/>
    <w:rsid w:val="006471CD"/>
    <w:rsid w:val="006473E2"/>
    <w:rsid w:val="0065133E"/>
    <w:rsid w:val="006513F6"/>
    <w:rsid w:val="00651AF2"/>
    <w:rsid w:val="00651D6C"/>
    <w:rsid w:val="00652223"/>
    <w:rsid w:val="0065387B"/>
    <w:rsid w:val="00654057"/>
    <w:rsid w:val="00654B3E"/>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1C6"/>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433"/>
    <w:rsid w:val="006B0BB3"/>
    <w:rsid w:val="006B1117"/>
    <w:rsid w:val="006B1CC3"/>
    <w:rsid w:val="006B2DCA"/>
    <w:rsid w:val="006B3397"/>
    <w:rsid w:val="006B485F"/>
    <w:rsid w:val="006B6465"/>
    <w:rsid w:val="006B6AC2"/>
    <w:rsid w:val="006B6B6F"/>
    <w:rsid w:val="006B7741"/>
    <w:rsid w:val="006B7C97"/>
    <w:rsid w:val="006B7CF3"/>
    <w:rsid w:val="006C0D4C"/>
    <w:rsid w:val="006C137E"/>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852"/>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0E5B"/>
    <w:rsid w:val="0070117D"/>
    <w:rsid w:val="00701317"/>
    <w:rsid w:val="00701998"/>
    <w:rsid w:val="00701E56"/>
    <w:rsid w:val="00702EE3"/>
    <w:rsid w:val="007032E7"/>
    <w:rsid w:val="00703DED"/>
    <w:rsid w:val="00703F17"/>
    <w:rsid w:val="007049F4"/>
    <w:rsid w:val="007052E6"/>
    <w:rsid w:val="00705AE3"/>
    <w:rsid w:val="00705B6D"/>
    <w:rsid w:val="00705C6E"/>
    <w:rsid w:val="00706362"/>
    <w:rsid w:val="00706596"/>
    <w:rsid w:val="00706B32"/>
    <w:rsid w:val="00706E53"/>
    <w:rsid w:val="00706F7C"/>
    <w:rsid w:val="00707D6F"/>
    <w:rsid w:val="007118F6"/>
    <w:rsid w:val="00711CDA"/>
    <w:rsid w:val="00712055"/>
    <w:rsid w:val="007128C7"/>
    <w:rsid w:val="00713029"/>
    <w:rsid w:val="00713275"/>
    <w:rsid w:val="00714951"/>
    <w:rsid w:val="00714A9E"/>
    <w:rsid w:val="00714ACA"/>
    <w:rsid w:val="00714FBD"/>
    <w:rsid w:val="00715348"/>
    <w:rsid w:val="0071536C"/>
    <w:rsid w:val="00715A2A"/>
    <w:rsid w:val="00715C96"/>
    <w:rsid w:val="00715F71"/>
    <w:rsid w:val="007167E9"/>
    <w:rsid w:val="00717F3A"/>
    <w:rsid w:val="00720F31"/>
    <w:rsid w:val="00721912"/>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22A6"/>
    <w:rsid w:val="007437B8"/>
    <w:rsid w:val="0074408D"/>
    <w:rsid w:val="00744A67"/>
    <w:rsid w:val="00745773"/>
    <w:rsid w:val="00746FD1"/>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E40"/>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2893"/>
    <w:rsid w:val="00784C3B"/>
    <w:rsid w:val="00784C74"/>
    <w:rsid w:val="00784CF9"/>
    <w:rsid w:val="007851E6"/>
    <w:rsid w:val="0078526F"/>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8DD"/>
    <w:rsid w:val="00796F14"/>
    <w:rsid w:val="00796F36"/>
    <w:rsid w:val="00797045"/>
    <w:rsid w:val="007971CF"/>
    <w:rsid w:val="0079799B"/>
    <w:rsid w:val="007A05BD"/>
    <w:rsid w:val="007A069F"/>
    <w:rsid w:val="007A08CC"/>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192C"/>
    <w:rsid w:val="007C2254"/>
    <w:rsid w:val="007C269D"/>
    <w:rsid w:val="007C3E0A"/>
    <w:rsid w:val="007C3F0F"/>
    <w:rsid w:val="007C424A"/>
    <w:rsid w:val="007C552C"/>
    <w:rsid w:val="007C6706"/>
    <w:rsid w:val="007C67D9"/>
    <w:rsid w:val="007C7AA1"/>
    <w:rsid w:val="007C7E2B"/>
    <w:rsid w:val="007D1C8C"/>
    <w:rsid w:val="007D2E7F"/>
    <w:rsid w:val="007D3112"/>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47B"/>
    <w:rsid w:val="007F16C4"/>
    <w:rsid w:val="007F1D53"/>
    <w:rsid w:val="007F31E2"/>
    <w:rsid w:val="007F3F50"/>
    <w:rsid w:val="007F419E"/>
    <w:rsid w:val="007F494D"/>
    <w:rsid w:val="007F6340"/>
    <w:rsid w:val="007F6C5A"/>
    <w:rsid w:val="007F6F87"/>
    <w:rsid w:val="007F7471"/>
    <w:rsid w:val="008009C0"/>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71A"/>
    <w:rsid w:val="00841CE2"/>
    <w:rsid w:val="008422D1"/>
    <w:rsid w:val="00842427"/>
    <w:rsid w:val="00842E26"/>
    <w:rsid w:val="00844233"/>
    <w:rsid w:val="00844662"/>
    <w:rsid w:val="008449A1"/>
    <w:rsid w:val="00846475"/>
    <w:rsid w:val="00846FBF"/>
    <w:rsid w:val="00847CDF"/>
    <w:rsid w:val="00851051"/>
    <w:rsid w:val="00851A74"/>
    <w:rsid w:val="00851FF9"/>
    <w:rsid w:val="0085336C"/>
    <w:rsid w:val="008538E0"/>
    <w:rsid w:val="00853BEA"/>
    <w:rsid w:val="00854ED5"/>
    <w:rsid w:val="00855886"/>
    <w:rsid w:val="00855C10"/>
    <w:rsid w:val="0085667A"/>
    <w:rsid w:val="008566D6"/>
    <w:rsid w:val="008577DF"/>
    <w:rsid w:val="008578CD"/>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0B2"/>
    <w:rsid w:val="008851B8"/>
    <w:rsid w:val="00885CB4"/>
    <w:rsid w:val="00885CC3"/>
    <w:rsid w:val="00890039"/>
    <w:rsid w:val="0089093E"/>
    <w:rsid w:val="00890969"/>
    <w:rsid w:val="00890C55"/>
    <w:rsid w:val="00892167"/>
    <w:rsid w:val="008921A0"/>
    <w:rsid w:val="00892A5A"/>
    <w:rsid w:val="00892A81"/>
    <w:rsid w:val="00892FED"/>
    <w:rsid w:val="00893550"/>
    <w:rsid w:val="00893D1E"/>
    <w:rsid w:val="008944AA"/>
    <w:rsid w:val="00894AC3"/>
    <w:rsid w:val="008950C6"/>
    <w:rsid w:val="008959C7"/>
    <w:rsid w:val="00896464"/>
    <w:rsid w:val="00896D5C"/>
    <w:rsid w:val="008A0A2F"/>
    <w:rsid w:val="008A1B96"/>
    <w:rsid w:val="008A1EF8"/>
    <w:rsid w:val="008A23C4"/>
    <w:rsid w:val="008A29B3"/>
    <w:rsid w:val="008A2A7F"/>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445"/>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5C"/>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1D25"/>
    <w:rsid w:val="00902130"/>
    <w:rsid w:val="0090223A"/>
    <w:rsid w:val="009031AC"/>
    <w:rsid w:val="009035BC"/>
    <w:rsid w:val="009035F6"/>
    <w:rsid w:val="00904D1D"/>
    <w:rsid w:val="00905DEB"/>
    <w:rsid w:val="00906152"/>
    <w:rsid w:val="009064AA"/>
    <w:rsid w:val="00907C75"/>
    <w:rsid w:val="009102BF"/>
    <w:rsid w:val="00910CBE"/>
    <w:rsid w:val="00911926"/>
    <w:rsid w:val="00911B3C"/>
    <w:rsid w:val="00911B71"/>
    <w:rsid w:val="0091228B"/>
    <w:rsid w:val="0091291A"/>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B99"/>
    <w:rsid w:val="00926C01"/>
    <w:rsid w:val="00926ED9"/>
    <w:rsid w:val="009274AC"/>
    <w:rsid w:val="00927518"/>
    <w:rsid w:val="00927A8C"/>
    <w:rsid w:val="00927BE9"/>
    <w:rsid w:val="00931EA4"/>
    <w:rsid w:val="00931F31"/>
    <w:rsid w:val="009333E9"/>
    <w:rsid w:val="00933D8D"/>
    <w:rsid w:val="00933FF9"/>
    <w:rsid w:val="0093443C"/>
    <w:rsid w:val="00934977"/>
    <w:rsid w:val="0093546F"/>
    <w:rsid w:val="00935B32"/>
    <w:rsid w:val="00935FAD"/>
    <w:rsid w:val="00936CC2"/>
    <w:rsid w:val="00936F56"/>
    <w:rsid w:val="00937660"/>
    <w:rsid w:val="0094048B"/>
    <w:rsid w:val="00940647"/>
    <w:rsid w:val="009409AE"/>
    <w:rsid w:val="009412A6"/>
    <w:rsid w:val="00941F37"/>
    <w:rsid w:val="0094378B"/>
    <w:rsid w:val="00943E9D"/>
    <w:rsid w:val="00945A49"/>
    <w:rsid w:val="00946992"/>
    <w:rsid w:val="00946A12"/>
    <w:rsid w:val="00946A7E"/>
    <w:rsid w:val="00946B23"/>
    <w:rsid w:val="00947961"/>
    <w:rsid w:val="009504CE"/>
    <w:rsid w:val="009510C9"/>
    <w:rsid w:val="00951D46"/>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6C5F"/>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A93"/>
    <w:rsid w:val="009C0D94"/>
    <w:rsid w:val="009C0F50"/>
    <w:rsid w:val="009C2263"/>
    <w:rsid w:val="009C2B49"/>
    <w:rsid w:val="009C2EAE"/>
    <w:rsid w:val="009C4157"/>
    <w:rsid w:val="009C41A5"/>
    <w:rsid w:val="009C478F"/>
    <w:rsid w:val="009C4A60"/>
    <w:rsid w:val="009C4EEE"/>
    <w:rsid w:val="009C5998"/>
    <w:rsid w:val="009C6092"/>
    <w:rsid w:val="009C6D82"/>
    <w:rsid w:val="009C6F7F"/>
    <w:rsid w:val="009C7AC2"/>
    <w:rsid w:val="009D0162"/>
    <w:rsid w:val="009D10BC"/>
    <w:rsid w:val="009D1CBD"/>
    <w:rsid w:val="009D1E1A"/>
    <w:rsid w:val="009D224B"/>
    <w:rsid w:val="009D3016"/>
    <w:rsid w:val="009D34CB"/>
    <w:rsid w:val="009D38A6"/>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4E9"/>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C"/>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3D09"/>
    <w:rsid w:val="00A25485"/>
    <w:rsid w:val="00A27651"/>
    <w:rsid w:val="00A277FF"/>
    <w:rsid w:val="00A279AE"/>
    <w:rsid w:val="00A30DCF"/>
    <w:rsid w:val="00A313EB"/>
    <w:rsid w:val="00A31532"/>
    <w:rsid w:val="00A316E4"/>
    <w:rsid w:val="00A33CD4"/>
    <w:rsid w:val="00A346F1"/>
    <w:rsid w:val="00A35889"/>
    <w:rsid w:val="00A36542"/>
    <w:rsid w:val="00A3696D"/>
    <w:rsid w:val="00A3789B"/>
    <w:rsid w:val="00A40195"/>
    <w:rsid w:val="00A4131E"/>
    <w:rsid w:val="00A41E82"/>
    <w:rsid w:val="00A41FED"/>
    <w:rsid w:val="00A44FD5"/>
    <w:rsid w:val="00A45340"/>
    <w:rsid w:val="00A45671"/>
    <w:rsid w:val="00A457B4"/>
    <w:rsid w:val="00A45868"/>
    <w:rsid w:val="00A458CB"/>
    <w:rsid w:val="00A459DA"/>
    <w:rsid w:val="00A45E8C"/>
    <w:rsid w:val="00A46076"/>
    <w:rsid w:val="00A46358"/>
    <w:rsid w:val="00A464B8"/>
    <w:rsid w:val="00A46B1B"/>
    <w:rsid w:val="00A46C78"/>
    <w:rsid w:val="00A47936"/>
    <w:rsid w:val="00A50125"/>
    <w:rsid w:val="00A50184"/>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219"/>
    <w:rsid w:val="00A73455"/>
    <w:rsid w:val="00A74D6C"/>
    <w:rsid w:val="00A756C5"/>
    <w:rsid w:val="00A756DF"/>
    <w:rsid w:val="00A76F74"/>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DFB"/>
    <w:rsid w:val="00A94E71"/>
    <w:rsid w:val="00A9505C"/>
    <w:rsid w:val="00AA05DA"/>
    <w:rsid w:val="00AA0846"/>
    <w:rsid w:val="00AA085D"/>
    <w:rsid w:val="00AA0954"/>
    <w:rsid w:val="00AA112F"/>
    <w:rsid w:val="00AA1DA0"/>
    <w:rsid w:val="00AA1F9A"/>
    <w:rsid w:val="00AA322C"/>
    <w:rsid w:val="00AA3C79"/>
    <w:rsid w:val="00AA3CEE"/>
    <w:rsid w:val="00AA4C28"/>
    <w:rsid w:val="00AA59FE"/>
    <w:rsid w:val="00AA5CE1"/>
    <w:rsid w:val="00AB014C"/>
    <w:rsid w:val="00AB03E2"/>
    <w:rsid w:val="00AB0500"/>
    <w:rsid w:val="00AB0C26"/>
    <w:rsid w:val="00AB256D"/>
    <w:rsid w:val="00AB3A53"/>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D80"/>
    <w:rsid w:val="00AC6EFF"/>
    <w:rsid w:val="00AC7850"/>
    <w:rsid w:val="00AC79D8"/>
    <w:rsid w:val="00AC7A01"/>
    <w:rsid w:val="00AC7A7B"/>
    <w:rsid w:val="00AC7AD6"/>
    <w:rsid w:val="00AD06C8"/>
    <w:rsid w:val="00AD0B1C"/>
    <w:rsid w:val="00AD0DF0"/>
    <w:rsid w:val="00AD168F"/>
    <w:rsid w:val="00AD24F8"/>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6427"/>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17F0B"/>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7FE"/>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1FB8"/>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2DEA"/>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440D"/>
    <w:rsid w:val="00BA506A"/>
    <w:rsid w:val="00BA544E"/>
    <w:rsid w:val="00BA7687"/>
    <w:rsid w:val="00BB0744"/>
    <w:rsid w:val="00BB12DB"/>
    <w:rsid w:val="00BB134D"/>
    <w:rsid w:val="00BB17F3"/>
    <w:rsid w:val="00BB1A2E"/>
    <w:rsid w:val="00BB2954"/>
    <w:rsid w:val="00BB2F51"/>
    <w:rsid w:val="00BB342F"/>
    <w:rsid w:val="00BB39E9"/>
    <w:rsid w:val="00BB3A1A"/>
    <w:rsid w:val="00BB3D74"/>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795"/>
    <w:rsid w:val="00C20E8D"/>
    <w:rsid w:val="00C22C69"/>
    <w:rsid w:val="00C23B64"/>
    <w:rsid w:val="00C24559"/>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57BEC"/>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6C2F"/>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78C"/>
    <w:rsid w:val="00CA4EB0"/>
    <w:rsid w:val="00CA535D"/>
    <w:rsid w:val="00CA5C98"/>
    <w:rsid w:val="00CA6793"/>
    <w:rsid w:val="00CA7B6A"/>
    <w:rsid w:val="00CB0206"/>
    <w:rsid w:val="00CB13AD"/>
    <w:rsid w:val="00CB1C14"/>
    <w:rsid w:val="00CB243D"/>
    <w:rsid w:val="00CB3CA3"/>
    <w:rsid w:val="00CB49E0"/>
    <w:rsid w:val="00CB4C76"/>
    <w:rsid w:val="00CB548D"/>
    <w:rsid w:val="00CB5FC7"/>
    <w:rsid w:val="00CB6636"/>
    <w:rsid w:val="00CB66AE"/>
    <w:rsid w:val="00CB6964"/>
    <w:rsid w:val="00CB69E9"/>
    <w:rsid w:val="00CC0223"/>
    <w:rsid w:val="00CC0F0B"/>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6BDE"/>
    <w:rsid w:val="00CD70AA"/>
    <w:rsid w:val="00CD7E8A"/>
    <w:rsid w:val="00CE0830"/>
    <w:rsid w:val="00CE10D9"/>
    <w:rsid w:val="00CE1C90"/>
    <w:rsid w:val="00CE2E91"/>
    <w:rsid w:val="00CE3DB2"/>
    <w:rsid w:val="00CE47B3"/>
    <w:rsid w:val="00CE570F"/>
    <w:rsid w:val="00CE6166"/>
    <w:rsid w:val="00CE6441"/>
    <w:rsid w:val="00CE70AD"/>
    <w:rsid w:val="00CE7251"/>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2A54"/>
    <w:rsid w:val="00D033A0"/>
    <w:rsid w:val="00D042F2"/>
    <w:rsid w:val="00D0519A"/>
    <w:rsid w:val="00D058D0"/>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1796E"/>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3D2"/>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6EC8"/>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2F99"/>
    <w:rsid w:val="00D93134"/>
    <w:rsid w:val="00D939F0"/>
    <w:rsid w:val="00D948C3"/>
    <w:rsid w:val="00D96743"/>
    <w:rsid w:val="00D96CA1"/>
    <w:rsid w:val="00DA0A84"/>
    <w:rsid w:val="00DA0B8A"/>
    <w:rsid w:val="00DA0D65"/>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28D"/>
    <w:rsid w:val="00DC0CEB"/>
    <w:rsid w:val="00DC1235"/>
    <w:rsid w:val="00DC17AA"/>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97"/>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798"/>
    <w:rsid w:val="00DE7A2A"/>
    <w:rsid w:val="00DF03FC"/>
    <w:rsid w:val="00DF0BBE"/>
    <w:rsid w:val="00DF0E86"/>
    <w:rsid w:val="00DF13AC"/>
    <w:rsid w:val="00DF1B58"/>
    <w:rsid w:val="00DF5250"/>
    <w:rsid w:val="00DF5EEA"/>
    <w:rsid w:val="00DF698D"/>
    <w:rsid w:val="00DF7203"/>
    <w:rsid w:val="00E003F5"/>
    <w:rsid w:val="00E00FA0"/>
    <w:rsid w:val="00E01EA8"/>
    <w:rsid w:val="00E022E3"/>
    <w:rsid w:val="00E057DC"/>
    <w:rsid w:val="00E059AD"/>
    <w:rsid w:val="00E05BA1"/>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3FF"/>
    <w:rsid w:val="00E22551"/>
    <w:rsid w:val="00E2260B"/>
    <w:rsid w:val="00E22879"/>
    <w:rsid w:val="00E235B3"/>
    <w:rsid w:val="00E24A6B"/>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5BD8"/>
    <w:rsid w:val="00E37EB8"/>
    <w:rsid w:val="00E41488"/>
    <w:rsid w:val="00E44B4C"/>
    <w:rsid w:val="00E44BAB"/>
    <w:rsid w:val="00E44D48"/>
    <w:rsid w:val="00E45105"/>
    <w:rsid w:val="00E45554"/>
    <w:rsid w:val="00E45663"/>
    <w:rsid w:val="00E457AA"/>
    <w:rsid w:val="00E45E89"/>
    <w:rsid w:val="00E4686C"/>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2E89"/>
    <w:rsid w:val="00E83E83"/>
    <w:rsid w:val="00E8457F"/>
    <w:rsid w:val="00E84A4C"/>
    <w:rsid w:val="00E8684D"/>
    <w:rsid w:val="00E87550"/>
    <w:rsid w:val="00E876BC"/>
    <w:rsid w:val="00E877FC"/>
    <w:rsid w:val="00E91CD5"/>
    <w:rsid w:val="00E92CC0"/>
    <w:rsid w:val="00E938D0"/>
    <w:rsid w:val="00E93BDB"/>
    <w:rsid w:val="00E93F85"/>
    <w:rsid w:val="00E93FA3"/>
    <w:rsid w:val="00E95E6B"/>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DB3"/>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55C3"/>
    <w:rsid w:val="00EE613A"/>
    <w:rsid w:val="00EE619C"/>
    <w:rsid w:val="00EE6969"/>
    <w:rsid w:val="00EE78C5"/>
    <w:rsid w:val="00EE79C8"/>
    <w:rsid w:val="00EF07CD"/>
    <w:rsid w:val="00EF1124"/>
    <w:rsid w:val="00EF1B55"/>
    <w:rsid w:val="00EF1D22"/>
    <w:rsid w:val="00EF3626"/>
    <w:rsid w:val="00EF3A07"/>
    <w:rsid w:val="00EF4343"/>
    <w:rsid w:val="00EF49EC"/>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C9C"/>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6F2"/>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899"/>
    <w:rsid w:val="00F43D4A"/>
    <w:rsid w:val="00F44958"/>
    <w:rsid w:val="00F4596D"/>
    <w:rsid w:val="00F462C0"/>
    <w:rsid w:val="00F46FB5"/>
    <w:rsid w:val="00F50654"/>
    <w:rsid w:val="00F50ADD"/>
    <w:rsid w:val="00F50E09"/>
    <w:rsid w:val="00F50FCA"/>
    <w:rsid w:val="00F5146E"/>
    <w:rsid w:val="00F517F7"/>
    <w:rsid w:val="00F51C79"/>
    <w:rsid w:val="00F52121"/>
    <w:rsid w:val="00F523A7"/>
    <w:rsid w:val="00F53BA1"/>
    <w:rsid w:val="00F54068"/>
    <w:rsid w:val="00F54414"/>
    <w:rsid w:val="00F54A33"/>
    <w:rsid w:val="00F554FA"/>
    <w:rsid w:val="00F559EB"/>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22B"/>
    <w:rsid w:val="00F724A4"/>
    <w:rsid w:val="00F73474"/>
    <w:rsid w:val="00F73971"/>
    <w:rsid w:val="00F74F57"/>
    <w:rsid w:val="00F76A87"/>
    <w:rsid w:val="00F8015E"/>
    <w:rsid w:val="00F80823"/>
    <w:rsid w:val="00F81695"/>
    <w:rsid w:val="00F81696"/>
    <w:rsid w:val="00F8255C"/>
    <w:rsid w:val="00F83DFA"/>
    <w:rsid w:val="00F848C1"/>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97BA6"/>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3AA"/>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BF3"/>
    <w:rsid w:val="00FE5FAA"/>
    <w:rsid w:val="00FE6124"/>
    <w:rsid w:val="00FE7E59"/>
    <w:rsid w:val="00FF0C9A"/>
    <w:rsid w:val="00FF11B2"/>
    <w:rsid w:val="00FF1408"/>
    <w:rsid w:val="00FF33B8"/>
    <w:rsid w:val="00FF34F8"/>
    <w:rsid w:val="00FF351A"/>
    <w:rsid w:val="00FF45E9"/>
    <w:rsid w:val="00FF4C7A"/>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50B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8850B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850B2"/>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18498977">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E0BE0-0602-4100-97EE-0F2E261F9247}">
  <ds:schemaRefs>
    <ds:schemaRef ds:uri="http://schemas.openxmlformats.org/officeDocument/2006/bibliography"/>
  </ds:schemaRefs>
</ds:datastoreItem>
</file>

<file path=customXml/itemProps2.xml><?xml version="1.0" encoding="utf-8"?>
<ds:datastoreItem xmlns:ds="http://schemas.openxmlformats.org/officeDocument/2006/customXml" ds:itemID="{27221E99-34E4-4B49-88C4-2F7D263E1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1A89097A-FC1D-4DB0-B5DE-AB7D71AE7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4042</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2024-04-17T12:12:00Z</cp:lastPrinted>
  <dcterms:created xsi:type="dcterms:W3CDTF">2024-04-17T12:14:00Z</dcterms:created>
  <dcterms:modified xsi:type="dcterms:W3CDTF">2024-04-17T12:14:00Z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