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59956" w14:textId="77777777" w:rsidR="0025773D" w:rsidRDefault="0025773D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</w:p>
    <w:p w14:paraId="127C6A4A" w14:textId="6B15F56F" w:rsidR="00D171DB" w:rsidRPr="00D171DB" w:rsidRDefault="00D171DB" w:rsidP="00D171DB">
      <w:pPr>
        <w:pStyle w:val="Zkladntextodsazen"/>
        <w:autoSpaceDE/>
        <w:autoSpaceDN/>
        <w:adjustRightInd/>
        <w:ind w:left="0"/>
        <w:jc w:val="both"/>
        <w:rPr>
          <w:rFonts w:ascii="Arial" w:hAnsi="Arial" w:cs="Arial"/>
          <w:b/>
          <w:bCs/>
        </w:rPr>
      </w:pPr>
      <w:r w:rsidRPr="00D171DB">
        <w:rPr>
          <w:rFonts w:ascii="Arial" w:hAnsi="Arial" w:cs="Arial"/>
          <w:b/>
          <w:bCs/>
        </w:rPr>
        <w:t>Důvodová zpráva</w:t>
      </w:r>
    </w:p>
    <w:p w14:paraId="4A066336" w14:textId="77777777" w:rsidR="00D171DB" w:rsidRPr="00AD5369" w:rsidRDefault="00D171DB" w:rsidP="00D171DB">
      <w:pPr>
        <w:pStyle w:val="Zkladntextodsazen"/>
        <w:ind w:left="0"/>
        <w:jc w:val="both"/>
        <w:rPr>
          <w:sz w:val="6"/>
          <w:szCs w:val="6"/>
        </w:rPr>
      </w:pPr>
    </w:p>
    <w:p w14:paraId="7218EFA6" w14:textId="77777777" w:rsidR="008A0D0B" w:rsidRDefault="008A0D0B" w:rsidP="008A0D0B">
      <w:pPr>
        <w:pStyle w:val="Zkladntextodsazendek"/>
        <w:ind w:left="0"/>
      </w:pPr>
      <w:r>
        <w:t xml:space="preserve">Zastupitelstvo Olomouckého kraje svým usnesením </w:t>
      </w:r>
      <w:r w:rsidRPr="005A09D0">
        <w:t>UZ/2/8/2020</w:t>
      </w:r>
      <w:r w:rsidR="00761E42">
        <w:t xml:space="preserve"> </w:t>
      </w:r>
      <w:r w:rsidRPr="0053593C">
        <w:t>ze dne 2</w:t>
      </w:r>
      <w:r>
        <w:t>1</w:t>
      </w:r>
      <w:r w:rsidRPr="0053593C">
        <w:t>.</w:t>
      </w:r>
      <w:r>
        <w:t xml:space="preserve"> 12</w:t>
      </w:r>
      <w:r w:rsidRPr="0053593C">
        <w:t>.</w:t>
      </w:r>
      <w:r>
        <w:t xml:space="preserve"> </w:t>
      </w:r>
      <w:r w:rsidRPr="0053593C">
        <w:t>20</w:t>
      </w:r>
      <w:r>
        <w:t>20 schválilo smlouvu o revolvingovém úvěru s Komerční bankou, a.s. na financování oprav, investic a projektů v celkové výši 1 000 000</w:t>
      </w:r>
      <w:r w:rsidR="00CE49CD">
        <w:t> </w:t>
      </w:r>
      <w:r>
        <w:t>000 Kč</w:t>
      </w:r>
      <w:r w:rsidR="00F53276">
        <w:t xml:space="preserve"> s čerpáním do 31. 12. 2023</w:t>
      </w:r>
      <w:r>
        <w:t xml:space="preserve">. </w:t>
      </w:r>
      <w:r w:rsidR="00F53276">
        <w:br/>
      </w:r>
      <w:r>
        <w:t>Zároveň zmocnilo Radu Olomouckého kraje ke schvalování dílčích čerpání</w:t>
      </w:r>
      <w:r w:rsidR="00AA64CD">
        <w:t xml:space="preserve"> </w:t>
      </w:r>
      <w:r>
        <w:t xml:space="preserve">a splácení revolvingového úvěru. </w:t>
      </w:r>
    </w:p>
    <w:p w14:paraId="51864816" w14:textId="77777777" w:rsidR="00F90989" w:rsidRDefault="00F90989" w:rsidP="009C3843">
      <w:pPr>
        <w:pStyle w:val="Zkladntextodsazendek"/>
        <w:ind w:left="0"/>
        <w:rPr>
          <w:rFonts w:cs="Arial"/>
          <w:b/>
          <w:szCs w:val="24"/>
        </w:rPr>
      </w:pPr>
    </w:p>
    <w:p w14:paraId="61B42764" w14:textId="2B03F2CC" w:rsidR="009C3843" w:rsidRPr="00311879" w:rsidRDefault="009C3843" w:rsidP="009C3843">
      <w:pPr>
        <w:pStyle w:val="Zkladntextodsazendek"/>
        <w:ind w:left="0"/>
        <w:rPr>
          <w:rFonts w:cs="Arial"/>
          <w:b/>
          <w:szCs w:val="24"/>
        </w:rPr>
      </w:pPr>
      <w:r w:rsidRPr="00311879">
        <w:rPr>
          <w:rFonts w:cs="Arial"/>
          <w:b/>
          <w:szCs w:val="24"/>
        </w:rPr>
        <w:t>Rekapitulace revolvingového úvěru: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83"/>
        <w:gridCol w:w="2551"/>
      </w:tblGrid>
      <w:tr w:rsidR="009C3843" w14:paraId="2A98CCBF" w14:textId="77777777" w:rsidTr="0092228A">
        <w:tc>
          <w:tcPr>
            <w:tcW w:w="7083" w:type="dxa"/>
            <w:vAlign w:val="center"/>
          </w:tcPr>
          <w:p w14:paraId="57580117" w14:textId="77777777" w:rsidR="009C3843" w:rsidRPr="00D333E9" w:rsidRDefault="009C3843" w:rsidP="0023518F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čerpání revolvingového úvěru</w:t>
            </w:r>
          </w:p>
        </w:tc>
        <w:tc>
          <w:tcPr>
            <w:tcW w:w="2551" w:type="dxa"/>
            <w:vAlign w:val="center"/>
          </w:tcPr>
          <w:p w14:paraId="662EC06C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1 085 963 833,42</w:t>
            </w:r>
            <w:r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9C3843" w14:paraId="48845AE8" w14:textId="77777777" w:rsidTr="0092228A">
        <w:tc>
          <w:tcPr>
            <w:tcW w:w="7083" w:type="dxa"/>
            <w:vAlign w:val="center"/>
          </w:tcPr>
          <w:p w14:paraId="42F3893D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předfinancování OK</w:t>
            </w:r>
          </w:p>
        </w:tc>
        <w:tc>
          <w:tcPr>
            <w:tcW w:w="2551" w:type="dxa"/>
            <w:vAlign w:val="center"/>
          </w:tcPr>
          <w:p w14:paraId="13E4B870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966 188 115,68 Kč</w:t>
            </w:r>
          </w:p>
        </w:tc>
      </w:tr>
      <w:tr w:rsidR="009C3843" w14:paraId="21F5E2AC" w14:textId="77777777" w:rsidTr="0092228A">
        <w:tc>
          <w:tcPr>
            <w:tcW w:w="7083" w:type="dxa"/>
            <w:vAlign w:val="center"/>
          </w:tcPr>
          <w:p w14:paraId="18A0554B" w14:textId="77777777" w:rsidR="009C3843" w:rsidRPr="00D333E9" w:rsidRDefault="009C3843" w:rsidP="0092228A">
            <w:pPr>
              <w:pStyle w:val="Zkladntextodsazendek"/>
              <w:ind w:left="447"/>
              <w:jc w:val="left"/>
              <w:rPr>
                <w:rFonts w:cs="Arial"/>
                <w:i/>
                <w:sz w:val="22"/>
                <w:szCs w:val="22"/>
              </w:rPr>
            </w:pPr>
            <w:r w:rsidRPr="00D333E9">
              <w:rPr>
                <w:rFonts w:cs="Arial"/>
                <w:i/>
                <w:sz w:val="22"/>
                <w:szCs w:val="22"/>
              </w:rPr>
              <w:t>z toho podíl OK</w:t>
            </w:r>
          </w:p>
        </w:tc>
        <w:tc>
          <w:tcPr>
            <w:tcW w:w="2551" w:type="dxa"/>
            <w:vAlign w:val="center"/>
          </w:tcPr>
          <w:p w14:paraId="59F4DE02" w14:textId="77777777" w:rsidR="009C3843" w:rsidRPr="00D333E9" w:rsidRDefault="009C3843" w:rsidP="0092228A">
            <w:pPr>
              <w:pStyle w:val="Zkladntextodsazendek"/>
              <w:ind w:left="0"/>
              <w:jc w:val="center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119 775 717,74</w:t>
            </w:r>
            <w:r w:rsidRPr="00D333E9">
              <w:rPr>
                <w:rFonts w:cs="Arial"/>
                <w:i/>
                <w:sz w:val="22"/>
                <w:szCs w:val="22"/>
              </w:rPr>
              <w:t xml:space="preserve"> Kč</w:t>
            </w:r>
          </w:p>
        </w:tc>
      </w:tr>
      <w:tr w:rsidR="009C3843" w14:paraId="3C3EEE40" w14:textId="77777777" w:rsidTr="0092228A">
        <w:tc>
          <w:tcPr>
            <w:tcW w:w="7083" w:type="dxa"/>
            <w:vAlign w:val="center"/>
          </w:tcPr>
          <w:p w14:paraId="7105A232" w14:textId="210F846B" w:rsidR="009C3843" w:rsidRPr="00D333E9" w:rsidRDefault="009C3843" w:rsidP="0023518F">
            <w:pPr>
              <w:pStyle w:val="Zkladntextodsazendek"/>
              <w:ind w:left="0"/>
              <w:jc w:val="left"/>
              <w:rPr>
                <w:rFonts w:cs="Arial"/>
                <w:sz w:val="22"/>
                <w:szCs w:val="22"/>
              </w:rPr>
            </w:pPr>
            <w:r w:rsidRPr="00D333E9">
              <w:rPr>
                <w:rFonts w:cs="Arial"/>
                <w:sz w:val="22"/>
                <w:szCs w:val="22"/>
              </w:rPr>
              <w:t>Celkové splátky revolvingového úvěru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="00D01DEB">
              <w:rPr>
                <w:rFonts w:cs="Arial"/>
                <w:sz w:val="22"/>
                <w:szCs w:val="22"/>
              </w:rPr>
              <w:br/>
              <w:t xml:space="preserve">(po splátce ve výši </w:t>
            </w:r>
            <w:r w:rsidR="0025773D">
              <w:rPr>
                <w:rFonts w:cs="Arial"/>
                <w:sz w:val="22"/>
                <w:szCs w:val="22"/>
              </w:rPr>
              <w:t>23 062 244,48</w:t>
            </w:r>
            <w:r w:rsidR="00D01DEB">
              <w:rPr>
                <w:rFonts w:cs="Arial"/>
                <w:sz w:val="22"/>
                <w:szCs w:val="22"/>
              </w:rPr>
              <w:t xml:space="preserve"> Kč)</w:t>
            </w:r>
          </w:p>
        </w:tc>
        <w:tc>
          <w:tcPr>
            <w:tcW w:w="2551" w:type="dxa"/>
            <w:vAlign w:val="center"/>
          </w:tcPr>
          <w:p w14:paraId="002C3D79" w14:textId="32A68AA5" w:rsidR="009C3843" w:rsidRPr="00D333E9" w:rsidRDefault="00327062" w:rsidP="0092228A">
            <w:pPr>
              <w:pStyle w:val="Zkladntextodsazendek"/>
              <w:ind w:left="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  <w:r w:rsidR="0025773D">
              <w:rPr>
                <w:rFonts w:cs="Arial"/>
                <w:sz w:val="22"/>
                <w:szCs w:val="22"/>
              </w:rPr>
              <w:t>98 522 986,71</w:t>
            </w:r>
            <w:r w:rsidR="009C3843" w:rsidRPr="00D333E9">
              <w:rPr>
                <w:rFonts w:cs="Arial"/>
                <w:sz w:val="22"/>
                <w:szCs w:val="22"/>
              </w:rPr>
              <w:t xml:space="preserve"> Kč</w:t>
            </w:r>
          </w:p>
        </w:tc>
      </w:tr>
      <w:tr w:rsidR="00D01DEB" w14:paraId="5D702723" w14:textId="77777777" w:rsidTr="0092228A">
        <w:tc>
          <w:tcPr>
            <w:tcW w:w="7083" w:type="dxa"/>
            <w:vAlign w:val="center"/>
          </w:tcPr>
          <w:p w14:paraId="5546D5EE" w14:textId="11044A63" w:rsidR="00D01DEB" w:rsidRPr="00D333E9" w:rsidRDefault="00D01DEB" w:rsidP="00FE1371">
            <w:pPr>
              <w:pStyle w:val="Zkladntextodsazendek"/>
              <w:ind w:left="0"/>
              <w:jc w:val="left"/>
              <w:rPr>
                <w:rFonts w:cs="Arial"/>
                <w:b/>
                <w:sz w:val="22"/>
                <w:szCs w:val="22"/>
              </w:rPr>
            </w:pPr>
            <w:r w:rsidRPr="00D333E9">
              <w:rPr>
                <w:rFonts w:cs="Arial"/>
                <w:b/>
                <w:sz w:val="22"/>
                <w:szCs w:val="22"/>
              </w:rPr>
              <w:t>Celkový zůstatek r</w:t>
            </w:r>
            <w:r w:rsidR="00FE1371">
              <w:rPr>
                <w:rFonts w:cs="Arial"/>
                <w:b/>
                <w:sz w:val="22"/>
                <w:szCs w:val="22"/>
              </w:rPr>
              <w:t>evolvingového úvěru ke splacení</w:t>
            </w:r>
            <w:r>
              <w:rPr>
                <w:rFonts w:cs="Arial"/>
                <w:b/>
                <w:sz w:val="22"/>
                <w:szCs w:val="22"/>
              </w:rPr>
              <w:br/>
              <w:t xml:space="preserve">(po splátce ve výši </w:t>
            </w:r>
            <w:r w:rsidR="0025773D">
              <w:rPr>
                <w:rFonts w:cs="Arial"/>
                <w:b/>
                <w:sz w:val="22"/>
                <w:szCs w:val="22"/>
              </w:rPr>
              <w:t>23 062 244,48</w:t>
            </w:r>
            <w:r w:rsidR="00CA5490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Kč)</w:t>
            </w:r>
          </w:p>
        </w:tc>
        <w:tc>
          <w:tcPr>
            <w:tcW w:w="2551" w:type="dxa"/>
            <w:vAlign w:val="center"/>
          </w:tcPr>
          <w:p w14:paraId="1989FB08" w14:textId="2E4631AE" w:rsidR="00D01DEB" w:rsidRPr="00D333E9" w:rsidRDefault="0025773D" w:rsidP="00D01DEB">
            <w:pPr>
              <w:pStyle w:val="Zkladntextodsazendek"/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187 440 846,71</w:t>
            </w:r>
            <w:r w:rsidR="00D01DEB" w:rsidRPr="00D333E9">
              <w:rPr>
                <w:rFonts w:cs="Arial"/>
                <w:b/>
                <w:sz w:val="22"/>
                <w:szCs w:val="22"/>
              </w:rPr>
              <w:t xml:space="preserve"> Kč</w:t>
            </w:r>
          </w:p>
        </w:tc>
      </w:tr>
    </w:tbl>
    <w:p w14:paraId="329A63A0" w14:textId="77777777" w:rsidR="009C3843" w:rsidRDefault="009C3843" w:rsidP="009C3843">
      <w:pPr>
        <w:pStyle w:val="Zkladntextodsazendek"/>
        <w:ind w:left="0"/>
        <w:rPr>
          <w:rFonts w:cs="Arial"/>
          <w:szCs w:val="24"/>
        </w:rPr>
      </w:pPr>
    </w:p>
    <w:p w14:paraId="087B586E" w14:textId="77777777" w:rsidR="001F69E0" w:rsidRDefault="001F69E0" w:rsidP="00896CFE">
      <w:pPr>
        <w:pStyle w:val="Zkladntextodsazendek"/>
        <w:spacing w:after="0"/>
        <w:ind w:left="0"/>
        <w:rPr>
          <w:b/>
        </w:rPr>
      </w:pPr>
    </w:p>
    <w:p w14:paraId="67ECB8E7" w14:textId="409F8CF5" w:rsidR="0025723A" w:rsidRDefault="00896CFE" w:rsidP="00896CFE">
      <w:pPr>
        <w:pStyle w:val="Zkladntextodsazendek"/>
        <w:spacing w:after="0"/>
        <w:ind w:left="0"/>
        <w:rPr>
          <w:b/>
        </w:rPr>
      </w:pPr>
      <w:r>
        <w:rPr>
          <w:b/>
        </w:rPr>
        <w:t xml:space="preserve">Aktuálně je revolvingový úvěr ve fázi splácení v pravidelných pololetních splátkách splatných vždy k poslednímu dni příslušného kalendářního pololetí, počínaje dnem 30. 6. 2024. Výše splátek se odvíjí od zůstatku úvěru k 31. 12. 2023 což je 383 742 003,86 </w:t>
      </w:r>
      <w:r w:rsidR="0025723A">
        <w:rPr>
          <w:b/>
        </w:rPr>
        <w:t>Kč, rozvržených do 20 splátek</w:t>
      </w:r>
      <w:r w:rsidR="00F90989">
        <w:rPr>
          <w:b/>
        </w:rPr>
        <w:t xml:space="preserve"> (19 splátek ve výši 19 187 101,00 Kč </w:t>
      </w:r>
      <w:r w:rsidR="00603CC2">
        <w:rPr>
          <w:b/>
        </w:rPr>
        <w:br/>
      </w:r>
      <w:r w:rsidR="00F90989">
        <w:rPr>
          <w:b/>
        </w:rPr>
        <w:t>a 1 splátka ve výši 19 187 084,86 Kč)</w:t>
      </w:r>
      <w:r w:rsidR="0025723A">
        <w:rPr>
          <w:b/>
        </w:rPr>
        <w:t>.</w:t>
      </w:r>
    </w:p>
    <w:p w14:paraId="10613620" w14:textId="77777777" w:rsidR="00F90989" w:rsidRDefault="00F90989" w:rsidP="00896CFE">
      <w:pPr>
        <w:pStyle w:val="Zkladntextodsazendek"/>
        <w:spacing w:after="0"/>
        <w:ind w:left="0"/>
        <w:rPr>
          <w:b/>
        </w:rPr>
      </w:pPr>
    </w:p>
    <w:p w14:paraId="7F7E7691" w14:textId="0696B8CA" w:rsidR="00896CFE" w:rsidRPr="00183623" w:rsidRDefault="00896CFE" w:rsidP="00896CFE">
      <w:pPr>
        <w:pStyle w:val="Zkladntextodsazendek"/>
        <w:spacing w:after="0"/>
        <w:ind w:left="0"/>
        <w:rPr>
          <w:b/>
        </w:rPr>
      </w:pPr>
      <w:r>
        <w:rPr>
          <w:b/>
        </w:rPr>
        <w:t>V době splácení jistiny je Olomoucký kraj povinen nad rámec pravidelných splátek, provádět splátky jistiny Úvěru ve výši obdržené dotace</w:t>
      </w:r>
      <w:r w:rsidR="007F2221">
        <w:rPr>
          <w:b/>
        </w:rPr>
        <w:t>,</w:t>
      </w:r>
      <w:r>
        <w:rPr>
          <w:b/>
        </w:rPr>
        <w:t xml:space="preserve"> </w:t>
      </w:r>
      <w:r w:rsidRPr="00183623">
        <w:rPr>
          <w:b/>
        </w:rPr>
        <w:t xml:space="preserve">a to </w:t>
      </w:r>
      <w:r>
        <w:rPr>
          <w:b/>
        </w:rPr>
        <w:t xml:space="preserve">vždy nejpozději </w:t>
      </w:r>
      <w:r w:rsidR="007F2221">
        <w:rPr>
          <w:b/>
        </w:rPr>
        <w:br/>
      </w:r>
      <w:r>
        <w:rPr>
          <w:b/>
        </w:rPr>
        <w:t>do</w:t>
      </w:r>
      <w:r w:rsidRPr="00183623">
        <w:rPr>
          <w:b/>
        </w:rPr>
        <w:t xml:space="preserve"> 30</w:t>
      </w:r>
      <w:r>
        <w:rPr>
          <w:b/>
        </w:rPr>
        <w:t xml:space="preserve"> kalendářních</w:t>
      </w:r>
      <w:r w:rsidRPr="00183623">
        <w:rPr>
          <w:b/>
        </w:rPr>
        <w:t xml:space="preserve"> dnů po obdržení dotace na bankovní účet. Porušení podmínek smlouvy může znamenat vypovězení Smlouvy o revolvingovém úvěru ze strany Komerční banky.</w:t>
      </w:r>
    </w:p>
    <w:p w14:paraId="73BDD875" w14:textId="77777777" w:rsidR="00F90989" w:rsidRDefault="00F90989" w:rsidP="008A0D0B">
      <w:pPr>
        <w:pStyle w:val="Zkladntextodsazendek"/>
        <w:spacing w:after="0"/>
        <w:ind w:left="0"/>
        <w:rPr>
          <w:b/>
        </w:rPr>
      </w:pPr>
    </w:p>
    <w:p w14:paraId="31979429" w14:textId="31A34B61" w:rsidR="00896CFE" w:rsidRDefault="0025723A" w:rsidP="008A0D0B">
      <w:pPr>
        <w:pStyle w:val="Zkladntextodsazendek"/>
        <w:spacing w:after="0"/>
        <w:ind w:left="0"/>
        <w:rPr>
          <w:b/>
        </w:rPr>
      </w:pPr>
      <w:r>
        <w:rPr>
          <w:b/>
        </w:rPr>
        <w:t>V</w:t>
      </w:r>
      <w:r w:rsidR="001A5DAF">
        <w:rPr>
          <w:b/>
        </w:rPr>
        <w:t xml:space="preserve"> případě, že Olomoucký kraj provede splátku jistiny úvěru z vlastních zdrojů </w:t>
      </w:r>
      <w:r w:rsidR="00F15C13">
        <w:rPr>
          <w:b/>
        </w:rPr>
        <w:br/>
      </w:r>
      <w:r w:rsidR="001A5DAF">
        <w:rPr>
          <w:b/>
        </w:rPr>
        <w:t xml:space="preserve">(ke dni aktualizace úrokové sazby) nebo z přijatých dotací zkracuje se lhůta pro splacení jistiny úvěru od poslední splátky, což </w:t>
      </w:r>
      <w:r w:rsidR="00F15C13">
        <w:rPr>
          <w:b/>
        </w:rPr>
        <w:t>vede</w:t>
      </w:r>
      <w:r w:rsidR="001A5DAF">
        <w:rPr>
          <w:b/>
        </w:rPr>
        <w:t xml:space="preserve"> ke zkrácení doby splatnosti.</w:t>
      </w:r>
    </w:p>
    <w:p w14:paraId="09AE0FFF" w14:textId="77777777" w:rsidR="00F90989" w:rsidRDefault="00F90989" w:rsidP="008A0D0B">
      <w:pPr>
        <w:pStyle w:val="Zkladntextodsazendek"/>
        <w:spacing w:after="0"/>
        <w:ind w:left="0"/>
        <w:rPr>
          <w:b/>
        </w:rPr>
      </w:pPr>
    </w:p>
    <w:p w14:paraId="1F1BA98F" w14:textId="308C7BBB" w:rsidR="00896CFE" w:rsidRDefault="00F90989" w:rsidP="008A0D0B">
      <w:pPr>
        <w:pStyle w:val="Zkladntextodsazendek"/>
        <w:spacing w:after="0"/>
        <w:ind w:left="0"/>
        <w:rPr>
          <w:b/>
        </w:rPr>
      </w:pPr>
      <w:r>
        <w:rPr>
          <w:b/>
        </w:rPr>
        <w:t xml:space="preserve">Po aktuální provedené splátce bude zůstatek revolvingového úvěru ve výši </w:t>
      </w:r>
      <w:r w:rsidR="0025773D">
        <w:rPr>
          <w:b/>
        </w:rPr>
        <w:t>187 440 846,71</w:t>
      </w:r>
      <w:r w:rsidR="003C0D1C">
        <w:rPr>
          <w:b/>
        </w:rPr>
        <w:t xml:space="preserve"> Kč</w:t>
      </w:r>
      <w:r>
        <w:rPr>
          <w:b/>
        </w:rPr>
        <w:t>, tento zůstatek bude rozvržen do 1</w:t>
      </w:r>
      <w:r w:rsidR="0025773D">
        <w:rPr>
          <w:b/>
        </w:rPr>
        <w:t>0</w:t>
      </w:r>
      <w:r>
        <w:rPr>
          <w:b/>
        </w:rPr>
        <w:t xml:space="preserve"> splátek</w:t>
      </w:r>
      <w:r w:rsidR="00946AAB">
        <w:rPr>
          <w:b/>
        </w:rPr>
        <w:t xml:space="preserve"> (</w:t>
      </w:r>
      <w:r w:rsidR="0025773D">
        <w:rPr>
          <w:b/>
        </w:rPr>
        <w:t>9</w:t>
      </w:r>
      <w:r w:rsidR="00946AAB">
        <w:rPr>
          <w:b/>
        </w:rPr>
        <w:t xml:space="preserve"> splátek ve výši 19 187 101,00 Kč a 1 splátka ve výši </w:t>
      </w:r>
      <w:r w:rsidR="0025773D">
        <w:rPr>
          <w:b/>
        </w:rPr>
        <w:t>14 756 937,71</w:t>
      </w:r>
      <w:r w:rsidR="00946AAB">
        <w:rPr>
          <w:b/>
        </w:rPr>
        <w:t xml:space="preserve"> Kč)</w:t>
      </w:r>
      <w:r>
        <w:rPr>
          <w:b/>
        </w:rPr>
        <w:t xml:space="preserve">. Prakticky to znamená zkrácení doby splatnosti </w:t>
      </w:r>
      <w:r w:rsidR="00F24E4C">
        <w:rPr>
          <w:b/>
        </w:rPr>
        <w:t>na</w:t>
      </w:r>
      <w:r>
        <w:rPr>
          <w:b/>
        </w:rPr>
        <w:t xml:space="preserve"> </w:t>
      </w:r>
      <w:r w:rsidR="00327062">
        <w:rPr>
          <w:b/>
        </w:rPr>
        <w:t>5</w:t>
      </w:r>
      <w:r>
        <w:rPr>
          <w:b/>
        </w:rPr>
        <w:t xml:space="preserve"> </w:t>
      </w:r>
      <w:r w:rsidR="00F24E4C">
        <w:rPr>
          <w:b/>
        </w:rPr>
        <w:t>let</w:t>
      </w:r>
      <w:r>
        <w:rPr>
          <w:b/>
        </w:rPr>
        <w:t xml:space="preserve"> z původních 10 let. </w:t>
      </w:r>
    </w:p>
    <w:p w14:paraId="79FD3C62" w14:textId="77777777" w:rsidR="00F90989" w:rsidRDefault="00F90989" w:rsidP="008A0D0B">
      <w:pPr>
        <w:pStyle w:val="Zkladntextodsazendek"/>
        <w:spacing w:after="0"/>
        <w:ind w:left="0"/>
        <w:rPr>
          <w:b/>
        </w:rPr>
      </w:pPr>
    </w:p>
    <w:p w14:paraId="5918B49A" w14:textId="23D551C9" w:rsidR="00F90989" w:rsidRDefault="00F90989" w:rsidP="008A0D0B">
      <w:pPr>
        <w:pStyle w:val="Zkladntextodsazendek"/>
        <w:spacing w:after="0"/>
        <w:ind w:left="0"/>
        <w:rPr>
          <w:b/>
        </w:rPr>
      </w:pPr>
    </w:p>
    <w:p w14:paraId="2E79131C" w14:textId="77777777" w:rsidR="001F69E0" w:rsidRDefault="001F69E0" w:rsidP="006C0024">
      <w:pPr>
        <w:pStyle w:val="Zkladntextodsazendek"/>
        <w:spacing w:after="0"/>
        <w:ind w:left="0"/>
      </w:pPr>
    </w:p>
    <w:p w14:paraId="0344A36D" w14:textId="2565C7FE" w:rsidR="00E15BAE" w:rsidRDefault="005D416A" w:rsidP="006C0024">
      <w:pPr>
        <w:pStyle w:val="Zkladntextodsazendek"/>
        <w:spacing w:after="0"/>
        <w:ind w:left="0"/>
      </w:pPr>
      <w:r>
        <w:t>Z obdržen</w:t>
      </w:r>
      <w:r w:rsidR="00D71080">
        <w:t>ých</w:t>
      </w:r>
      <w:r>
        <w:t xml:space="preserve"> dotac</w:t>
      </w:r>
      <w:r w:rsidR="00D71080">
        <w:t>í</w:t>
      </w:r>
      <w:r>
        <w:t xml:space="preserve"> proved</w:t>
      </w:r>
      <w:r w:rsidR="000E4505">
        <w:t>l</w:t>
      </w:r>
      <w:r>
        <w:t xml:space="preserve"> </w:t>
      </w:r>
      <w:r w:rsidR="00BF394A">
        <w:t>Olomoucký kraj</w:t>
      </w:r>
      <w:r w:rsidR="00CA5490">
        <w:t xml:space="preserve"> 2</w:t>
      </w:r>
      <w:r w:rsidR="00422EFD">
        <w:t>7</w:t>
      </w:r>
      <w:r w:rsidR="00CA5490">
        <w:t>.</w:t>
      </w:r>
      <w:r>
        <w:t xml:space="preserve"> splátk</w:t>
      </w:r>
      <w:r w:rsidR="00F53276">
        <w:t>u</w:t>
      </w:r>
      <w:r>
        <w:t xml:space="preserve"> u následující</w:t>
      </w:r>
      <w:r w:rsidR="0025773D">
        <w:t>c</w:t>
      </w:r>
      <w:r w:rsidR="00F53276">
        <w:t>h</w:t>
      </w:r>
      <w:r>
        <w:t xml:space="preserve"> projekt</w:t>
      </w:r>
      <w:r w:rsidR="0025773D">
        <w:t>ů</w:t>
      </w:r>
      <w:r w:rsidR="00E15BAE">
        <w:t>:</w:t>
      </w:r>
    </w:p>
    <w:p w14:paraId="7B3E4338" w14:textId="77777777" w:rsidR="00E15BAE" w:rsidRPr="009E623F" w:rsidRDefault="00E15BAE" w:rsidP="00E15BAE">
      <w:pPr>
        <w:pStyle w:val="Zkladntextodsazendek"/>
        <w:spacing w:after="0"/>
        <w:ind w:left="426"/>
        <w:rPr>
          <w:sz w:val="8"/>
          <w:szCs w:val="8"/>
        </w:rPr>
      </w:pPr>
    </w:p>
    <w:p w14:paraId="6120935C" w14:textId="77777777" w:rsidR="00DD4EF2" w:rsidRPr="006C0024" w:rsidRDefault="00DD4EF2" w:rsidP="006C0024">
      <w:pPr>
        <w:pStyle w:val="Zkladntextodsazendek"/>
        <w:spacing w:after="0"/>
      </w:pPr>
    </w:p>
    <w:p w14:paraId="60E8FF08" w14:textId="594E8B88" w:rsidR="006C02CC" w:rsidRDefault="001F69E0" w:rsidP="0023518F">
      <w:pPr>
        <w:pStyle w:val="Zkladntextodsazendek"/>
        <w:numPr>
          <w:ilvl w:val="0"/>
          <w:numId w:val="5"/>
        </w:numPr>
        <w:spacing w:after="0"/>
      </w:pPr>
      <w:r w:rsidRPr="001F69E0">
        <w:rPr>
          <w:b/>
        </w:rPr>
        <w:t>Hospodaření se srážkovými vodami v intravilánu příspěvkových organizací Olomouckého kraje IV.</w:t>
      </w:r>
      <w:r w:rsidR="00933A8A" w:rsidRPr="00933A8A">
        <w:rPr>
          <w:b/>
        </w:rPr>
        <w:t xml:space="preserve"> </w:t>
      </w:r>
      <w:r w:rsidR="006C02CC" w:rsidRPr="006114C0">
        <w:t xml:space="preserve">ve výši </w:t>
      </w:r>
      <w:r>
        <w:t>1 910 649,62</w:t>
      </w:r>
      <w:r w:rsidR="006C02CC" w:rsidRPr="006114C0">
        <w:t xml:space="preserve"> Kč. Celá částka b</w:t>
      </w:r>
      <w:r w:rsidR="000E4505">
        <w:t>yla</w:t>
      </w:r>
      <w:r w:rsidR="006C02CC" w:rsidRPr="006114C0">
        <w:t xml:space="preserve"> použita na jeho splacení. </w:t>
      </w:r>
    </w:p>
    <w:p w14:paraId="1859565B" w14:textId="3652ABD7" w:rsidR="0025773D" w:rsidRDefault="0025773D" w:rsidP="0025773D">
      <w:pPr>
        <w:pStyle w:val="Zkladntextodsazendek"/>
        <w:spacing w:after="0"/>
      </w:pPr>
    </w:p>
    <w:p w14:paraId="1C971539" w14:textId="77777777" w:rsidR="0025773D" w:rsidRDefault="0025773D" w:rsidP="0025773D">
      <w:pPr>
        <w:pStyle w:val="Zkladntextodsazendek"/>
        <w:spacing w:after="0"/>
      </w:pPr>
    </w:p>
    <w:p w14:paraId="0C1B33E5" w14:textId="175CF366" w:rsidR="0025773D" w:rsidRDefault="0025773D" w:rsidP="0025773D">
      <w:pPr>
        <w:pStyle w:val="Zkladntextodsazendek"/>
        <w:numPr>
          <w:ilvl w:val="0"/>
          <w:numId w:val="5"/>
        </w:numPr>
        <w:spacing w:after="0"/>
      </w:pPr>
      <w:r w:rsidRPr="0025773D">
        <w:rPr>
          <w:b/>
        </w:rPr>
        <w:t xml:space="preserve">ZZS </w:t>
      </w:r>
      <w:proofErr w:type="gramStart"/>
      <w:r w:rsidRPr="0025773D">
        <w:rPr>
          <w:b/>
        </w:rPr>
        <w:t>OK - Výstavba</w:t>
      </w:r>
      <w:proofErr w:type="gramEnd"/>
      <w:r w:rsidRPr="0025773D">
        <w:rPr>
          <w:b/>
        </w:rPr>
        <w:t xml:space="preserve"> nových výjezdových základen - Zábřeh</w:t>
      </w:r>
      <w:r w:rsidRPr="00933A8A">
        <w:rPr>
          <w:b/>
        </w:rPr>
        <w:t xml:space="preserve"> </w:t>
      </w:r>
      <w:r w:rsidRPr="006114C0">
        <w:t xml:space="preserve">ve výši </w:t>
      </w:r>
      <w:r>
        <w:t>21 151 594,86</w:t>
      </w:r>
      <w:r w:rsidRPr="006114C0">
        <w:t xml:space="preserve"> Kč. Celá částka b</w:t>
      </w:r>
      <w:r w:rsidR="000E4505">
        <w:t>yla</w:t>
      </w:r>
      <w:r w:rsidRPr="006114C0">
        <w:t xml:space="preserve"> použita na jeho splacení. </w:t>
      </w:r>
    </w:p>
    <w:p w14:paraId="03B6850F" w14:textId="77777777" w:rsidR="0025773D" w:rsidRDefault="0025773D" w:rsidP="0025773D">
      <w:pPr>
        <w:pStyle w:val="Zkladntextodsazendek"/>
        <w:spacing w:after="0"/>
      </w:pPr>
    </w:p>
    <w:p w14:paraId="6A779B66" w14:textId="77777777" w:rsidR="00933A8A" w:rsidRDefault="00933A8A" w:rsidP="00933A8A">
      <w:pPr>
        <w:pStyle w:val="Odstavecseseznamem"/>
      </w:pPr>
    </w:p>
    <w:p w14:paraId="0FED9CAF" w14:textId="760CD8E4" w:rsidR="00723AE2" w:rsidRDefault="000E4505" w:rsidP="00D171DB">
      <w:pPr>
        <w:pStyle w:val="Zkladntextodsazendek"/>
        <w:ind w:left="0"/>
        <w:rPr>
          <w:b/>
        </w:rPr>
      </w:pPr>
      <w:r>
        <w:rPr>
          <w:b/>
        </w:rPr>
        <w:t>Rada Olomouckého kraje schválila 27. splátku</w:t>
      </w:r>
      <w:r w:rsidRPr="008255B9">
        <w:rPr>
          <w:b/>
        </w:rPr>
        <w:t xml:space="preserve"> revolvingového úvěru</w:t>
      </w:r>
      <w:r>
        <w:rPr>
          <w:b/>
        </w:rPr>
        <w:t xml:space="preserve"> na financování oprav, investic a projektů z přijatých dotací ve </w:t>
      </w:r>
      <w:r w:rsidRPr="008255B9">
        <w:rPr>
          <w:b/>
        </w:rPr>
        <w:t>výši</w:t>
      </w:r>
      <w:r>
        <w:rPr>
          <w:b/>
        </w:rPr>
        <w:t xml:space="preserve"> 23 062 244,48</w:t>
      </w:r>
      <w:r w:rsidRPr="00D01DEB">
        <w:rPr>
          <w:b/>
        </w:rPr>
        <w:t xml:space="preserve"> Kč </w:t>
      </w:r>
      <w:r>
        <w:rPr>
          <w:b/>
        </w:rPr>
        <w:t>dne 22. 4. 2024.</w:t>
      </w:r>
    </w:p>
    <w:p w14:paraId="2BEC29EC" w14:textId="77777777" w:rsidR="00833DDD" w:rsidRDefault="00833DDD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342CE9E5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71399BD1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2107007B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2DAB338B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401FB9BD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5FA1AE1D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4387188A" w14:textId="773129BE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341B4C65" w14:textId="164E8799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5DB4C84E" w14:textId="7B753C5D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5B99A86E" w14:textId="30DF6C7D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0651B9CD" w14:textId="08519E68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3E36A059" w14:textId="50B24262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61A99173" w14:textId="413DDF8A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7DB58726" w14:textId="380EAABA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25B86708" w14:textId="2E555FFF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1C50750F" w14:textId="55A7757F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7E014744" w14:textId="1217E535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29355A23" w14:textId="77777777" w:rsidR="00C24280" w:rsidRDefault="00C24280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p w14:paraId="183CFBC3" w14:textId="77777777" w:rsidR="00F90989" w:rsidRDefault="00F90989" w:rsidP="00E13E16">
      <w:pPr>
        <w:pStyle w:val="Zkladntextodsazen"/>
        <w:spacing w:line="360" w:lineRule="auto"/>
        <w:ind w:left="900" w:hanging="900"/>
        <w:jc w:val="both"/>
        <w:rPr>
          <w:rFonts w:ascii="Arial" w:hAnsi="Arial" w:cs="Arial"/>
          <w:u w:val="single"/>
        </w:rPr>
      </w:pPr>
    </w:p>
    <w:sectPr w:rsidR="00F90989" w:rsidSect="00C45885">
      <w:footerReference w:type="default" r:id="rId7"/>
      <w:pgSz w:w="11907" w:h="16840" w:code="9"/>
      <w:pgMar w:top="1134" w:right="992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0194F" w14:textId="77777777" w:rsidR="00385DDD" w:rsidRDefault="00385DDD" w:rsidP="00F10D9E">
      <w:r>
        <w:separator/>
      </w:r>
    </w:p>
  </w:endnote>
  <w:endnote w:type="continuationSeparator" w:id="0">
    <w:p w14:paraId="7A1F45BC" w14:textId="77777777" w:rsidR="00385DDD" w:rsidRDefault="00385DDD" w:rsidP="00F1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51E6" w14:textId="5A70933A" w:rsidR="00A46E0D" w:rsidRDefault="00C45885" w:rsidP="00BE0B9C">
    <w:pPr>
      <w:pStyle w:val="Zpat"/>
      <w:pBdr>
        <w:top w:val="single" w:sz="4" w:space="10" w:color="auto"/>
      </w:pBdr>
      <w:rPr>
        <w:rStyle w:val="slostrnky"/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44159A">
      <w:rPr>
        <w:rFonts w:ascii="Arial" w:hAnsi="Arial" w:cs="Arial"/>
        <w:i/>
        <w:iCs/>
      </w:rPr>
      <w:t xml:space="preserve"> Olomouckého kraje </w:t>
    </w:r>
    <w:r w:rsidR="00422EFD">
      <w:rPr>
        <w:rFonts w:ascii="Arial" w:hAnsi="Arial" w:cs="Arial"/>
        <w:i/>
        <w:iCs/>
      </w:rPr>
      <w:t>2</w:t>
    </w:r>
    <w:r>
      <w:rPr>
        <w:rFonts w:ascii="Arial" w:hAnsi="Arial" w:cs="Arial"/>
        <w:i/>
        <w:iCs/>
      </w:rPr>
      <w:t>9</w:t>
    </w:r>
    <w:r w:rsidR="00F731B0">
      <w:rPr>
        <w:rFonts w:ascii="Arial" w:hAnsi="Arial" w:cs="Arial"/>
        <w:i/>
        <w:iCs/>
      </w:rPr>
      <w:t>.</w:t>
    </w:r>
    <w:r w:rsidR="00702391">
      <w:rPr>
        <w:rFonts w:ascii="Arial" w:hAnsi="Arial" w:cs="Arial"/>
        <w:i/>
        <w:iCs/>
      </w:rPr>
      <w:t xml:space="preserve"> </w:t>
    </w:r>
    <w:r w:rsidR="00160943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>.</w:t>
    </w:r>
    <w:r w:rsidR="003B1393">
      <w:rPr>
        <w:rFonts w:ascii="Arial" w:hAnsi="Arial" w:cs="Arial"/>
        <w:i/>
        <w:iCs/>
      </w:rPr>
      <w:t xml:space="preserve"> </w:t>
    </w:r>
    <w:r w:rsidR="0044159A">
      <w:rPr>
        <w:rFonts w:ascii="Arial" w:hAnsi="Arial" w:cs="Arial"/>
        <w:i/>
        <w:iCs/>
      </w:rPr>
      <w:t>20</w:t>
    </w:r>
    <w:r w:rsidR="00AC6E18">
      <w:rPr>
        <w:rFonts w:ascii="Arial" w:hAnsi="Arial" w:cs="Arial"/>
        <w:i/>
        <w:iCs/>
      </w:rPr>
      <w:t>2</w:t>
    </w:r>
    <w:r w:rsidR="0023518F">
      <w:rPr>
        <w:rFonts w:ascii="Arial" w:hAnsi="Arial" w:cs="Arial"/>
        <w:i/>
        <w:iCs/>
      </w:rPr>
      <w:t>4</w:t>
    </w:r>
    <w:r w:rsidR="0044159A">
      <w:rPr>
        <w:rFonts w:ascii="Arial" w:hAnsi="Arial" w:cs="Arial"/>
        <w:i/>
        <w:iCs/>
      </w:rPr>
      <w:tab/>
    </w:r>
    <w:r w:rsidR="0044159A">
      <w:rPr>
        <w:rFonts w:ascii="Arial" w:hAnsi="Arial" w:cs="Arial"/>
        <w:i/>
        <w:iCs/>
      </w:rPr>
      <w:tab/>
      <w:t xml:space="preserve">            Strana </w:t>
    </w:r>
    <w:r w:rsidR="0044159A">
      <w:rPr>
        <w:rStyle w:val="slostrnky"/>
        <w:rFonts w:ascii="Arial" w:hAnsi="Arial" w:cs="Arial"/>
        <w:i/>
        <w:iCs/>
      </w:rPr>
      <w:fldChar w:fldCharType="begin"/>
    </w:r>
    <w:r w:rsidR="0044159A">
      <w:rPr>
        <w:rStyle w:val="slostrnky"/>
        <w:rFonts w:ascii="Arial" w:hAnsi="Arial" w:cs="Arial"/>
        <w:i/>
        <w:iCs/>
      </w:rPr>
      <w:instrText xml:space="preserve"> PAGE </w:instrText>
    </w:r>
    <w:r w:rsidR="0044159A">
      <w:rPr>
        <w:rStyle w:val="slostrnky"/>
        <w:rFonts w:ascii="Arial" w:hAnsi="Arial" w:cs="Arial"/>
        <w:i/>
        <w:iCs/>
      </w:rPr>
      <w:fldChar w:fldCharType="separate"/>
    </w:r>
    <w:r w:rsidR="001A5DAF">
      <w:rPr>
        <w:rStyle w:val="slostrnky"/>
        <w:rFonts w:ascii="Arial" w:hAnsi="Arial" w:cs="Arial"/>
        <w:i/>
        <w:iCs/>
        <w:noProof/>
      </w:rPr>
      <w:t>1</w:t>
    </w:r>
    <w:r w:rsidR="0044159A">
      <w:rPr>
        <w:rStyle w:val="slostrnky"/>
        <w:rFonts w:ascii="Arial" w:hAnsi="Arial" w:cs="Arial"/>
        <w:i/>
        <w:iCs/>
      </w:rPr>
      <w:fldChar w:fldCharType="end"/>
    </w:r>
    <w:r w:rsidR="0044159A">
      <w:rPr>
        <w:rStyle w:val="slostrnky"/>
        <w:rFonts w:ascii="Arial" w:hAnsi="Arial" w:cs="Arial"/>
        <w:i/>
        <w:iCs/>
      </w:rPr>
      <w:t xml:space="preserve"> (celkem </w:t>
    </w:r>
    <w:r w:rsidR="008C5833">
      <w:rPr>
        <w:rStyle w:val="slostrnky"/>
        <w:rFonts w:ascii="Arial" w:hAnsi="Arial" w:cs="Arial"/>
        <w:i/>
        <w:iCs/>
      </w:rPr>
      <w:t>2</w:t>
    </w:r>
    <w:r w:rsidR="0044159A">
      <w:rPr>
        <w:rStyle w:val="slostrnky"/>
        <w:rFonts w:ascii="Arial" w:hAnsi="Arial" w:cs="Arial"/>
        <w:i/>
        <w:iCs/>
      </w:rPr>
      <w:t>)</w:t>
    </w:r>
  </w:p>
  <w:p w14:paraId="46049868" w14:textId="2EE1D140" w:rsidR="002549D7" w:rsidRDefault="00C45885" w:rsidP="002549D7">
    <w:pPr>
      <w:pStyle w:val="Zpat"/>
      <w:rPr>
        <w:rFonts w:ascii="Arial" w:hAnsi="Arial" w:cs="Arial"/>
        <w:i/>
      </w:rPr>
    </w:pPr>
    <w:r>
      <w:rPr>
        <w:rFonts w:ascii="Arial" w:hAnsi="Arial" w:cs="Arial"/>
        <w:i/>
      </w:rPr>
      <w:t>6</w:t>
    </w:r>
    <w:r w:rsidR="00A66D2D">
      <w:rPr>
        <w:rFonts w:ascii="Arial" w:hAnsi="Arial" w:cs="Arial"/>
        <w:i/>
      </w:rPr>
      <w:t>.</w:t>
    </w:r>
    <w:r>
      <w:rPr>
        <w:rFonts w:ascii="Arial" w:hAnsi="Arial" w:cs="Arial"/>
        <w:i/>
      </w:rPr>
      <w:t>2.1</w:t>
    </w:r>
    <w:r w:rsidR="00D65F1A">
      <w:rPr>
        <w:rFonts w:ascii="Arial" w:hAnsi="Arial" w:cs="Arial"/>
        <w:i/>
      </w:rPr>
      <w:t>.</w:t>
    </w:r>
    <w:r w:rsidR="002549D7">
      <w:rPr>
        <w:rFonts w:ascii="Arial" w:hAnsi="Arial" w:cs="Arial"/>
        <w:i/>
      </w:rPr>
      <w:t xml:space="preserve"> -</w:t>
    </w:r>
    <w:r w:rsidR="002549D7" w:rsidRPr="00606DB4">
      <w:t xml:space="preserve"> </w:t>
    </w:r>
    <w:r w:rsidR="002549D7" w:rsidRPr="00CC4740">
      <w:rPr>
        <w:rFonts w:ascii="Arial" w:hAnsi="Arial" w:cs="Arial"/>
        <w:i/>
      </w:rPr>
      <w:t>Rozpočet Olomouckého kraje 20</w:t>
    </w:r>
    <w:r w:rsidR="00AC6E18">
      <w:rPr>
        <w:rFonts w:ascii="Arial" w:hAnsi="Arial" w:cs="Arial"/>
        <w:i/>
      </w:rPr>
      <w:t>2</w:t>
    </w:r>
    <w:r w:rsidR="0023518F">
      <w:rPr>
        <w:rFonts w:ascii="Arial" w:hAnsi="Arial" w:cs="Arial"/>
        <w:i/>
      </w:rPr>
      <w:t>4</w:t>
    </w:r>
    <w:r w:rsidR="002549D7" w:rsidRPr="00CC4740">
      <w:rPr>
        <w:rFonts w:ascii="Arial" w:hAnsi="Arial" w:cs="Arial"/>
        <w:i/>
      </w:rPr>
      <w:t xml:space="preserve"> - </w:t>
    </w:r>
    <w:r w:rsidR="005671F1">
      <w:rPr>
        <w:rFonts w:ascii="Arial" w:hAnsi="Arial" w:cs="Arial"/>
        <w:i/>
      </w:rPr>
      <w:t>splátka</w:t>
    </w:r>
    <w:r w:rsidR="002549D7" w:rsidRPr="00CC4740">
      <w:rPr>
        <w:rFonts w:ascii="Arial" w:hAnsi="Arial" w:cs="Arial"/>
        <w:i/>
      </w:rPr>
      <w:t xml:space="preserve"> </w:t>
    </w:r>
    <w:r w:rsidR="00B0659A" w:rsidRPr="00B0659A">
      <w:rPr>
        <w:rFonts w:ascii="Arial" w:hAnsi="Arial" w:cs="Arial"/>
        <w:i/>
      </w:rPr>
      <w:t xml:space="preserve">úvěru na financování oprav, investic a </w:t>
    </w:r>
    <w:proofErr w:type="gramStart"/>
    <w:r w:rsidR="00B0659A" w:rsidRPr="00B0659A">
      <w:rPr>
        <w:rFonts w:ascii="Arial" w:hAnsi="Arial" w:cs="Arial"/>
        <w:i/>
      </w:rPr>
      <w:t>projektů</w:t>
    </w:r>
    <w:r>
      <w:rPr>
        <w:rFonts w:ascii="Arial" w:hAnsi="Arial" w:cs="Arial"/>
        <w:i/>
      </w:rPr>
      <w:t xml:space="preserve"> - DODATEK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7EE9D" w14:textId="77777777" w:rsidR="00385DDD" w:rsidRDefault="00385DDD" w:rsidP="00F10D9E">
      <w:r>
        <w:separator/>
      </w:r>
    </w:p>
  </w:footnote>
  <w:footnote w:type="continuationSeparator" w:id="0">
    <w:p w14:paraId="7D417E54" w14:textId="77777777" w:rsidR="00385DDD" w:rsidRDefault="00385DDD" w:rsidP="00F10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84A"/>
    <w:multiLevelType w:val="hybridMultilevel"/>
    <w:tmpl w:val="39549C36"/>
    <w:lvl w:ilvl="0" w:tplc="70C0EE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8331D"/>
    <w:multiLevelType w:val="hybridMultilevel"/>
    <w:tmpl w:val="1DA470B2"/>
    <w:lvl w:ilvl="0" w:tplc="05FAA15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601A5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1552D"/>
    <w:multiLevelType w:val="hybridMultilevel"/>
    <w:tmpl w:val="8BCEBECE"/>
    <w:lvl w:ilvl="0" w:tplc="99803C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D463F6"/>
    <w:multiLevelType w:val="hybridMultilevel"/>
    <w:tmpl w:val="621890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028E5"/>
    <w:multiLevelType w:val="hybridMultilevel"/>
    <w:tmpl w:val="37AE6502"/>
    <w:lvl w:ilvl="0" w:tplc="63B47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21BF6"/>
    <w:multiLevelType w:val="hybridMultilevel"/>
    <w:tmpl w:val="F27E59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55112"/>
    <w:multiLevelType w:val="hybridMultilevel"/>
    <w:tmpl w:val="E9EA6A2E"/>
    <w:lvl w:ilvl="0" w:tplc="F38C002C">
      <w:start w:val="1"/>
      <w:numFmt w:val="decimal"/>
      <w:lvlText w:val="%1."/>
      <w:lvlJc w:val="left"/>
      <w:pPr>
        <w:ind w:left="567" w:hanging="283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A28A5"/>
    <w:multiLevelType w:val="hybridMultilevel"/>
    <w:tmpl w:val="4D02CF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30CE8"/>
    <w:multiLevelType w:val="hybridMultilevel"/>
    <w:tmpl w:val="1BCA6F7E"/>
    <w:lvl w:ilvl="0" w:tplc="70E0A03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 w16cid:durableId="842089256">
    <w:abstractNumId w:val="9"/>
  </w:num>
  <w:num w:numId="2" w16cid:durableId="1130056314">
    <w:abstractNumId w:val="8"/>
  </w:num>
  <w:num w:numId="3" w16cid:durableId="1558009341">
    <w:abstractNumId w:val="4"/>
  </w:num>
  <w:num w:numId="4" w16cid:durableId="1889761148">
    <w:abstractNumId w:val="6"/>
  </w:num>
  <w:num w:numId="5" w16cid:durableId="215316326">
    <w:abstractNumId w:val="7"/>
  </w:num>
  <w:num w:numId="6" w16cid:durableId="633097355">
    <w:abstractNumId w:val="5"/>
  </w:num>
  <w:num w:numId="7" w16cid:durableId="184092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967638">
    <w:abstractNumId w:val="0"/>
  </w:num>
  <w:num w:numId="9" w16cid:durableId="1067529527">
    <w:abstractNumId w:val="3"/>
  </w:num>
  <w:num w:numId="10" w16cid:durableId="1622034020">
    <w:abstractNumId w:val="1"/>
  </w:num>
  <w:num w:numId="11" w16cid:durableId="862322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E2"/>
    <w:rsid w:val="00000D0A"/>
    <w:rsid w:val="0000521D"/>
    <w:rsid w:val="00005910"/>
    <w:rsid w:val="0002487E"/>
    <w:rsid w:val="00025FB6"/>
    <w:rsid w:val="000262B1"/>
    <w:rsid w:val="00026341"/>
    <w:rsid w:val="00035394"/>
    <w:rsid w:val="00037B26"/>
    <w:rsid w:val="00037E83"/>
    <w:rsid w:val="000443D1"/>
    <w:rsid w:val="00044622"/>
    <w:rsid w:val="0006169D"/>
    <w:rsid w:val="00061CA6"/>
    <w:rsid w:val="000638D6"/>
    <w:rsid w:val="0006660A"/>
    <w:rsid w:val="00070B0E"/>
    <w:rsid w:val="000779EE"/>
    <w:rsid w:val="00081942"/>
    <w:rsid w:val="0008197E"/>
    <w:rsid w:val="00082589"/>
    <w:rsid w:val="000836B0"/>
    <w:rsid w:val="00087ABA"/>
    <w:rsid w:val="000A304F"/>
    <w:rsid w:val="000B1344"/>
    <w:rsid w:val="000B2BFC"/>
    <w:rsid w:val="000B53F2"/>
    <w:rsid w:val="000B7CE1"/>
    <w:rsid w:val="000C4AD0"/>
    <w:rsid w:val="000D4E4C"/>
    <w:rsid w:val="000D54F9"/>
    <w:rsid w:val="000E0A15"/>
    <w:rsid w:val="000E0B3C"/>
    <w:rsid w:val="000E0B6B"/>
    <w:rsid w:val="000E4505"/>
    <w:rsid w:val="000E4863"/>
    <w:rsid w:val="00102FF7"/>
    <w:rsid w:val="00106A10"/>
    <w:rsid w:val="00107A2A"/>
    <w:rsid w:val="00120026"/>
    <w:rsid w:val="0012176E"/>
    <w:rsid w:val="00122A60"/>
    <w:rsid w:val="0012377C"/>
    <w:rsid w:val="00130188"/>
    <w:rsid w:val="00131917"/>
    <w:rsid w:val="00131CD7"/>
    <w:rsid w:val="00132593"/>
    <w:rsid w:val="001353F1"/>
    <w:rsid w:val="00160943"/>
    <w:rsid w:val="00174143"/>
    <w:rsid w:val="0017456F"/>
    <w:rsid w:val="00174EB6"/>
    <w:rsid w:val="00181B04"/>
    <w:rsid w:val="00182C9F"/>
    <w:rsid w:val="00183623"/>
    <w:rsid w:val="00185AC4"/>
    <w:rsid w:val="00186BB6"/>
    <w:rsid w:val="00192834"/>
    <w:rsid w:val="00195219"/>
    <w:rsid w:val="00196757"/>
    <w:rsid w:val="001A46D5"/>
    <w:rsid w:val="001A4BD4"/>
    <w:rsid w:val="001A5DAF"/>
    <w:rsid w:val="001B2900"/>
    <w:rsid w:val="001B78C4"/>
    <w:rsid w:val="001B7B6C"/>
    <w:rsid w:val="001C04EE"/>
    <w:rsid w:val="001C25E4"/>
    <w:rsid w:val="001C2F5D"/>
    <w:rsid w:val="001C2F9A"/>
    <w:rsid w:val="001C6CC8"/>
    <w:rsid w:val="001D1184"/>
    <w:rsid w:val="001D6D1C"/>
    <w:rsid w:val="001E4BA8"/>
    <w:rsid w:val="001E62E4"/>
    <w:rsid w:val="001F1743"/>
    <w:rsid w:val="001F4EBC"/>
    <w:rsid w:val="001F4F56"/>
    <w:rsid w:val="001F5C04"/>
    <w:rsid w:val="001F6833"/>
    <w:rsid w:val="001F69E0"/>
    <w:rsid w:val="001F7A56"/>
    <w:rsid w:val="00200D36"/>
    <w:rsid w:val="00201D75"/>
    <w:rsid w:val="00207BFF"/>
    <w:rsid w:val="00215F7E"/>
    <w:rsid w:val="00217EE2"/>
    <w:rsid w:val="00217F6A"/>
    <w:rsid w:val="00222D5A"/>
    <w:rsid w:val="00223F81"/>
    <w:rsid w:val="00224F3C"/>
    <w:rsid w:val="00232660"/>
    <w:rsid w:val="0023518F"/>
    <w:rsid w:val="00237962"/>
    <w:rsid w:val="00243063"/>
    <w:rsid w:val="00246207"/>
    <w:rsid w:val="00246B53"/>
    <w:rsid w:val="0025132F"/>
    <w:rsid w:val="00251AFD"/>
    <w:rsid w:val="0025339A"/>
    <w:rsid w:val="002549D7"/>
    <w:rsid w:val="00256B75"/>
    <w:rsid w:val="0025723A"/>
    <w:rsid w:val="0025773D"/>
    <w:rsid w:val="00257F4D"/>
    <w:rsid w:val="00262DE3"/>
    <w:rsid w:val="00264146"/>
    <w:rsid w:val="0026421E"/>
    <w:rsid w:val="00264F5C"/>
    <w:rsid w:val="002823F2"/>
    <w:rsid w:val="002829B0"/>
    <w:rsid w:val="00284891"/>
    <w:rsid w:val="0028606C"/>
    <w:rsid w:val="002878C5"/>
    <w:rsid w:val="002901D7"/>
    <w:rsid w:val="0029354F"/>
    <w:rsid w:val="00296FF7"/>
    <w:rsid w:val="002A37DC"/>
    <w:rsid w:val="002B0CD7"/>
    <w:rsid w:val="002B3693"/>
    <w:rsid w:val="002B6067"/>
    <w:rsid w:val="002B765F"/>
    <w:rsid w:val="002C6163"/>
    <w:rsid w:val="002D42C6"/>
    <w:rsid w:val="002D48D3"/>
    <w:rsid w:val="002E403D"/>
    <w:rsid w:val="002E440B"/>
    <w:rsid w:val="002E536C"/>
    <w:rsid w:val="002E59E6"/>
    <w:rsid w:val="002F42E0"/>
    <w:rsid w:val="002F5471"/>
    <w:rsid w:val="00300F6A"/>
    <w:rsid w:val="00302B5E"/>
    <w:rsid w:val="0030383F"/>
    <w:rsid w:val="00305019"/>
    <w:rsid w:val="00307DE4"/>
    <w:rsid w:val="00314053"/>
    <w:rsid w:val="003148D5"/>
    <w:rsid w:val="00314F25"/>
    <w:rsid w:val="00316AF1"/>
    <w:rsid w:val="003229E9"/>
    <w:rsid w:val="00324A3A"/>
    <w:rsid w:val="00327062"/>
    <w:rsid w:val="00330339"/>
    <w:rsid w:val="00335FBE"/>
    <w:rsid w:val="00337820"/>
    <w:rsid w:val="00340ED0"/>
    <w:rsid w:val="003448D1"/>
    <w:rsid w:val="003500CC"/>
    <w:rsid w:val="003533D6"/>
    <w:rsid w:val="003624E4"/>
    <w:rsid w:val="0036799A"/>
    <w:rsid w:val="0037486D"/>
    <w:rsid w:val="003755E6"/>
    <w:rsid w:val="00375CFA"/>
    <w:rsid w:val="003771FD"/>
    <w:rsid w:val="00380378"/>
    <w:rsid w:val="00382595"/>
    <w:rsid w:val="00382D2B"/>
    <w:rsid w:val="003853A6"/>
    <w:rsid w:val="00385DDD"/>
    <w:rsid w:val="003A259C"/>
    <w:rsid w:val="003A3AE4"/>
    <w:rsid w:val="003B0AC0"/>
    <w:rsid w:val="003B1393"/>
    <w:rsid w:val="003B2EE0"/>
    <w:rsid w:val="003B300E"/>
    <w:rsid w:val="003B39B7"/>
    <w:rsid w:val="003C0D1C"/>
    <w:rsid w:val="003C2458"/>
    <w:rsid w:val="003C2A27"/>
    <w:rsid w:val="003C2C65"/>
    <w:rsid w:val="003C4212"/>
    <w:rsid w:val="003C5D5D"/>
    <w:rsid w:val="003D1400"/>
    <w:rsid w:val="003D384A"/>
    <w:rsid w:val="003E1068"/>
    <w:rsid w:val="003E262A"/>
    <w:rsid w:val="003E4EDD"/>
    <w:rsid w:val="003F2777"/>
    <w:rsid w:val="003F320A"/>
    <w:rsid w:val="003F4C8B"/>
    <w:rsid w:val="00415EA8"/>
    <w:rsid w:val="00422D59"/>
    <w:rsid w:val="00422EFD"/>
    <w:rsid w:val="00423990"/>
    <w:rsid w:val="0042663C"/>
    <w:rsid w:val="0043213C"/>
    <w:rsid w:val="0043232C"/>
    <w:rsid w:val="00432518"/>
    <w:rsid w:val="004330B3"/>
    <w:rsid w:val="00433D33"/>
    <w:rsid w:val="00436F1C"/>
    <w:rsid w:val="0044159A"/>
    <w:rsid w:val="00444F89"/>
    <w:rsid w:val="0045027E"/>
    <w:rsid w:val="00451343"/>
    <w:rsid w:val="0045275A"/>
    <w:rsid w:val="004571EC"/>
    <w:rsid w:val="0046002E"/>
    <w:rsid w:val="004605B9"/>
    <w:rsid w:val="004614F8"/>
    <w:rsid w:val="00466489"/>
    <w:rsid w:val="00466D27"/>
    <w:rsid w:val="00471805"/>
    <w:rsid w:val="0047326E"/>
    <w:rsid w:val="0047388A"/>
    <w:rsid w:val="004772AD"/>
    <w:rsid w:val="0048284C"/>
    <w:rsid w:val="00483DCF"/>
    <w:rsid w:val="004861C2"/>
    <w:rsid w:val="00487C13"/>
    <w:rsid w:val="004934E9"/>
    <w:rsid w:val="00493709"/>
    <w:rsid w:val="004A0D61"/>
    <w:rsid w:val="004A1449"/>
    <w:rsid w:val="004A20E2"/>
    <w:rsid w:val="004A2EF3"/>
    <w:rsid w:val="004A7631"/>
    <w:rsid w:val="004B23AF"/>
    <w:rsid w:val="004B26DC"/>
    <w:rsid w:val="004B7F18"/>
    <w:rsid w:val="004C07AC"/>
    <w:rsid w:val="004C0931"/>
    <w:rsid w:val="004C0999"/>
    <w:rsid w:val="004C0A70"/>
    <w:rsid w:val="004C271A"/>
    <w:rsid w:val="004C3EE9"/>
    <w:rsid w:val="004D2A97"/>
    <w:rsid w:val="004E21DE"/>
    <w:rsid w:val="004E6980"/>
    <w:rsid w:val="004E7406"/>
    <w:rsid w:val="004F3C8C"/>
    <w:rsid w:val="00500FE5"/>
    <w:rsid w:val="00501497"/>
    <w:rsid w:val="00505139"/>
    <w:rsid w:val="00506404"/>
    <w:rsid w:val="005147CA"/>
    <w:rsid w:val="0052064E"/>
    <w:rsid w:val="0052163C"/>
    <w:rsid w:val="00523CAB"/>
    <w:rsid w:val="00530804"/>
    <w:rsid w:val="00531956"/>
    <w:rsid w:val="0053226D"/>
    <w:rsid w:val="00541598"/>
    <w:rsid w:val="00544621"/>
    <w:rsid w:val="00545E07"/>
    <w:rsid w:val="005460D2"/>
    <w:rsid w:val="00560517"/>
    <w:rsid w:val="005671F1"/>
    <w:rsid w:val="005716D2"/>
    <w:rsid w:val="005766EC"/>
    <w:rsid w:val="0057719E"/>
    <w:rsid w:val="005779BB"/>
    <w:rsid w:val="005825F1"/>
    <w:rsid w:val="005845CF"/>
    <w:rsid w:val="0058540F"/>
    <w:rsid w:val="005864DC"/>
    <w:rsid w:val="00596969"/>
    <w:rsid w:val="005A158E"/>
    <w:rsid w:val="005A279D"/>
    <w:rsid w:val="005A3D51"/>
    <w:rsid w:val="005B4C11"/>
    <w:rsid w:val="005B5166"/>
    <w:rsid w:val="005B625B"/>
    <w:rsid w:val="005B76A6"/>
    <w:rsid w:val="005C6274"/>
    <w:rsid w:val="005C674E"/>
    <w:rsid w:val="005C722C"/>
    <w:rsid w:val="005D0E28"/>
    <w:rsid w:val="005D416A"/>
    <w:rsid w:val="005E0DDC"/>
    <w:rsid w:val="005E1091"/>
    <w:rsid w:val="005F360B"/>
    <w:rsid w:val="005F64A2"/>
    <w:rsid w:val="00603CC2"/>
    <w:rsid w:val="00604645"/>
    <w:rsid w:val="0060478A"/>
    <w:rsid w:val="006054D8"/>
    <w:rsid w:val="006105AD"/>
    <w:rsid w:val="006114C0"/>
    <w:rsid w:val="00611C2C"/>
    <w:rsid w:val="00617BB1"/>
    <w:rsid w:val="006420E6"/>
    <w:rsid w:val="0064270E"/>
    <w:rsid w:val="00643252"/>
    <w:rsid w:val="0064450B"/>
    <w:rsid w:val="00645052"/>
    <w:rsid w:val="006477E1"/>
    <w:rsid w:val="00661DB4"/>
    <w:rsid w:val="00665DF9"/>
    <w:rsid w:val="00671C4D"/>
    <w:rsid w:val="00675288"/>
    <w:rsid w:val="00676E5D"/>
    <w:rsid w:val="00684C54"/>
    <w:rsid w:val="00695248"/>
    <w:rsid w:val="0069538A"/>
    <w:rsid w:val="00695E50"/>
    <w:rsid w:val="0069658E"/>
    <w:rsid w:val="006B026D"/>
    <w:rsid w:val="006B2F6B"/>
    <w:rsid w:val="006B5D1B"/>
    <w:rsid w:val="006C0024"/>
    <w:rsid w:val="006C02CC"/>
    <w:rsid w:val="006C02E9"/>
    <w:rsid w:val="006C6AD4"/>
    <w:rsid w:val="006D0204"/>
    <w:rsid w:val="006D1AE4"/>
    <w:rsid w:val="006D23AD"/>
    <w:rsid w:val="006D4BE9"/>
    <w:rsid w:val="006E1A8D"/>
    <w:rsid w:val="006E3E80"/>
    <w:rsid w:val="006E470D"/>
    <w:rsid w:val="006F06CE"/>
    <w:rsid w:val="006F457C"/>
    <w:rsid w:val="006F7EC2"/>
    <w:rsid w:val="00701947"/>
    <w:rsid w:val="00702391"/>
    <w:rsid w:val="007043D2"/>
    <w:rsid w:val="007075CD"/>
    <w:rsid w:val="007077BF"/>
    <w:rsid w:val="00713FF8"/>
    <w:rsid w:val="00715F5F"/>
    <w:rsid w:val="007165D0"/>
    <w:rsid w:val="00723AE2"/>
    <w:rsid w:val="00725F96"/>
    <w:rsid w:val="0072612D"/>
    <w:rsid w:val="00726342"/>
    <w:rsid w:val="00726D1E"/>
    <w:rsid w:val="007309E2"/>
    <w:rsid w:val="007362F5"/>
    <w:rsid w:val="007520C9"/>
    <w:rsid w:val="00761E42"/>
    <w:rsid w:val="00764097"/>
    <w:rsid w:val="0077106F"/>
    <w:rsid w:val="00771BEB"/>
    <w:rsid w:val="0077758E"/>
    <w:rsid w:val="00785728"/>
    <w:rsid w:val="00786DF0"/>
    <w:rsid w:val="0079026C"/>
    <w:rsid w:val="0079409F"/>
    <w:rsid w:val="007A1520"/>
    <w:rsid w:val="007A3265"/>
    <w:rsid w:val="007A4156"/>
    <w:rsid w:val="007B351D"/>
    <w:rsid w:val="007B4466"/>
    <w:rsid w:val="007B5069"/>
    <w:rsid w:val="007B5DB7"/>
    <w:rsid w:val="007C2951"/>
    <w:rsid w:val="007C4926"/>
    <w:rsid w:val="007C5ECC"/>
    <w:rsid w:val="007C6E3A"/>
    <w:rsid w:val="007C75F5"/>
    <w:rsid w:val="007D100D"/>
    <w:rsid w:val="007D5DD8"/>
    <w:rsid w:val="007E7C4E"/>
    <w:rsid w:val="007F04CC"/>
    <w:rsid w:val="007F1F24"/>
    <w:rsid w:val="007F2221"/>
    <w:rsid w:val="007F75AA"/>
    <w:rsid w:val="008028FB"/>
    <w:rsid w:val="00804693"/>
    <w:rsid w:val="00810270"/>
    <w:rsid w:val="00810A5C"/>
    <w:rsid w:val="00810E79"/>
    <w:rsid w:val="008154A6"/>
    <w:rsid w:val="00817C5E"/>
    <w:rsid w:val="00820715"/>
    <w:rsid w:val="008221FD"/>
    <w:rsid w:val="008227AE"/>
    <w:rsid w:val="008339F4"/>
    <w:rsid w:val="00833DDD"/>
    <w:rsid w:val="00837D3F"/>
    <w:rsid w:val="0084327B"/>
    <w:rsid w:val="008468B5"/>
    <w:rsid w:val="0085368A"/>
    <w:rsid w:val="00853C9B"/>
    <w:rsid w:val="00856330"/>
    <w:rsid w:val="0085727E"/>
    <w:rsid w:val="00860542"/>
    <w:rsid w:val="00861C46"/>
    <w:rsid w:val="00864BC7"/>
    <w:rsid w:val="00866E00"/>
    <w:rsid w:val="00871879"/>
    <w:rsid w:val="00875350"/>
    <w:rsid w:val="008774A8"/>
    <w:rsid w:val="0088147C"/>
    <w:rsid w:val="00883EBF"/>
    <w:rsid w:val="0088528E"/>
    <w:rsid w:val="00890D5C"/>
    <w:rsid w:val="00893CC3"/>
    <w:rsid w:val="00896CFE"/>
    <w:rsid w:val="008A08D4"/>
    <w:rsid w:val="008A0D0B"/>
    <w:rsid w:val="008A4FA8"/>
    <w:rsid w:val="008A6E87"/>
    <w:rsid w:val="008B4F7D"/>
    <w:rsid w:val="008B7481"/>
    <w:rsid w:val="008C5833"/>
    <w:rsid w:val="008D0983"/>
    <w:rsid w:val="008D1249"/>
    <w:rsid w:val="008E030D"/>
    <w:rsid w:val="008E411B"/>
    <w:rsid w:val="008F5966"/>
    <w:rsid w:val="009001B4"/>
    <w:rsid w:val="0090539B"/>
    <w:rsid w:val="00910625"/>
    <w:rsid w:val="00917DDB"/>
    <w:rsid w:val="0092039D"/>
    <w:rsid w:val="0092092E"/>
    <w:rsid w:val="009212FD"/>
    <w:rsid w:val="00921C26"/>
    <w:rsid w:val="009332FC"/>
    <w:rsid w:val="00933A8A"/>
    <w:rsid w:val="00946AAB"/>
    <w:rsid w:val="0095322C"/>
    <w:rsid w:val="00962FCD"/>
    <w:rsid w:val="0096444E"/>
    <w:rsid w:val="00967783"/>
    <w:rsid w:val="00967CD0"/>
    <w:rsid w:val="00970B23"/>
    <w:rsid w:val="00974C93"/>
    <w:rsid w:val="00983617"/>
    <w:rsid w:val="00983BFB"/>
    <w:rsid w:val="00985EC3"/>
    <w:rsid w:val="00987AE3"/>
    <w:rsid w:val="00997890"/>
    <w:rsid w:val="009A1E76"/>
    <w:rsid w:val="009A2C93"/>
    <w:rsid w:val="009A3BB4"/>
    <w:rsid w:val="009A5F48"/>
    <w:rsid w:val="009C2673"/>
    <w:rsid w:val="009C3843"/>
    <w:rsid w:val="009C5DCA"/>
    <w:rsid w:val="009D4F20"/>
    <w:rsid w:val="009D779D"/>
    <w:rsid w:val="009E16BD"/>
    <w:rsid w:val="009E20CF"/>
    <w:rsid w:val="009E2CC4"/>
    <w:rsid w:val="009E5479"/>
    <w:rsid w:val="009E623F"/>
    <w:rsid w:val="009E65E7"/>
    <w:rsid w:val="009E7A8D"/>
    <w:rsid w:val="009F0DDC"/>
    <w:rsid w:val="009F2C60"/>
    <w:rsid w:val="009F4D0E"/>
    <w:rsid w:val="009F58CC"/>
    <w:rsid w:val="009F6036"/>
    <w:rsid w:val="00A02F33"/>
    <w:rsid w:val="00A10258"/>
    <w:rsid w:val="00A10869"/>
    <w:rsid w:val="00A109FB"/>
    <w:rsid w:val="00A10B0C"/>
    <w:rsid w:val="00A1251F"/>
    <w:rsid w:val="00A141F5"/>
    <w:rsid w:val="00A14B51"/>
    <w:rsid w:val="00A14C9D"/>
    <w:rsid w:val="00A16146"/>
    <w:rsid w:val="00A1649D"/>
    <w:rsid w:val="00A2172B"/>
    <w:rsid w:val="00A2295B"/>
    <w:rsid w:val="00A37160"/>
    <w:rsid w:val="00A40323"/>
    <w:rsid w:val="00A43D3B"/>
    <w:rsid w:val="00A46C7D"/>
    <w:rsid w:val="00A52D3D"/>
    <w:rsid w:val="00A54392"/>
    <w:rsid w:val="00A544D0"/>
    <w:rsid w:val="00A54904"/>
    <w:rsid w:val="00A55CE2"/>
    <w:rsid w:val="00A641FA"/>
    <w:rsid w:val="00A6523D"/>
    <w:rsid w:val="00A66D2D"/>
    <w:rsid w:val="00A81067"/>
    <w:rsid w:val="00A818B7"/>
    <w:rsid w:val="00A8492E"/>
    <w:rsid w:val="00A865CC"/>
    <w:rsid w:val="00A86994"/>
    <w:rsid w:val="00A9366E"/>
    <w:rsid w:val="00A93C74"/>
    <w:rsid w:val="00A94226"/>
    <w:rsid w:val="00A94F4B"/>
    <w:rsid w:val="00AA64CD"/>
    <w:rsid w:val="00AB42A6"/>
    <w:rsid w:val="00AB73F4"/>
    <w:rsid w:val="00AC1521"/>
    <w:rsid w:val="00AC3963"/>
    <w:rsid w:val="00AC3A85"/>
    <w:rsid w:val="00AC4BAD"/>
    <w:rsid w:val="00AC6E18"/>
    <w:rsid w:val="00AD19D7"/>
    <w:rsid w:val="00AD6C82"/>
    <w:rsid w:val="00AE0435"/>
    <w:rsid w:val="00AE5A7C"/>
    <w:rsid w:val="00AE7A74"/>
    <w:rsid w:val="00AF5EF8"/>
    <w:rsid w:val="00B0659A"/>
    <w:rsid w:val="00B251B3"/>
    <w:rsid w:val="00B27BC4"/>
    <w:rsid w:val="00B31D39"/>
    <w:rsid w:val="00B332E2"/>
    <w:rsid w:val="00B367D4"/>
    <w:rsid w:val="00B37643"/>
    <w:rsid w:val="00B43716"/>
    <w:rsid w:val="00B45ED4"/>
    <w:rsid w:val="00B46742"/>
    <w:rsid w:val="00B50CD4"/>
    <w:rsid w:val="00B61E54"/>
    <w:rsid w:val="00B6205A"/>
    <w:rsid w:val="00B71375"/>
    <w:rsid w:val="00B71806"/>
    <w:rsid w:val="00B73E44"/>
    <w:rsid w:val="00B7484C"/>
    <w:rsid w:val="00B75D4A"/>
    <w:rsid w:val="00B84EF7"/>
    <w:rsid w:val="00B85A99"/>
    <w:rsid w:val="00B90359"/>
    <w:rsid w:val="00B90E26"/>
    <w:rsid w:val="00B91A82"/>
    <w:rsid w:val="00B9642D"/>
    <w:rsid w:val="00BA06BB"/>
    <w:rsid w:val="00BA10A7"/>
    <w:rsid w:val="00BA3AD1"/>
    <w:rsid w:val="00BA79F5"/>
    <w:rsid w:val="00BB5F3A"/>
    <w:rsid w:val="00BD024C"/>
    <w:rsid w:val="00BD3367"/>
    <w:rsid w:val="00BD7BBC"/>
    <w:rsid w:val="00BE4F9A"/>
    <w:rsid w:val="00BF0572"/>
    <w:rsid w:val="00BF229F"/>
    <w:rsid w:val="00BF394A"/>
    <w:rsid w:val="00BF66E3"/>
    <w:rsid w:val="00C00410"/>
    <w:rsid w:val="00C06F7E"/>
    <w:rsid w:val="00C11308"/>
    <w:rsid w:val="00C159D4"/>
    <w:rsid w:val="00C20A22"/>
    <w:rsid w:val="00C20ADD"/>
    <w:rsid w:val="00C2146C"/>
    <w:rsid w:val="00C24280"/>
    <w:rsid w:val="00C251A2"/>
    <w:rsid w:val="00C25277"/>
    <w:rsid w:val="00C25422"/>
    <w:rsid w:val="00C25F1C"/>
    <w:rsid w:val="00C26D73"/>
    <w:rsid w:val="00C271D6"/>
    <w:rsid w:val="00C353D2"/>
    <w:rsid w:val="00C42615"/>
    <w:rsid w:val="00C4400E"/>
    <w:rsid w:val="00C45885"/>
    <w:rsid w:val="00C509A3"/>
    <w:rsid w:val="00C7070F"/>
    <w:rsid w:val="00C71381"/>
    <w:rsid w:val="00C73158"/>
    <w:rsid w:val="00C740D4"/>
    <w:rsid w:val="00C74A64"/>
    <w:rsid w:val="00C75147"/>
    <w:rsid w:val="00C81167"/>
    <w:rsid w:val="00C811D4"/>
    <w:rsid w:val="00C85F6F"/>
    <w:rsid w:val="00C96325"/>
    <w:rsid w:val="00CA02E2"/>
    <w:rsid w:val="00CA13C0"/>
    <w:rsid w:val="00CA353B"/>
    <w:rsid w:val="00CA45BC"/>
    <w:rsid w:val="00CA5490"/>
    <w:rsid w:val="00CA5CDB"/>
    <w:rsid w:val="00CA5F18"/>
    <w:rsid w:val="00CA6D5B"/>
    <w:rsid w:val="00CA7210"/>
    <w:rsid w:val="00CA7DDC"/>
    <w:rsid w:val="00CB0E13"/>
    <w:rsid w:val="00CB1589"/>
    <w:rsid w:val="00CB5B41"/>
    <w:rsid w:val="00CC5F5C"/>
    <w:rsid w:val="00CC7193"/>
    <w:rsid w:val="00CD08E5"/>
    <w:rsid w:val="00CD0A18"/>
    <w:rsid w:val="00CD686E"/>
    <w:rsid w:val="00CE037F"/>
    <w:rsid w:val="00CE49CD"/>
    <w:rsid w:val="00CE6AC7"/>
    <w:rsid w:val="00CE6D56"/>
    <w:rsid w:val="00CF053B"/>
    <w:rsid w:val="00D01DEB"/>
    <w:rsid w:val="00D07775"/>
    <w:rsid w:val="00D100EA"/>
    <w:rsid w:val="00D138D1"/>
    <w:rsid w:val="00D14CD5"/>
    <w:rsid w:val="00D171DB"/>
    <w:rsid w:val="00D17AE3"/>
    <w:rsid w:val="00D20CA2"/>
    <w:rsid w:val="00D21B4B"/>
    <w:rsid w:val="00D229D3"/>
    <w:rsid w:val="00D24505"/>
    <w:rsid w:val="00D262CA"/>
    <w:rsid w:val="00D3024E"/>
    <w:rsid w:val="00D333E9"/>
    <w:rsid w:val="00D3364B"/>
    <w:rsid w:val="00D346C6"/>
    <w:rsid w:val="00D44F04"/>
    <w:rsid w:val="00D45715"/>
    <w:rsid w:val="00D5158B"/>
    <w:rsid w:val="00D54CE2"/>
    <w:rsid w:val="00D55A4C"/>
    <w:rsid w:val="00D5689B"/>
    <w:rsid w:val="00D61BB0"/>
    <w:rsid w:val="00D62ED4"/>
    <w:rsid w:val="00D642C2"/>
    <w:rsid w:val="00D65074"/>
    <w:rsid w:val="00D65F1A"/>
    <w:rsid w:val="00D71080"/>
    <w:rsid w:val="00D7593C"/>
    <w:rsid w:val="00D8477C"/>
    <w:rsid w:val="00D946BD"/>
    <w:rsid w:val="00DA44D5"/>
    <w:rsid w:val="00DC1A9E"/>
    <w:rsid w:val="00DC51C6"/>
    <w:rsid w:val="00DC63DE"/>
    <w:rsid w:val="00DD4EF2"/>
    <w:rsid w:val="00DD50EA"/>
    <w:rsid w:val="00DE0169"/>
    <w:rsid w:val="00DE1E49"/>
    <w:rsid w:val="00DE4A24"/>
    <w:rsid w:val="00DE5F60"/>
    <w:rsid w:val="00DE608F"/>
    <w:rsid w:val="00DE79D7"/>
    <w:rsid w:val="00DF053D"/>
    <w:rsid w:val="00E000EB"/>
    <w:rsid w:val="00E06653"/>
    <w:rsid w:val="00E13E16"/>
    <w:rsid w:val="00E146F1"/>
    <w:rsid w:val="00E15BAE"/>
    <w:rsid w:val="00E15BBE"/>
    <w:rsid w:val="00E16B50"/>
    <w:rsid w:val="00E202F9"/>
    <w:rsid w:val="00E20AE8"/>
    <w:rsid w:val="00E25931"/>
    <w:rsid w:val="00E26F5A"/>
    <w:rsid w:val="00E36BED"/>
    <w:rsid w:val="00E37581"/>
    <w:rsid w:val="00E53D37"/>
    <w:rsid w:val="00E560DB"/>
    <w:rsid w:val="00E60939"/>
    <w:rsid w:val="00E62F61"/>
    <w:rsid w:val="00E6612E"/>
    <w:rsid w:val="00E756B9"/>
    <w:rsid w:val="00E81E7A"/>
    <w:rsid w:val="00E871C5"/>
    <w:rsid w:val="00E876DA"/>
    <w:rsid w:val="00E951F3"/>
    <w:rsid w:val="00EA1AEA"/>
    <w:rsid w:val="00EA74C3"/>
    <w:rsid w:val="00EB1F10"/>
    <w:rsid w:val="00EB4FF0"/>
    <w:rsid w:val="00EB54EC"/>
    <w:rsid w:val="00EB7DC2"/>
    <w:rsid w:val="00EC40F9"/>
    <w:rsid w:val="00EC5387"/>
    <w:rsid w:val="00ED1D70"/>
    <w:rsid w:val="00ED313C"/>
    <w:rsid w:val="00ED3CF8"/>
    <w:rsid w:val="00ED6709"/>
    <w:rsid w:val="00EE1E60"/>
    <w:rsid w:val="00EE3946"/>
    <w:rsid w:val="00EE4F82"/>
    <w:rsid w:val="00EE58D9"/>
    <w:rsid w:val="00EE5F50"/>
    <w:rsid w:val="00F0023A"/>
    <w:rsid w:val="00F012F9"/>
    <w:rsid w:val="00F0236C"/>
    <w:rsid w:val="00F035FE"/>
    <w:rsid w:val="00F043EA"/>
    <w:rsid w:val="00F06EDE"/>
    <w:rsid w:val="00F10D9E"/>
    <w:rsid w:val="00F147CB"/>
    <w:rsid w:val="00F15843"/>
    <w:rsid w:val="00F15C13"/>
    <w:rsid w:val="00F1791B"/>
    <w:rsid w:val="00F211FC"/>
    <w:rsid w:val="00F21C0F"/>
    <w:rsid w:val="00F22EC6"/>
    <w:rsid w:val="00F23E01"/>
    <w:rsid w:val="00F24184"/>
    <w:rsid w:val="00F24E4C"/>
    <w:rsid w:val="00F259DA"/>
    <w:rsid w:val="00F26BEA"/>
    <w:rsid w:val="00F26EBC"/>
    <w:rsid w:val="00F2711D"/>
    <w:rsid w:val="00F3036D"/>
    <w:rsid w:val="00F30D8F"/>
    <w:rsid w:val="00F34418"/>
    <w:rsid w:val="00F42780"/>
    <w:rsid w:val="00F4555E"/>
    <w:rsid w:val="00F45D67"/>
    <w:rsid w:val="00F53276"/>
    <w:rsid w:val="00F56920"/>
    <w:rsid w:val="00F616BF"/>
    <w:rsid w:val="00F63349"/>
    <w:rsid w:val="00F64563"/>
    <w:rsid w:val="00F6791D"/>
    <w:rsid w:val="00F710A4"/>
    <w:rsid w:val="00F731B0"/>
    <w:rsid w:val="00F770C5"/>
    <w:rsid w:val="00F82A2C"/>
    <w:rsid w:val="00F82CCE"/>
    <w:rsid w:val="00F83FB1"/>
    <w:rsid w:val="00F849CB"/>
    <w:rsid w:val="00F90989"/>
    <w:rsid w:val="00F97F4A"/>
    <w:rsid w:val="00FB212F"/>
    <w:rsid w:val="00FB4E7D"/>
    <w:rsid w:val="00FB5A52"/>
    <w:rsid w:val="00FB74D5"/>
    <w:rsid w:val="00FC2841"/>
    <w:rsid w:val="00FC2DCC"/>
    <w:rsid w:val="00FC40ED"/>
    <w:rsid w:val="00FC792E"/>
    <w:rsid w:val="00FD22BD"/>
    <w:rsid w:val="00FD4DB9"/>
    <w:rsid w:val="00FD758C"/>
    <w:rsid w:val="00FD79B1"/>
    <w:rsid w:val="00FD7ADB"/>
    <w:rsid w:val="00FE0205"/>
    <w:rsid w:val="00FE137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21"/>
    <o:shapelayout v:ext="edit">
      <o:idmap v:ext="edit" data="1"/>
    </o:shapelayout>
  </w:shapeDefaults>
  <w:decimalSymbol w:val=","/>
  <w:listSeparator w:val=";"/>
  <w14:docId w14:val="0963DA27"/>
  <w15:docId w15:val="{3A4344C7-7646-4E07-A8DE-C47A0A7E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A55CE2"/>
    <w:pPr>
      <w:autoSpaceDE w:val="0"/>
      <w:autoSpaceDN w:val="0"/>
      <w:adjustRightInd w:val="0"/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A55CE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55C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55CE2"/>
  </w:style>
  <w:style w:type="paragraph" w:styleId="Zpat">
    <w:name w:val="footer"/>
    <w:basedOn w:val="Normln"/>
    <w:link w:val="ZpatChar"/>
    <w:rsid w:val="00A55C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55C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55CE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85F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F6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Zkladntextodsazendek">
    <w:name w:val="Základní text odsazený řádek"/>
    <w:basedOn w:val="Normln"/>
    <w:rsid w:val="0079026C"/>
    <w:pPr>
      <w:widowControl w:val="0"/>
      <w:spacing w:after="120"/>
      <w:ind w:left="567"/>
      <w:jc w:val="both"/>
    </w:pPr>
    <w:rPr>
      <w:rFonts w:ascii="Arial" w:hAnsi="Arial"/>
      <w:sz w:val="24"/>
    </w:rPr>
  </w:style>
  <w:style w:type="table" w:styleId="Mkatabulky">
    <w:name w:val="Table Grid"/>
    <w:basedOn w:val="Normlntabulka"/>
    <w:uiPriority w:val="59"/>
    <w:rsid w:val="0079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7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Foret Oldřich</dc:creator>
  <cp:lastModifiedBy>Foret Oldřich</cp:lastModifiedBy>
  <cp:revision>364</cp:revision>
  <cp:lastPrinted>2024-04-22T09:23:00Z</cp:lastPrinted>
  <dcterms:created xsi:type="dcterms:W3CDTF">2019-03-06T11:05:00Z</dcterms:created>
  <dcterms:modified xsi:type="dcterms:W3CDTF">2024-04-22T09:23:00Z</dcterms:modified>
</cp:coreProperties>
</file>