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292E" w14:textId="77777777" w:rsidR="004E1377" w:rsidRPr="00570AA0" w:rsidRDefault="004E1377" w:rsidP="004E1377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A05BDE7" wp14:editId="19530171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329">
        <w:rPr>
          <w:rFonts w:ascii="Arial" w:hAnsi="Arial" w:cs="Arial"/>
        </w:rPr>
        <w:t xml:space="preserve"> </w:t>
      </w:r>
    </w:p>
    <w:p w14:paraId="6B909D41" w14:textId="77777777" w:rsidR="004E1377" w:rsidRPr="00570AA0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E1377" w:rsidRPr="00570AA0" w14:paraId="1A6DE33F" w14:textId="77777777" w:rsidTr="00C91CBF">
        <w:trPr>
          <w:trHeight w:val="4123"/>
        </w:trPr>
        <w:tc>
          <w:tcPr>
            <w:tcW w:w="9639" w:type="dxa"/>
          </w:tcPr>
          <w:p w14:paraId="25EDB4C3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  <w:p w14:paraId="2B3C50EB" w14:textId="43DA7C5C"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Zápis č. </w:t>
            </w:r>
            <w:r w:rsidR="00A377B9">
              <w:rPr>
                <w:rFonts w:cs="Arial"/>
              </w:rPr>
              <w:t>1</w:t>
            </w:r>
            <w:r w:rsidR="00EC36CB">
              <w:rPr>
                <w:rFonts w:cs="Arial"/>
              </w:rPr>
              <w:t>6</w:t>
            </w:r>
          </w:p>
          <w:p w14:paraId="43F90410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ze zasedání Výboru </w:t>
            </w:r>
            <w:r w:rsidR="00A377B9">
              <w:rPr>
                <w:rFonts w:cs="Arial"/>
              </w:rPr>
              <w:t>pro výchovu, vzdělávání a zaměstnanost</w:t>
            </w:r>
          </w:p>
          <w:p w14:paraId="431DB899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>Zastupitelstva Olomouckého kraje</w:t>
            </w:r>
          </w:p>
          <w:p w14:paraId="663F96CD" w14:textId="026F8210" w:rsidR="004E1377" w:rsidRPr="003012C5" w:rsidRDefault="004E1377" w:rsidP="00C91C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70AA0">
              <w:rPr>
                <w:rFonts w:ascii="Arial" w:hAnsi="Arial" w:cs="Arial"/>
                <w:b/>
                <w:sz w:val="32"/>
                <w:szCs w:val="20"/>
              </w:rPr>
              <w:t xml:space="preserve">ze </w:t>
            </w:r>
            <w:r w:rsidRPr="003012C5">
              <w:rPr>
                <w:rFonts w:ascii="Arial" w:hAnsi="Arial" w:cs="Arial"/>
                <w:b/>
                <w:sz w:val="32"/>
                <w:szCs w:val="20"/>
              </w:rPr>
              <w:t>dne</w:t>
            </w:r>
            <w:r w:rsidRPr="003012C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C36CB">
              <w:rPr>
                <w:rFonts w:ascii="Arial" w:hAnsi="Arial" w:cs="Arial"/>
                <w:b/>
                <w:sz w:val="32"/>
                <w:szCs w:val="32"/>
              </w:rPr>
              <w:t>13</w:t>
            </w:r>
            <w:r w:rsidRPr="003012C5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EC36CB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3012C5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3B51C1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308932C8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</w:tc>
      </w:tr>
    </w:tbl>
    <w:p w14:paraId="04B3B165" w14:textId="77777777" w:rsidR="00975D37" w:rsidRPr="00570AA0" w:rsidRDefault="00975D37">
      <w:pPr>
        <w:pStyle w:val="Zkladntex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37"/>
      </w:tblGrid>
      <w:tr w:rsidR="00975D37" w:rsidRPr="00570AA0" w14:paraId="725B081A" w14:textId="77777777">
        <w:tc>
          <w:tcPr>
            <w:tcW w:w="4606" w:type="dxa"/>
          </w:tcPr>
          <w:p w14:paraId="7CA92A6F" w14:textId="77777777" w:rsidR="00975D37" w:rsidRPr="00570AA0" w:rsidRDefault="00975D37">
            <w:pPr>
              <w:pStyle w:val="Vborptomni"/>
            </w:pPr>
            <w:r w:rsidRPr="00570AA0">
              <w:t>Přítomni:</w:t>
            </w:r>
          </w:p>
        </w:tc>
        <w:tc>
          <w:tcPr>
            <w:tcW w:w="5042" w:type="dxa"/>
          </w:tcPr>
          <w:p w14:paraId="00CDCDC1" w14:textId="77777777" w:rsidR="00975D37" w:rsidRPr="00570AA0" w:rsidRDefault="00975D37">
            <w:pPr>
              <w:pStyle w:val="Vborptomni"/>
            </w:pPr>
            <w:r w:rsidRPr="00570AA0">
              <w:t>Nepřítomni:</w:t>
            </w:r>
          </w:p>
        </w:tc>
      </w:tr>
      <w:tr w:rsidR="00975D37" w:rsidRPr="00570AA0" w14:paraId="1DC783BF" w14:textId="77777777">
        <w:tc>
          <w:tcPr>
            <w:tcW w:w="4606" w:type="dxa"/>
          </w:tcPr>
          <w:p w14:paraId="2952C6FB" w14:textId="77777777" w:rsidR="00A377B9" w:rsidRPr="005434EA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Marta Husičková</w:t>
            </w:r>
          </w:p>
          <w:p w14:paraId="41C56E06" w14:textId="77777777"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Roman Šťastný</w:t>
            </w:r>
          </w:p>
          <w:p w14:paraId="4E1AC0F5" w14:textId="77777777"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Radek Vincour</w:t>
            </w:r>
          </w:p>
          <w:p w14:paraId="5E8B6F60" w14:textId="77777777" w:rsidR="009735BE" w:rsidRPr="00191B68" w:rsidRDefault="009735BE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Jakub Dolníček</w:t>
            </w:r>
          </w:p>
          <w:p w14:paraId="7EC0B5DC" w14:textId="77777777" w:rsidR="003012C5" w:rsidRPr="00191B68" w:rsidRDefault="003012C5" w:rsidP="003012C5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Michael Tesař</w:t>
            </w:r>
          </w:p>
          <w:p w14:paraId="420DC57D" w14:textId="77777777" w:rsidR="003012C5" w:rsidRPr="00191B68" w:rsidRDefault="003012C5" w:rsidP="003012C5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Pavel Doubrava</w:t>
            </w:r>
          </w:p>
          <w:p w14:paraId="255E1CF6" w14:textId="77777777" w:rsidR="00A71492" w:rsidRPr="00191B68" w:rsidRDefault="00A71492" w:rsidP="00A71492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Ing. Hana Vacková</w:t>
            </w:r>
          </w:p>
          <w:p w14:paraId="0EA28AAF" w14:textId="2FA9EF84" w:rsidR="00F23521" w:rsidRDefault="008E5F2C" w:rsidP="00F2352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Jaromíra Lónová</w:t>
            </w:r>
          </w:p>
          <w:p w14:paraId="76A6415C" w14:textId="209A8D42" w:rsidR="003B51C1" w:rsidRDefault="00F23521" w:rsidP="003B51C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et Mgr. Jakub Lysek, Ph.D.</w:t>
            </w:r>
          </w:p>
          <w:p w14:paraId="6326553D" w14:textId="392121EA" w:rsidR="003B51C1" w:rsidRDefault="003B51C1" w:rsidP="003B51C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 xml:space="preserve">Mgr. Bc. et Mgr. Jiří Viterna, MBA, </w:t>
            </w:r>
            <w:proofErr w:type="spellStart"/>
            <w:r w:rsidRPr="00191B68">
              <w:rPr>
                <w:b w:val="0"/>
                <w:sz w:val="24"/>
                <w:szCs w:val="24"/>
              </w:rPr>
              <w:t>MSc</w:t>
            </w:r>
            <w:proofErr w:type="spellEnd"/>
            <w:r w:rsidR="00C931E8">
              <w:rPr>
                <w:b w:val="0"/>
                <w:sz w:val="24"/>
                <w:szCs w:val="24"/>
              </w:rPr>
              <w:t xml:space="preserve">. </w:t>
            </w:r>
          </w:p>
          <w:p w14:paraId="50A0F7E0" w14:textId="2CA494C7" w:rsidR="003B51C1" w:rsidRDefault="003B51C1" w:rsidP="003B51C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Aleš Suchánek</w:t>
            </w:r>
          </w:p>
          <w:p w14:paraId="40EC5250" w14:textId="19BA125D" w:rsidR="008E5F2C" w:rsidRPr="00191B68" w:rsidRDefault="008E5F2C" w:rsidP="003B51C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Ing. Tomáš </w:t>
            </w:r>
            <w:proofErr w:type="spellStart"/>
            <w:r>
              <w:rPr>
                <w:b w:val="0"/>
                <w:sz w:val="24"/>
                <w:szCs w:val="24"/>
              </w:rPr>
              <w:t>Lázna</w:t>
            </w:r>
            <w:proofErr w:type="spellEnd"/>
          </w:p>
          <w:p w14:paraId="4793F5DB" w14:textId="77777777" w:rsidR="00A377B9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</w:p>
          <w:p w14:paraId="124BB159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  <w:color w:val="FF0000"/>
              </w:rPr>
            </w:pPr>
          </w:p>
        </w:tc>
        <w:tc>
          <w:tcPr>
            <w:tcW w:w="5042" w:type="dxa"/>
          </w:tcPr>
          <w:p w14:paraId="7CDF4E30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 w14:paraId="0BFD2127" w14:textId="77777777">
        <w:tc>
          <w:tcPr>
            <w:tcW w:w="4606" w:type="dxa"/>
          </w:tcPr>
          <w:p w14:paraId="0A15F70E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07B37E33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 w14:paraId="22E7C223" w14:textId="77777777">
        <w:tc>
          <w:tcPr>
            <w:tcW w:w="4606" w:type="dxa"/>
          </w:tcPr>
          <w:p w14:paraId="08ED989B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1E043812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 w14:paraId="13D84CD5" w14:textId="77777777">
        <w:tc>
          <w:tcPr>
            <w:tcW w:w="4606" w:type="dxa"/>
          </w:tcPr>
          <w:p w14:paraId="300F8A03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5F2E7200" w14:textId="77777777" w:rsidR="00975D37" w:rsidRPr="00570AA0" w:rsidRDefault="00975D37" w:rsidP="00F137D0">
            <w:pPr>
              <w:pStyle w:val="Vborptomni"/>
              <w:spacing w:before="0" w:after="0"/>
            </w:pPr>
            <w:r w:rsidRPr="00570AA0">
              <w:t>Omluveni:</w:t>
            </w:r>
          </w:p>
        </w:tc>
      </w:tr>
      <w:tr w:rsidR="00975D37" w:rsidRPr="00570AA0" w14:paraId="36B50D6F" w14:textId="77777777">
        <w:tc>
          <w:tcPr>
            <w:tcW w:w="4606" w:type="dxa"/>
          </w:tcPr>
          <w:p w14:paraId="6C085141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1FBC6DB7" w14:textId="39394B0A" w:rsidR="00F23521" w:rsidRDefault="008E5F2C" w:rsidP="00F2352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Mgr. Pavel </w:t>
            </w:r>
            <w:proofErr w:type="spellStart"/>
            <w:r>
              <w:rPr>
                <w:b w:val="0"/>
                <w:sz w:val="24"/>
                <w:szCs w:val="24"/>
              </w:rPr>
              <w:t>Polcr</w:t>
            </w:r>
            <w:proofErr w:type="spellEnd"/>
          </w:p>
          <w:p w14:paraId="5DF1BD48" w14:textId="77777777" w:rsidR="002F1656" w:rsidRPr="00191B68" w:rsidRDefault="002F1656" w:rsidP="002F1656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proofErr w:type="spellStart"/>
            <w:r w:rsidRPr="00191B68">
              <w:rPr>
                <w:b w:val="0"/>
                <w:sz w:val="24"/>
                <w:szCs w:val="24"/>
              </w:rPr>
              <w:t>Angelis</w:t>
            </w:r>
            <w:proofErr w:type="spellEnd"/>
            <w:r w:rsidRPr="00191B6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91B68">
              <w:rPr>
                <w:b w:val="0"/>
                <w:sz w:val="24"/>
                <w:szCs w:val="24"/>
              </w:rPr>
              <w:t>Zdukos</w:t>
            </w:r>
            <w:proofErr w:type="spellEnd"/>
            <w:r w:rsidRPr="00191B68">
              <w:rPr>
                <w:b w:val="0"/>
                <w:sz w:val="24"/>
                <w:szCs w:val="24"/>
              </w:rPr>
              <w:t xml:space="preserve"> </w:t>
            </w:r>
          </w:p>
          <w:p w14:paraId="1A287024" w14:textId="77777777" w:rsidR="00031630" w:rsidRDefault="00031630" w:rsidP="0003163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Leoš Ptáček</w:t>
            </w:r>
          </w:p>
          <w:p w14:paraId="3733D584" w14:textId="77777777" w:rsidR="00031630" w:rsidRPr="00191B68" w:rsidRDefault="00031630" w:rsidP="0003163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Petr Lipčík</w:t>
            </w:r>
          </w:p>
          <w:p w14:paraId="522D1675" w14:textId="77777777" w:rsidR="00031630" w:rsidRPr="00191B68" w:rsidRDefault="00031630" w:rsidP="0003163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 xml:space="preserve">Mgr. </w:t>
            </w:r>
            <w:r>
              <w:rPr>
                <w:b w:val="0"/>
                <w:sz w:val="24"/>
                <w:szCs w:val="24"/>
              </w:rPr>
              <w:t xml:space="preserve">Dita </w:t>
            </w:r>
            <w:proofErr w:type="spellStart"/>
            <w:r>
              <w:rPr>
                <w:b w:val="0"/>
                <w:sz w:val="24"/>
                <w:szCs w:val="24"/>
              </w:rPr>
              <w:t>Palaščáková</w:t>
            </w:r>
            <w:proofErr w:type="spellEnd"/>
          </w:p>
          <w:p w14:paraId="2F00B0E7" w14:textId="77777777" w:rsidR="00031630" w:rsidRDefault="00031630" w:rsidP="0003163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Jakub Knápek</w:t>
            </w:r>
          </w:p>
          <w:p w14:paraId="481708AF" w14:textId="4A761900" w:rsidR="00975D37" w:rsidRPr="00F23521" w:rsidRDefault="00031630" w:rsidP="008E5F2C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Dominik Voráč</w:t>
            </w:r>
          </w:p>
        </w:tc>
      </w:tr>
      <w:tr w:rsidR="00975D37" w:rsidRPr="00570AA0" w14:paraId="1E8D187E" w14:textId="77777777">
        <w:tc>
          <w:tcPr>
            <w:tcW w:w="4606" w:type="dxa"/>
          </w:tcPr>
          <w:p w14:paraId="5AD1340A" w14:textId="77777777"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14:paraId="26C63FDF" w14:textId="77777777"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</w:tr>
      <w:tr w:rsidR="00975D37" w:rsidRPr="00570AA0" w14:paraId="22A3194B" w14:textId="77777777">
        <w:tc>
          <w:tcPr>
            <w:tcW w:w="4606" w:type="dxa"/>
          </w:tcPr>
          <w:p w14:paraId="25F16262" w14:textId="77777777"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14:paraId="3857FD74" w14:textId="77777777" w:rsidR="00975D37" w:rsidRPr="00570AA0" w:rsidRDefault="00975D37">
            <w:pPr>
              <w:pStyle w:val="Vborptomni"/>
            </w:pPr>
            <w:r w:rsidRPr="00570AA0">
              <w:t>Hosté:</w:t>
            </w:r>
          </w:p>
        </w:tc>
      </w:tr>
      <w:tr w:rsidR="00975D37" w:rsidRPr="00570AA0" w14:paraId="7CD6BFF8" w14:textId="77777777">
        <w:tc>
          <w:tcPr>
            <w:tcW w:w="4606" w:type="dxa"/>
          </w:tcPr>
          <w:p w14:paraId="660E1707" w14:textId="77777777"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14:paraId="45965E01" w14:textId="77777777" w:rsidR="002D2013" w:rsidRPr="00B9008B" w:rsidRDefault="002D2013" w:rsidP="002D2013">
            <w:pPr>
              <w:pStyle w:val="Vborptomni"/>
              <w:rPr>
                <w:b w:val="0"/>
                <w:sz w:val="24"/>
                <w:szCs w:val="24"/>
              </w:rPr>
            </w:pPr>
            <w:r w:rsidRPr="00B9008B">
              <w:rPr>
                <w:b w:val="0"/>
                <w:sz w:val="24"/>
                <w:szCs w:val="24"/>
              </w:rPr>
              <w:t>RNDr. Aleš Jakubec, Ph.D.</w:t>
            </w:r>
          </w:p>
          <w:p w14:paraId="26433F0E" w14:textId="1D26BB44" w:rsidR="00F23521" w:rsidRPr="001A40E9" w:rsidRDefault="003B51C1" w:rsidP="00A71492">
            <w:pPr>
              <w:pStyle w:val="Vborptomni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="00F23521">
              <w:rPr>
                <w:rFonts w:cs="Arial"/>
                <w:sz w:val="24"/>
                <w:szCs w:val="24"/>
              </w:rPr>
              <w:t>gr. Martin Pustaj</w:t>
            </w:r>
          </w:p>
        </w:tc>
      </w:tr>
      <w:tr w:rsidR="00975D37" w:rsidRPr="00570AA0" w14:paraId="4582A5B0" w14:textId="77777777">
        <w:tc>
          <w:tcPr>
            <w:tcW w:w="4606" w:type="dxa"/>
          </w:tcPr>
          <w:p w14:paraId="558F7CA9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7CAE4B10" w14:textId="4C9F3C0D" w:rsidR="00975D37" w:rsidRPr="00570AA0" w:rsidRDefault="00031630" w:rsidP="00F137D0">
            <w:pPr>
              <w:pStyle w:val="Vborptomnitext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Mgr. Pavel Podivínský</w:t>
            </w:r>
          </w:p>
        </w:tc>
      </w:tr>
      <w:tr w:rsidR="00975D37" w:rsidRPr="00570AA0" w14:paraId="12A06682" w14:textId="77777777">
        <w:tc>
          <w:tcPr>
            <w:tcW w:w="4606" w:type="dxa"/>
          </w:tcPr>
          <w:p w14:paraId="401B3AF6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6FB1CA07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 w14:paraId="48BD90EB" w14:textId="77777777">
        <w:tc>
          <w:tcPr>
            <w:tcW w:w="4606" w:type="dxa"/>
          </w:tcPr>
          <w:p w14:paraId="2E89355C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60D0E3BC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 w14:paraId="7A2FBAD0" w14:textId="77777777">
        <w:tc>
          <w:tcPr>
            <w:tcW w:w="4606" w:type="dxa"/>
          </w:tcPr>
          <w:p w14:paraId="2B6D573F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1CB8D77E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</w:tbl>
    <w:p w14:paraId="141EA6B1" w14:textId="04D1A3B9" w:rsidR="00975D37" w:rsidRPr="00EC36CB" w:rsidRDefault="00975D37" w:rsidP="00F137D0">
      <w:pPr>
        <w:pStyle w:val="Vborprogram"/>
        <w:spacing w:before="0" w:after="0"/>
        <w:rPr>
          <w:rFonts w:cs="Arial"/>
          <w:szCs w:val="24"/>
        </w:rPr>
      </w:pPr>
      <w:r w:rsidRPr="00570AA0">
        <w:rPr>
          <w:rFonts w:cs="Arial"/>
        </w:rPr>
        <w:t>Program:</w:t>
      </w:r>
    </w:p>
    <w:p w14:paraId="20E00401" w14:textId="3564DD29" w:rsidR="000368AB" w:rsidRDefault="000368AB" w:rsidP="000368AB">
      <w:pPr>
        <w:numPr>
          <w:ilvl w:val="0"/>
          <w:numId w:val="3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EC36CB">
        <w:rPr>
          <w:rFonts w:ascii="Arial" w:hAnsi="Arial" w:cs="Arial"/>
        </w:rPr>
        <w:t>Zahájení</w:t>
      </w:r>
    </w:p>
    <w:p w14:paraId="798530CD" w14:textId="64B4D385" w:rsidR="00603405" w:rsidRPr="00603405" w:rsidRDefault="00603405" w:rsidP="000368AB">
      <w:pPr>
        <w:numPr>
          <w:ilvl w:val="0"/>
          <w:numId w:val="3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603405">
        <w:rPr>
          <w:rFonts w:ascii="Arial" w:hAnsi="Arial" w:cs="Arial"/>
        </w:rPr>
        <w:t>Záměr zpracování Strategie rozvoje systému péče o ohrožené děti v Olomouckém kraji</w:t>
      </w:r>
    </w:p>
    <w:p w14:paraId="74258116" w14:textId="77777777" w:rsidR="00EC36CB" w:rsidRPr="00603405" w:rsidRDefault="00EC36CB" w:rsidP="00EC36CB">
      <w:pPr>
        <w:pStyle w:val="Odstavecseseznamem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603405">
        <w:rPr>
          <w:rFonts w:ascii="Arial" w:hAnsi="Arial" w:cs="Arial"/>
          <w:sz w:val="24"/>
          <w:szCs w:val="24"/>
        </w:rPr>
        <w:t>Zelená škola Olomouckého kraje ve školním roce 2023/2024 – vyhlášení veřejného příslibu</w:t>
      </w:r>
    </w:p>
    <w:p w14:paraId="5DD610B1" w14:textId="77777777" w:rsidR="00EC36CB" w:rsidRPr="00EC36CB" w:rsidRDefault="00EC36CB" w:rsidP="00EC36CB">
      <w:pPr>
        <w:pStyle w:val="Odstavecseseznamem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603405">
        <w:rPr>
          <w:rFonts w:ascii="Arial" w:hAnsi="Arial" w:cs="Arial"/>
          <w:sz w:val="24"/>
          <w:szCs w:val="24"/>
        </w:rPr>
        <w:t>Dotační program 04_04_Program na podporu práce s dětmi a mládeží v Olomouckém</w:t>
      </w:r>
      <w:r w:rsidRPr="00EC36CB">
        <w:rPr>
          <w:rFonts w:ascii="Arial" w:hAnsi="Arial" w:cs="Arial"/>
          <w:sz w:val="24"/>
          <w:szCs w:val="24"/>
        </w:rPr>
        <w:t xml:space="preserve"> kraji v roce 2024 – vyhodnocení</w:t>
      </w:r>
    </w:p>
    <w:p w14:paraId="0F5EF376" w14:textId="4D6838D3" w:rsidR="00EC36CB" w:rsidRPr="00EC36CB" w:rsidRDefault="00EC36CB" w:rsidP="00EC36CB">
      <w:pPr>
        <w:pStyle w:val="Odstavecseseznamem"/>
        <w:numPr>
          <w:ilvl w:val="0"/>
          <w:numId w:val="35"/>
        </w:numPr>
        <w:rPr>
          <w:rFonts w:ascii="Arial" w:hAnsi="Arial" w:cs="Arial"/>
          <w:b/>
          <w:bCs/>
          <w:sz w:val="24"/>
          <w:szCs w:val="24"/>
        </w:rPr>
      </w:pPr>
      <w:r w:rsidRPr="00EC36CB">
        <w:rPr>
          <w:rFonts w:ascii="Arial" w:hAnsi="Arial" w:cs="Arial"/>
          <w:sz w:val="24"/>
          <w:szCs w:val="24"/>
        </w:rPr>
        <w:t>Podpora mezinárodních výměnných pobytů mládeže a mezinárodních vzdělávacích programů v roce 2024 – vyhodnocení</w:t>
      </w:r>
    </w:p>
    <w:p w14:paraId="5084D467" w14:textId="77777777" w:rsidR="000368AB" w:rsidRPr="00EC36CB" w:rsidRDefault="000368AB" w:rsidP="000368AB">
      <w:pPr>
        <w:numPr>
          <w:ilvl w:val="0"/>
          <w:numId w:val="35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 w:rsidRPr="00EC36CB">
        <w:rPr>
          <w:rFonts w:ascii="Arial" w:hAnsi="Arial" w:cs="Arial"/>
        </w:rPr>
        <w:t>Různé</w:t>
      </w:r>
    </w:p>
    <w:p w14:paraId="12D55DF8" w14:textId="77777777" w:rsidR="000368AB" w:rsidRPr="00EC36CB" w:rsidRDefault="000368AB" w:rsidP="000368AB">
      <w:pPr>
        <w:numPr>
          <w:ilvl w:val="0"/>
          <w:numId w:val="35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 w:rsidRPr="00EC36CB">
        <w:rPr>
          <w:rFonts w:ascii="Arial" w:hAnsi="Arial" w:cs="Arial"/>
        </w:rPr>
        <w:t>Usnesení, závěr</w:t>
      </w:r>
    </w:p>
    <w:p w14:paraId="79829020" w14:textId="77777777" w:rsidR="000368AB" w:rsidRPr="00EC36CB" w:rsidRDefault="000368AB" w:rsidP="00F137D0">
      <w:pPr>
        <w:pStyle w:val="Vborprogram"/>
        <w:spacing w:before="0" w:after="0"/>
        <w:rPr>
          <w:rFonts w:cs="Arial"/>
          <w:szCs w:val="24"/>
        </w:rPr>
      </w:pPr>
    </w:p>
    <w:p w14:paraId="2A97F3E6" w14:textId="77777777" w:rsidR="002D2013" w:rsidRDefault="002D2013" w:rsidP="002D2013">
      <w:pPr>
        <w:pStyle w:val="Vborzpis"/>
        <w:rPr>
          <w:szCs w:val="24"/>
        </w:rPr>
      </w:pPr>
      <w:r w:rsidRPr="00191B68">
        <w:rPr>
          <w:szCs w:val="24"/>
        </w:rPr>
        <w:t>Zápis:</w:t>
      </w:r>
    </w:p>
    <w:p w14:paraId="2274885C" w14:textId="77777777" w:rsidR="002D2013" w:rsidRPr="00191B68" w:rsidRDefault="002D2013" w:rsidP="00E20C49">
      <w:pPr>
        <w:numPr>
          <w:ilvl w:val="0"/>
          <w:numId w:val="26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191B68">
        <w:rPr>
          <w:rFonts w:ascii="Arial" w:hAnsi="Arial" w:cs="Arial"/>
          <w:b/>
        </w:rPr>
        <w:t xml:space="preserve">Program </w:t>
      </w:r>
    </w:p>
    <w:p w14:paraId="6BA00809" w14:textId="2A4B818A" w:rsidR="002D2013" w:rsidRPr="00191B68" w:rsidRDefault="002D2013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szCs w:val="24"/>
        </w:rPr>
      </w:pPr>
      <w:r w:rsidRPr="00191B68">
        <w:rPr>
          <w:rFonts w:cs="Arial"/>
          <w:szCs w:val="24"/>
        </w:rPr>
        <w:t>Výbor jednomyslně schválil program zasedání</w:t>
      </w:r>
      <w:r w:rsidR="00B24373">
        <w:rPr>
          <w:rFonts w:cs="Arial"/>
          <w:szCs w:val="24"/>
        </w:rPr>
        <w:t>.</w:t>
      </w:r>
      <w:r w:rsidRPr="00191B68">
        <w:rPr>
          <w:rFonts w:cs="Arial"/>
          <w:szCs w:val="24"/>
        </w:rPr>
        <w:t xml:space="preserve"> </w:t>
      </w:r>
    </w:p>
    <w:p w14:paraId="75614092" w14:textId="1F2388C3" w:rsidR="007E0900" w:rsidRDefault="005F229F" w:rsidP="00E20C49">
      <w:pPr>
        <w:numPr>
          <w:ilvl w:val="0"/>
          <w:numId w:val="26"/>
        </w:numPr>
        <w:spacing w:after="120"/>
        <w:ind w:left="499" w:hanging="35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Záměr zpracování Strategie rozvoje systému péče o ohrožené děti v Olomouckém kraji</w:t>
      </w:r>
      <w:r w:rsidR="000368AB">
        <w:rPr>
          <w:rFonts w:ascii="Arial" w:hAnsi="Arial"/>
          <w:b/>
        </w:rPr>
        <w:t xml:space="preserve"> </w:t>
      </w:r>
    </w:p>
    <w:p w14:paraId="44D4FC7F" w14:textId="6559BC68" w:rsidR="00874E15" w:rsidRDefault="00874E15" w:rsidP="005F229F">
      <w:pPr>
        <w:pStyle w:val="Nadpis6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Materiál okomentoval </w:t>
      </w:r>
      <w:r w:rsidR="00031630">
        <w:rPr>
          <w:rFonts w:ascii="Arial" w:hAnsi="Arial" w:cs="Arial"/>
        </w:rPr>
        <w:t>Mgr. Pavel Podivínský, vedoucí oddělení sociálně právní ochrany odboru sociálních věcí KÚOK.</w:t>
      </w:r>
    </w:p>
    <w:p w14:paraId="593372E4" w14:textId="4AC6B9DC" w:rsidR="005F229F" w:rsidRPr="005F229F" w:rsidRDefault="005F229F" w:rsidP="005F229F">
      <w:pPr>
        <w:pStyle w:val="Nadpis6"/>
        <w:ind w:left="499"/>
        <w:jc w:val="both"/>
        <w:rPr>
          <w:rFonts w:ascii="Arial" w:hAnsi="Arial" w:cs="Arial"/>
        </w:rPr>
      </w:pPr>
      <w:r w:rsidRPr="005F229F">
        <w:rPr>
          <w:rFonts w:ascii="Arial" w:hAnsi="Arial" w:cs="Arial"/>
        </w:rPr>
        <w:t xml:space="preserve">Uvedený dokument bude zpracován v návaznosti na dotační výzvy, které jsou aktuálně vyhlášeny v oblasti transformace pobytových služeb pro ohrožené děti na pobytové služby komunitního typu (týká se dětských domovů, zařízení pro děti vyžadující okamžitou pomoc domovů pro osoby se zdravotním postižením a pobytovým službám zřizovaných MŠMT/DDŠ, </w:t>
      </w:r>
      <w:proofErr w:type="spellStart"/>
      <w:r w:rsidRPr="005F229F">
        <w:rPr>
          <w:rFonts w:ascii="Arial" w:hAnsi="Arial" w:cs="Arial"/>
        </w:rPr>
        <w:t>DgÚ</w:t>
      </w:r>
      <w:proofErr w:type="spellEnd"/>
      <w:r w:rsidRPr="005F229F">
        <w:rPr>
          <w:rFonts w:ascii="Arial" w:hAnsi="Arial" w:cs="Arial"/>
        </w:rPr>
        <w:t xml:space="preserve">, VÚM/). Z dětských domovů do domovů komunitního typu. Strategie bude obsahovat nejen informace o transformaci pobytových služeb, ale taktéž budou součástí analýzy ohrožených dětí a dětí s postižením. Dále bude součástí i návrh změny v participaci jednotlivých subjektů působících v oblasti ohrožených dětí, oblast náhradní rodinné péče, spolupráce NNO a orgánů sociálně-právní ochrany dětí, dětských domovů a dalších klíčových subjektů. </w:t>
      </w:r>
    </w:p>
    <w:p w14:paraId="57EB4C1F" w14:textId="77777777" w:rsidR="00874E15" w:rsidRPr="00767EA0" w:rsidRDefault="00874E15" w:rsidP="00874E15">
      <w:p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/>
          <w:b/>
        </w:rPr>
        <w:tab/>
      </w:r>
      <w:r w:rsidRPr="00767EA0">
        <w:rPr>
          <w:rFonts w:ascii="Arial" w:hAnsi="Arial" w:cs="Arial"/>
        </w:rPr>
        <w:t>připravované výzvy jsou zaměřeny následovně:</w:t>
      </w:r>
    </w:p>
    <w:p w14:paraId="78D41E05" w14:textId="179E6A5D" w:rsidR="00874E15" w:rsidRPr="007C2A10" w:rsidRDefault="00874E15" w:rsidP="007C2A10">
      <w:pPr>
        <w:pStyle w:val="Odstavecseseznamem"/>
        <w:numPr>
          <w:ilvl w:val="0"/>
          <w:numId w:val="43"/>
        </w:numPr>
        <w:spacing w:before="120" w:line="264" w:lineRule="auto"/>
        <w:jc w:val="both"/>
        <w:rPr>
          <w:rFonts w:ascii="Arial" w:hAnsi="Arial" w:cs="Arial"/>
        </w:rPr>
      </w:pPr>
      <w:r w:rsidRPr="007C2A10">
        <w:rPr>
          <w:rFonts w:ascii="Arial" w:hAnsi="Arial" w:cs="Arial"/>
        </w:rPr>
        <w:t>Rozvoj a modernizace služeb komunitního typu pro ohrožené děti – vybudování a renovace infrastruktury pobytové péče o děti</w:t>
      </w:r>
    </w:p>
    <w:p w14:paraId="72155655" w14:textId="77777777" w:rsidR="007C2A10" w:rsidRPr="007C2A10" w:rsidRDefault="007C2A10" w:rsidP="007C2A10">
      <w:pPr>
        <w:pStyle w:val="Odstavecseseznamem"/>
        <w:numPr>
          <w:ilvl w:val="0"/>
          <w:numId w:val="43"/>
        </w:numPr>
        <w:spacing w:before="120" w:line="264" w:lineRule="auto"/>
        <w:jc w:val="both"/>
        <w:rPr>
          <w:rFonts w:ascii="Arial" w:hAnsi="Arial" w:cs="Arial"/>
        </w:rPr>
      </w:pPr>
      <w:r w:rsidRPr="007C2A10">
        <w:rPr>
          <w:rFonts w:ascii="Arial" w:hAnsi="Arial" w:cs="Arial"/>
        </w:rPr>
        <w:t>Rozvoj a modernizace služeb komunitního typu pro ohrožené děti – bytové jednotky</w:t>
      </w:r>
    </w:p>
    <w:p w14:paraId="01DDC793" w14:textId="09023CF5" w:rsidR="007C2A10" w:rsidRPr="007C2A10" w:rsidRDefault="007C2A10" w:rsidP="007C2A10">
      <w:pPr>
        <w:spacing w:before="120" w:line="264" w:lineRule="auto"/>
        <w:ind w:left="499"/>
        <w:jc w:val="both"/>
        <w:rPr>
          <w:rFonts w:ascii="Arial" w:hAnsi="Arial" w:cs="Arial"/>
        </w:rPr>
      </w:pPr>
      <w:r w:rsidRPr="007C2A10">
        <w:rPr>
          <w:rFonts w:ascii="Arial" w:hAnsi="Arial" w:cs="Arial"/>
        </w:rPr>
        <w:t>V tuto chvíli se dokončují v Olomouckém kraji</w:t>
      </w:r>
      <w:r>
        <w:rPr>
          <w:rFonts w:ascii="Arial" w:hAnsi="Arial" w:cs="Arial"/>
        </w:rPr>
        <w:t xml:space="preserve"> dvě analýzy</w:t>
      </w:r>
      <w:r w:rsidRPr="007C2A10">
        <w:rPr>
          <w:rFonts w:ascii="Arial" w:hAnsi="Arial" w:cs="Arial"/>
        </w:rPr>
        <w:t>, a to:</w:t>
      </w:r>
    </w:p>
    <w:p w14:paraId="343E031B" w14:textId="77777777" w:rsidR="007C2A10" w:rsidRPr="007C2A10" w:rsidRDefault="007C2A10" w:rsidP="007C2A10">
      <w:pPr>
        <w:spacing w:before="120" w:line="264" w:lineRule="auto"/>
        <w:ind w:left="499"/>
        <w:jc w:val="both"/>
        <w:rPr>
          <w:rFonts w:ascii="Arial" w:hAnsi="Arial" w:cs="Arial"/>
        </w:rPr>
      </w:pPr>
      <w:r w:rsidRPr="007C2A10">
        <w:rPr>
          <w:rFonts w:ascii="Arial" w:hAnsi="Arial" w:cs="Arial"/>
        </w:rPr>
        <w:t>•</w:t>
      </w:r>
      <w:r w:rsidRPr="007C2A10">
        <w:rPr>
          <w:rFonts w:ascii="Arial" w:hAnsi="Arial" w:cs="Arial"/>
        </w:rPr>
        <w:tab/>
      </w:r>
      <w:r w:rsidRPr="007C2A10">
        <w:rPr>
          <w:rFonts w:ascii="Arial" w:hAnsi="Arial" w:cs="Arial"/>
          <w:b/>
          <w:bCs/>
        </w:rPr>
        <w:t>Analýza dětí s postižením</w:t>
      </w:r>
    </w:p>
    <w:p w14:paraId="4A09FF32" w14:textId="196FA56A" w:rsidR="007C2A10" w:rsidRDefault="007C2A10" w:rsidP="007C2A10">
      <w:pPr>
        <w:spacing w:before="120" w:line="264" w:lineRule="auto"/>
        <w:ind w:left="499"/>
        <w:jc w:val="both"/>
        <w:rPr>
          <w:rFonts w:ascii="Arial" w:hAnsi="Arial" w:cs="Arial"/>
        </w:rPr>
      </w:pPr>
      <w:r w:rsidRPr="007C2A10">
        <w:rPr>
          <w:rFonts w:ascii="Arial" w:hAnsi="Arial" w:cs="Arial"/>
        </w:rPr>
        <w:t xml:space="preserve">Cílem analýzy je zmapovat stávající služby, potřeby služeb v regionu a potřeby klientů a jejich rodičů a navrhnout změny v systému, které by více odpovídalo potřebám této cílové skupiny. Analýza se také </w:t>
      </w:r>
      <w:proofErr w:type="gramStart"/>
      <w:r w:rsidRPr="007C2A10">
        <w:rPr>
          <w:rFonts w:ascii="Arial" w:hAnsi="Arial" w:cs="Arial"/>
        </w:rPr>
        <w:t>zaměří</w:t>
      </w:r>
      <w:proofErr w:type="gramEnd"/>
      <w:r w:rsidRPr="007C2A10">
        <w:rPr>
          <w:rFonts w:ascii="Arial" w:hAnsi="Arial" w:cs="Arial"/>
        </w:rPr>
        <w:t xml:space="preserve"> mimo jiné i na Dětské centrum Ostrůvek, p. o. Obsahem analýzy bude rovněž spolupráce mezi aktéry systému. </w:t>
      </w:r>
    </w:p>
    <w:p w14:paraId="6B2980FD" w14:textId="13CF90C6" w:rsidR="007C2A10" w:rsidRDefault="007C2A10" w:rsidP="007C2A10">
      <w:pPr>
        <w:spacing w:before="120" w:line="264" w:lineRule="auto"/>
        <w:ind w:left="499"/>
        <w:jc w:val="both"/>
        <w:rPr>
          <w:rFonts w:ascii="Arial" w:hAnsi="Arial" w:cs="Arial"/>
        </w:rPr>
      </w:pPr>
    </w:p>
    <w:p w14:paraId="1CF1AB70" w14:textId="77777777" w:rsidR="00031630" w:rsidRPr="007C2A10" w:rsidRDefault="00031630" w:rsidP="007C2A10">
      <w:pPr>
        <w:spacing w:before="120" w:line="264" w:lineRule="auto"/>
        <w:ind w:left="499"/>
        <w:jc w:val="both"/>
        <w:rPr>
          <w:rFonts w:ascii="Arial" w:hAnsi="Arial" w:cs="Arial"/>
        </w:rPr>
      </w:pPr>
    </w:p>
    <w:p w14:paraId="7C901094" w14:textId="77777777" w:rsidR="007C2A10" w:rsidRPr="007C2A10" w:rsidRDefault="007C2A10" w:rsidP="007C2A10">
      <w:pPr>
        <w:spacing w:before="120" w:line="264" w:lineRule="auto"/>
        <w:ind w:left="499"/>
        <w:jc w:val="both"/>
        <w:rPr>
          <w:rFonts w:ascii="Arial" w:hAnsi="Arial" w:cs="Arial"/>
        </w:rPr>
      </w:pPr>
      <w:r w:rsidRPr="007C2A10">
        <w:rPr>
          <w:rFonts w:ascii="Arial" w:hAnsi="Arial" w:cs="Arial"/>
        </w:rPr>
        <w:t>•</w:t>
      </w:r>
      <w:r w:rsidRPr="007C2A10">
        <w:rPr>
          <w:rFonts w:ascii="Arial" w:hAnsi="Arial" w:cs="Arial"/>
        </w:rPr>
        <w:tab/>
      </w:r>
      <w:r w:rsidRPr="007C2A10">
        <w:rPr>
          <w:rFonts w:ascii="Arial" w:hAnsi="Arial" w:cs="Arial"/>
          <w:b/>
          <w:bCs/>
        </w:rPr>
        <w:t>Analýza ohrožené děti</w:t>
      </w:r>
      <w:r w:rsidRPr="007C2A10">
        <w:rPr>
          <w:rFonts w:ascii="Arial" w:hAnsi="Arial" w:cs="Arial"/>
        </w:rPr>
        <w:t xml:space="preserve"> </w:t>
      </w:r>
    </w:p>
    <w:p w14:paraId="3DD901CA" w14:textId="77777777" w:rsidR="007C2A10" w:rsidRPr="007C2A10" w:rsidRDefault="007C2A10" w:rsidP="007C2A10">
      <w:pPr>
        <w:spacing w:before="120" w:line="264" w:lineRule="auto"/>
        <w:ind w:left="499"/>
        <w:jc w:val="both"/>
        <w:rPr>
          <w:rFonts w:ascii="Arial" w:hAnsi="Arial" w:cs="Arial"/>
        </w:rPr>
      </w:pPr>
      <w:r w:rsidRPr="007C2A10">
        <w:rPr>
          <w:rFonts w:ascii="Arial" w:hAnsi="Arial" w:cs="Arial"/>
        </w:rPr>
        <w:t xml:space="preserve">Cílem analýzy je zmapovat stávající služby a potřeby v regionu, současně pak potřeby klientů a navrhnout změny systému, které by více reflektovaly potřeby cílové skupiny. Analýza se </w:t>
      </w:r>
      <w:proofErr w:type="gramStart"/>
      <w:r w:rsidRPr="007C2A10">
        <w:rPr>
          <w:rFonts w:ascii="Arial" w:hAnsi="Arial" w:cs="Arial"/>
        </w:rPr>
        <w:t>zaměří</w:t>
      </w:r>
      <w:proofErr w:type="gramEnd"/>
      <w:r w:rsidRPr="007C2A10">
        <w:rPr>
          <w:rFonts w:ascii="Arial" w:hAnsi="Arial" w:cs="Arial"/>
        </w:rPr>
        <w:t xml:space="preserve"> na sedm dětských domovů, které jsou zapojeny do procesu transformace. Současně bude věnována pozornost činnosti orgánů sociálně-právní ochrany dětí a spolupráci mezi aktéry systému.</w:t>
      </w:r>
    </w:p>
    <w:p w14:paraId="5A916A0D" w14:textId="6778580F" w:rsidR="007C2A10" w:rsidRPr="007C2A10" w:rsidRDefault="002C34F1" w:rsidP="007C2A10">
      <w:pPr>
        <w:spacing w:before="120" w:line="264" w:lineRule="auto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proofErr w:type="gramStart"/>
      <w:r>
        <w:rPr>
          <w:rFonts w:ascii="Arial" w:hAnsi="Arial" w:cs="Arial"/>
        </w:rPr>
        <w:t>diskuzi</w:t>
      </w:r>
      <w:proofErr w:type="gramEnd"/>
      <w:r>
        <w:rPr>
          <w:rFonts w:ascii="Arial" w:hAnsi="Arial" w:cs="Arial"/>
        </w:rPr>
        <w:t xml:space="preserve"> členové výboru se záměrem zpracování Strategie rozvoje péče o ohrožené děti v Olomouckém kraji souhlasili.</w:t>
      </w:r>
    </w:p>
    <w:p w14:paraId="314257EA" w14:textId="7C90A112" w:rsidR="005F229F" w:rsidRPr="007C2A10" w:rsidRDefault="005F229F" w:rsidP="005F229F">
      <w:pPr>
        <w:spacing w:after="120"/>
        <w:ind w:left="142"/>
        <w:jc w:val="both"/>
        <w:rPr>
          <w:rFonts w:ascii="Arial" w:hAnsi="Arial"/>
        </w:rPr>
      </w:pPr>
    </w:p>
    <w:p w14:paraId="57843322" w14:textId="57D88AE4" w:rsidR="002D2013" w:rsidRDefault="005F229F" w:rsidP="00E20C49">
      <w:pPr>
        <w:numPr>
          <w:ilvl w:val="0"/>
          <w:numId w:val="26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Zelená škola Olomouckého kraje ve školním roce 2023/2024 - vyhlášení</w:t>
      </w:r>
      <w:r w:rsidR="002D2013" w:rsidRPr="00191B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veřejného příslibu</w:t>
      </w:r>
    </w:p>
    <w:p w14:paraId="14F3B1D8" w14:textId="77777777" w:rsidR="00AA5199" w:rsidRPr="00AA5199" w:rsidRDefault="00AA5199" w:rsidP="00AA5199">
      <w:pPr>
        <w:spacing w:after="120"/>
        <w:ind w:left="499"/>
        <w:jc w:val="both"/>
        <w:rPr>
          <w:rFonts w:ascii="Arial" w:hAnsi="Arial" w:cs="Arial"/>
        </w:rPr>
      </w:pPr>
      <w:r w:rsidRPr="00AA5199">
        <w:rPr>
          <w:rFonts w:ascii="Arial" w:hAnsi="Arial" w:cs="Arial"/>
        </w:rPr>
        <w:t xml:space="preserve">Ocenění </w:t>
      </w:r>
      <w:proofErr w:type="gramStart"/>
      <w:r w:rsidRPr="00AA5199">
        <w:rPr>
          <w:rFonts w:ascii="Arial" w:hAnsi="Arial" w:cs="Arial"/>
        </w:rPr>
        <w:t>Zelená</w:t>
      </w:r>
      <w:proofErr w:type="gramEnd"/>
      <w:r w:rsidRPr="00AA5199">
        <w:rPr>
          <w:rFonts w:ascii="Arial" w:hAnsi="Arial" w:cs="Arial"/>
        </w:rPr>
        <w:t xml:space="preserve"> škola Olomouckého kraje ve školním roce 2023/2024 je určeno školám se sídlem na území Olomouckého kraje zapsaným v rejstříku škol a školských zařízení, které se aktivně zapojují do realizace školního EVVO a ve stanovených kategoriích dosahují v oblasti EVVO významných úspěchů ve veřejném zájmu a v souladu s cíli Olomouckého kraje.</w:t>
      </w:r>
      <w:r w:rsidRPr="00AA5199">
        <w:t xml:space="preserve"> </w:t>
      </w:r>
      <w:r w:rsidRPr="00AA5199">
        <w:rPr>
          <w:rFonts w:ascii="Arial" w:hAnsi="Arial" w:cs="Arial"/>
        </w:rPr>
        <w:t>Ocenění vychází z Dlouhodobého záměru vzdělávání a rozvoje vzdělávací soustavy v Olomouckém kraji a Koncepce vzdělávání k udržitelnému rozvoji Olomouckého kraje 2021-2024.</w:t>
      </w:r>
    </w:p>
    <w:p w14:paraId="63FA616A" w14:textId="77777777" w:rsidR="00AA5199" w:rsidRPr="00AA5199" w:rsidRDefault="00AA5199" w:rsidP="00AA5199">
      <w:pPr>
        <w:spacing w:after="60"/>
        <w:ind w:left="499"/>
        <w:jc w:val="both"/>
        <w:rPr>
          <w:rFonts w:ascii="Arial" w:hAnsi="Arial" w:cs="Arial"/>
        </w:rPr>
      </w:pPr>
      <w:r w:rsidRPr="00AA5199">
        <w:rPr>
          <w:rFonts w:ascii="Arial" w:hAnsi="Arial" w:cs="Arial"/>
        </w:rPr>
        <w:t xml:space="preserve">Ocenění </w:t>
      </w:r>
      <w:proofErr w:type="gramStart"/>
      <w:r w:rsidRPr="00AA5199">
        <w:rPr>
          <w:rFonts w:ascii="Arial" w:hAnsi="Arial" w:cs="Arial"/>
        </w:rPr>
        <w:t>Zelená</w:t>
      </w:r>
      <w:proofErr w:type="gramEnd"/>
      <w:r w:rsidRPr="00AA5199">
        <w:rPr>
          <w:rFonts w:ascii="Arial" w:hAnsi="Arial" w:cs="Arial"/>
        </w:rPr>
        <w:t xml:space="preserve"> škola Olomouckého kraje ve školním roce 2023/2024 se uděluje v </w:t>
      </w:r>
      <w:r w:rsidRPr="00AA5199">
        <w:rPr>
          <w:rFonts w:ascii="Arial" w:hAnsi="Arial" w:cs="Arial"/>
          <w:u w:val="single"/>
        </w:rPr>
        <w:t>následujících kategoriích:</w:t>
      </w:r>
    </w:p>
    <w:p w14:paraId="17781752" w14:textId="77777777" w:rsidR="00AA5199" w:rsidRPr="00AA5199" w:rsidRDefault="00AA5199" w:rsidP="00AA5199">
      <w:pPr>
        <w:pStyle w:val="Odstavecseseznamem"/>
        <w:numPr>
          <w:ilvl w:val="2"/>
          <w:numId w:val="44"/>
        </w:numPr>
        <w:ind w:left="1633" w:hanging="425"/>
        <w:jc w:val="both"/>
        <w:rPr>
          <w:rFonts w:ascii="Arial" w:hAnsi="Arial" w:cs="Arial"/>
          <w:sz w:val="24"/>
          <w:szCs w:val="24"/>
        </w:rPr>
      </w:pPr>
      <w:r w:rsidRPr="00AA5199">
        <w:rPr>
          <w:rFonts w:ascii="Arial" w:hAnsi="Arial" w:cs="Arial"/>
          <w:sz w:val="24"/>
          <w:szCs w:val="24"/>
        </w:rPr>
        <w:t xml:space="preserve">mateřská škola, </w:t>
      </w:r>
    </w:p>
    <w:p w14:paraId="75236945" w14:textId="77777777" w:rsidR="00AA5199" w:rsidRPr="00AA5199" w:rsidRDefault="00AA5199" w:rsidP="00AA5199">
      <w:pPr>
        <w:pStyle w:val="Odstavecseseznamem"/>
        <w:numPr>
          <w:ilvl w:val="2"/>
          <w:numId w:val="44"/>
        </w:numPr>
        <w:ind w:left="1633" w:hanging="425"/>
        <w:jc w:val="both"/>
        <w:rPr>
          <w:rFonts w:ascii="Arial" w:hAnsi="Arial" w:cs="Arial"/>
          <w:sz w:val="24"/>
          <w:szCs w:val="24"/>
        </w:rPr>
      </w:pPr>
      <w:r w:rsidRPr="00AA5199">
        <w:rPr>
          <w:rFonts w:ascii="Arial" w:hAnsi="Arial" w:cs="Arial"/>
          <w:sz w:val="24"/>
          <w:szCs w:val="24"/>
        </w:rPr>
        <w:t>základní škola pouze s 1. stupněm,</w:t>
      </w:r>
    </w:p>
    <w:p w14:paraId="6A8A7D04" w14:textId="77777777" w:rsidR="00AA5199" w:rsidRPr="00AA5199" w:rsidRDefault="00AA5199" w:rsidP="00AA5199">
      <w:pPr>
        <w:pStyle w:val="Odstavecseseznamem"/>
        <w:numPr>
          <w:ilvl w:val="2"/>
          <w:numId w:val="44"/>
        </w:numPr>
        <w:ind w:left="1633" w:hanging="425"/>
        <w:jc w:val="both"/>
        <w:rPr>
          <w:rFonts w:ascii="Arial" w:hAnsi="Arial" w:cs="Arial"/>
          <w:sz w:val="24"/>
          <w:szCs w:val="24"/>
        </w:rPr>
      </w:pPr>
      <w:r w:rsidRPr="00AA5199">
        <w:rPr>
          <w:rFonts w:ascii="Arial" w:hAnsi="Arial" w:cs="Arial"/>
          <w:sz w:val="24"/>
          <w:szCs w:val="24"/>
        </w:rPr>
        <w:t>základní škola s 1. a 2. stupněm,</w:t>
      </w:r>
    </w:p>
    <w:p w14:paraId="5DEAF385" w14:textId="77777777" w:rsidR="00AA5199" w:rsidRPr="00AA5199" w:rsidRDefault="00AA5199" w:rsidP="00AA5199">
      <w:pPr>
        <w:pStyle w:val="Odstavecseseznamem"/>
        <w:numPr>
          <w:ilvl w:val="2"/>
          <w:numId w:val="44"/>
        </w:numPr>
        <w:ind w:left="1633" w:hanging="425"/>
        <w:jc w:val="both"/>
        <w:rPr>
          <w:rFonts w:ascii="Arial" w:hAnsi="Arial" w:cs="Arial"/>
          <w:sz w:val="24"/>
          <w:szCs w:val="24"/>
        </w:rPr>
      </w:pPr>
      <w:r w:rsidRPr="00AA5199">
        <w:rPr>
          <w:rFonts w:ascii="Arial" w:hAnsi="Arial" w:cs="Arial"/>
          <w:sz w:val="24"/>
          <w:szCs w:val="24"/>
        </w:rPr>
        <w:t>gymnázium,</w:t>
      </w:r>
    </w:p>
    <w:p w14:paraId="198D12D4" w14:textId="77777777" w:rsidR="00AA5199" w:rsidRPr="00AA5199" w:rsidRDefault="00AA5199" w:rsidP="00AA5199">
      <w:pPr>
        <w:pStyle w:val="Odstavecseseznamem"/>
        <w:numPr>
          <w:ilvl w:val="2"/>
          <w:numId w:val="44"/>
        </w:numPr>
        <w:ind w:left="1633" w:hanging="425"/>
        <w:jc w:val="both"/>
        <w:rPr>
          <w:rFonts w:ascii="Arial" w:hAnsi="Arial" w:cs="Arial"/>
          <w:sz w:val="24"/>
          <w:szCs w:val="24"/>
        </w:rPr>
      </w:pPr>
      <w:r w:rsidRPr="00AA5199">
        <w:rPr>
          <w:rFonts w:ascii="Arial" w:hAnsi="Arial" w:cs="Arial"/>
          <w:sz w:val="24"/>
          <w:szCs w:val="24"/>
        </w:rPr>
        <w:t>střední škola (mimo gymnázia),</w:t>
      </w:r>
    </w:p>
    <w:p w14:paraId="54181CDD" w14:textId="77777777" w:rsidR="00AA5199" w:rsidRPr="00AA5199" w:rsidRDefault="00AA5199" w:rsidP="00AA5199">
      <w:pPr>
        <w:pStyle w:val="Odstavecseseznamem"/>
        <w:numPr>
          <w:ilvl w:val="2"/>
          <w:numId w:val="44"/>
        </w:numPr>
        <w:ind w:left="1633" w:hanging="425"/>
        <w:jc w:val="both"/>
        <w:rPr>
          <w:rFonts w:ascii="Arial" w:hAnsi="Arial" w:cs="Arial"/>
          <w:sz w:val="24"/>
          <w:szCs w:val="24"/>
        </w:rPr>
      </w:pPr>
      <w:r w:rsidRPr="00AA5199">
        <w:rPr>
          <w:rFonts w:ascii="Arial" w:hAnsi="Arial" w:cs="Arial"/>
          <w:sz w:val="24"/>
          <w:szCs w:val="24"/>
        </w:rPr>
        <w:t>střední škola vzdělávající žáky v oborech vzdělání zaměřených na lesnictví, ekologii a zemědělství,</w:t>
      </w:r>
    </w:p>
    <w:p w14:paraId="3C183FEC" w14:textId="77777777" w:rsidR="00AA5199" w:rsidRPr="00AA5199" w:rsidRDefault="00AA5199" w:rsidP="00AA5199">
      <w:pPr>
        <w:pStyle w:val="Odstavecseseznamem"/>
        <w:numPr>
          <w:ilvl w:val="2"/>
          <w:numId w:val="44"/>
        </w:numPr>
        <w:ind w:left="1633" w:hanging="425"/>
        <w:jc w:val="both"/>
        <w:rPr>
          <w:rFonts w:ascii="Arial" w:hAnsi="Arial" w:cs="Arial"/>
          <w:sz w:val="24"/>
          <w:szCs w:val="24"/>
        </w:rPr>
      </w:pPr>
      <w:r w:rsidRPr="00AA5199">
        <w:rPr>
          <w:rFonts w:ascii="Arial" w:hAnsi="Arial" w:cs="Arial"/>
          <w:sz w:val="24"/>
          <w:szCs w:val="24"/>
        </w:rPr>
        <w:t>škola samostatně zřízená pro děti a žáky se speciálními vzdělávacími potřebami.</w:t>
      </w:r>
    </w:p>
    <w:p w14:paraId="09592152" w14:textId="77777777" w:rsidR="00AA5199" w:rsidRPr="00AA5199" w:rsidRDefault="00AA5199" w:rsidP="00AA5199">
      <w:pPr>
        <w:tabs>
          <w:tab w:val="left" w:pos="709"/>
        </w:tabs>
        <w:spacing w:before="240" w:after="240"/>
        <w:ind w:left="499" w:hanging="720"/>
        <w:rPr>
          <w:rFonts w:ascii="Arial" w:hAnsi="Arial" w:cs="Arial"/>
          <w:u w:val="single"/>
        </w:rPr>
      </w:pPr>
      <w:r w:rsidRPr="00AA5199">
        <w:rPr>
          <w:rFonts w:ascii="Arial" w:hAnsi="Arial" w:cs="Arial"/>
          <w:color w:val="FF0000"/>
        </w:rPr>
        <w:t xml:space="preserve">          </w:t>
      </w:r>
      <w:r w:rsidRPr="00AA5199">
        <w:rPr>
          <w:rFonts w:ascii="Arial" w:hAnsi="Arial" w:cs="Arial"/>
          <w:u w:val="single"/>
        </w:rPr>
        <w:t xml:space="preserve">Oceněná škola získá titul Zelená škola Olomouckého kraje na 3 školní roky. </w:t>
      </w:r>
    </w:p>
    <w:p w14:paraId="3B5FFF6F" w14:textId="77777777" w:rsidR="00AA5199" w:rsidRPr="00AA5199" w:rsidRDefault="00AA5199" w:rsidP="00AA5199">
      <w:pPr>
        <w:spacing w:after="120"/>
        <w:ind w:left="499"/>
        <w:jc w:val="both"/>
        <w:rPr>
          <w:rFonts w:ascii="Arial" w:hAnsi="Arial" w:cs="Arial"/>
        </w:rPr>
      </w:pPr>
      <w:r w:rsidRPr="00AA5199">
        <w:rPr>
          <w:rFonts w:ascii="Arial" w:hAnsi="Arial" w:cs="Arial"/>
        </w:rPr>
        <w:t>Přihlášky škol musí být doručeny na odbor školství a mládeže v termínu od 15. 5. 2024 do 31. 5. 2024. V přihlášce uvádí škola vždy pouze aktivity realizované v období od 1. 9. 2023 do 30. 6. 2024.</w:t>
      </w:r>
    </w:p>
    <w:p w14:paraId="59FCE584" w14:textId="511B67AA" w:rsidR="00094524" w:rsidRPr="00652F1D" w:rsidRDefault="00AA5199" w:rsidP="00094524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výboru doporučili samosprávným orgánům veřejný příslib </w:t>
      </w:r>
      <w:proofErr w:type="gramStart"/>
      <w:r>
        <w:rPr>
          <w:rFonts w:ascii="Arial" w:hAnsi="Arial" w:cs="Arial"/>
        </w:rPr>
        <w:t>Zelená</w:t>
      </w:r>
      <w:proofErr w:type="gramEnd"/>
      <w:r>
        <w:rPr>
          <w:rFonts w:ascii="Arial" w:hAnsi="Arial" w:cs="Arial"/>
        </w:rPr>
        <w:t xml:space="preserve"> škola Olomouckého kraje ve školním roce 2023/2024 k vyhlášení dle Přílohy č. 1 zápisu.</w:t>
      </w:r>
    </w:p>
    <w:p w14:paraId="55FDD291" w14:textId="77777777" w:rsidR="00230572" w:rsidRDefault="00230572" w:rsidP="00230572">
      <w:pPr>
        <w:pStyle w:val="Odstavecseseznamem"/>
        <w:rPr>
          <w:rFonts w:ascii="Arial" w:hAnsi="Arial" w:cs="Arial"/>
          <w:b/>
        </w:rPr>
      </w:pPr>
    </w:p>
    <w:p w14:paraId="0583E7CF" w14:textId="48AA954F" w:rsidR="00230572" w:rsidRDefault="005F229F" w:rsidP="00E20C49">
      <w:pPr>
        <w:numPr>
          <w:ilvl w:val="0"/>
          <w:numId w:val="26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Dotační program 04_04_Program na podporu práce s dětmi a mládeží v Olomouckém kraji v roce 2024 – vyhodnocení</w:t>
      </w:r>
    </w:p>
    <w:p w14:paraId="395AA497" w14:textId="783F7F8C" w:rsidR="002C34F1" w:rsidRPr="00AA5199" w:rsidRDefault="002C34F1" w:rsidP="00AA5199">
      <w:pPr>
        <w:pStyle w:val="Nadpis1"/>
        <w:ind w:left="499"/>
        <w:jc w:val="both"/>
        <w:rPr>
          <w:rFonts w:ascii="Arial" w:hAnsi="Arial"/>
          <w:color w:val="000000" w:themeColor="text1"/>
        </w:rPr>
      </w:pPr>
      <w:r w:rsidRPr="00AA5199">
        <w:rPr>
          <w:rFonts w:ascii="Arial" w:hAnsi="Arial"/>
        </w:rPr>
        <w:t>Alokace dotačního programu činí 1 700 000 Kč. Cílem dotačního programu je podpora naplňování cílů Strategie vzdělávací politiky ČR do roku 2030+ schválené Vládou ČR dne 19. 10. 2020 (dále jen strategie) v Olomouckém kraji ve veřejném zájmu a v souladu s cíli Olomouckého kraje a v souladu s programovým prohlášením Rady Olomouckého kraje.</w:t>
      </w:r>
    </w:p>
    <w:p w14:paraId="656904E0" w14:textId="77777777" w:rsidR="002C34F1" w:rsidRPr="00AA5199" w:rsidRDefault="002C34F1" w:rsidP="00AA5199">
      <w:pPr>
        <w:pStyle w:val="Nadpis1"/>
        <w:ind w:left="499"/>
        <w:jc w:val="both"/>
        <w:rPr>
          <w:rFonts w:ascii="Arial" w:hAnsi="Arial"/>
        </w:rPr>
      </w:pPr>
      <w:r w:rsidRPr="00AA5199">
        <w:rPr>
          <w:rFonts w:ascii="Arial" w:hAnsi="Arial"/>
        </w:rPr>
        <w:lastRenderedPageBreak/>
        <w:t>Dotační program je určen pro nestátní neziskové organizace, jejichž sídlo se nachází na území Olomouckého kraje a které mají ve svých stanovách přímo zakotvenou volnočasovou práci s dětmi a mládeží, střediska volného času či domy dětí a mládeže zapsané v rejstříku škol a školských zařízení bez rozdílu zřizovatele.</w:t>
      </w:r>
    </w:p>
    <w:p w14:paraId="08ED0548" w14:textId="77777777" w:rsidR="002C34F1" w:rsidRPr="00AA5199" w:rsidRDefault="002C34F1" w:rsidP="00AA5199">
      <w:pPr>
        <w:pStyle w:val="Nadpis1"/>
        <w:ind w:left="499"/>
        <w:jc w:val="both"/>
        <w:rPr>
          <w:rFonts w:ascii="Arial" w:hAnsi="Arial"/>
        </w:rPr>
      </w:pPr>
      <w:r w:rsidRPr="00AA5199">
        <w:rPr>
          <w:rFonts w:ascii="Arial" w:hAnsi="Arial"/>
        </w:rPr>
        <w:t>Žadatelé měli možnost podávat žádosti o poskytnutí dotace v termínu od 17. 1. 2024 do 16. 2. 2024. V uvedeném období bylo přijato celkem 75 žádostí, z toho 14 žádostí bylo v souladu s pravidly programu vyřazeno z dalšího posuzování (neoprávnění žadatelé, žádost nebyla podána předepsaným způsobem) a 61 žádostí bude hodnoceno. Celková požadovaná částka žádostí určených k hodnocení činí 1 810 000 Kč.</w:t>
      </w:r>
    </w:p>
    <w:p w14:paraId="07F050F5" w14:textId="77777777" w:rsidR="002C34F1" w:rsidRPr="00AA5199" w:rsidRDefault="002C34F1" w:rsidP="00AA5199">
      <w:pPr>
        <w:pStyle w:val="Nadpis1"/>
        <w:ind w:left="499"/>
        <w:jc w:val="both"/>
        <w:rPr>
          <w:rFonts w:ascii="Arial" w:hAnsi="Arial"/>
        </w:rPr>
      </w:pPr>
      <w:r w:rsidRPr="00AA5199">
        <w:rPr>
          <w:rFonts w:ascii="Arial" w:hAnsi="Arial"/>
        </w:rPr>
        <w:t xml:space="preserve">V souladu s pravidly programu bodové hodnocení kritérií A proběhlo automaticky (jedná se o kvantitativní kritéria – velikost cílové skupiny, členské základny žadatele či délka činnosti), odborná kritéria B jsou v kompetenci hodnocení V-VVZ, případně hodnotící komise složené z členů V-VVZ, a kritéria C hodnotí administrátor programu ve spolupráci s V-VVZ. Návrh hodnocení kritérií C administrátorem bude V-VVZ předložen ke schválení či ke změně. </w:t>
      </w:r>
    </w:p>
    <w:p w14:paraId="295E8A84" w14:textId="0DAF0945" w:rsidR="002C34F1" w:rsidRPr="00AA5199" w:rsidRDefault="002C34F1" w:rsidP="00AA5199">
      <w:pPr>
        <w:pStyle w:val="Nadpis1"/>
        <w:ind w:left="499"/>
        <w:jc w:val="both"/>
        <w:rPr>
          <w:rFonts w:ascii="Arial" w:hAnsi="Arial"/>
        </w:rPr>
      </w:pPr>
      <w:r w:rsidRPr="00AA5199">
        <w:rPr>
          <w:rFonts w:ascii="Arial" w:hAnsi="Arial"/>
        </w:rPr>
        <w:t>Návrh konkrétních částek jednotlivým žádostem v souladu s pravidly programu je v kompetenci V-VVZ, případně hodnotící komise složené z členů V-VVZ, a to v termínu do 28. 3. 2024 tak, aby vyhodnocení dotačního programu bylo předloženo ke schválení Radě Olomouckého kraje na její schůzi dne 22. 4. 2024.</w:t>
      </w:r>
    </w:p>
    <w:p w14:paraId="0F034CEC" w14:textId="77777777" w:rsidR="00AA5199" w:rsidRPr="00AA5199" w:rsidRDefault="00AA5199" w:rsidP="00AA5199">
      <w:pPr>
        <w:rPr>
          <w:bCs/>
        </w:rPr>
      </w:pPr>
    </w:p>
    <w:p w14:paraId="57846A38" w14:textId="77777777" w:rsidR="00AA5199" w:rsidRDefault="00AA5199" w:rsidP="00AA5199">
      <w:pPr>
        <w:pStyle w:val="Vborptomni"/>
        <w:spacing w:before="0" w:after="0"/>
        <w:ind w:left="499"/>
        <w:jc w:val="both"/>
        <w:rPr>
          <w:b w:val="0"/>
          <w:sz w:val="24"/>
          <w:szCs w:val="24"/>
        </w:rPr>
      </w:pPr>
      <w:r w:rsidRPr="00AA5199">
        <w:rPr>
          <w:b w:val="0"/>
          <w:bCs/>
          <w:sz w:val="24"/>
          <w:szCs w:val="24"/>
        </w:rPr>
        <w:t xml:space="preserve">Po </w:t>
      </w:r>
      <w:proofErr w:type="gramStart"/>
      <w:r w:rsidRPr="00AA5199">
        <w:rPr>
          <w:b w:val="0"/>
          <w:bCs/>
          <w:sz w:val="24"/>
          <w:szCs w:val="24"/>
        </w:rPr>
        <w:t>diskuzi</w:t>
      </w:r>
      <w:proofErr w:type="gramEnd"/>
      <w:r w:rsidRPr="00AA5199">
        <w:rPr>
          <w:b w:val="0"/>
          <w:bCs/>
          <w:sz w:val="24"/>
          <w:szCs w:val="24"/>
        </w:rPr>
        <w:t xml:space="preserve"> členové výboru vzali na vědomí informaci o počtu podaných žádostí a určili</w:t>
      </w:r>
      <w:r w:rsidRPr="00AA5199">
        <w:rPr>
          <w:b w:val="0"/>
          <w:sz w:val="24"/>
          <w:szCs w:val="24"/>
        </w:rPr>
        <w:t xml:space="preserve"> </w:t>
      </w:r>
      <w:r w:rsidRPr="00AA5199">
        <w:rPr>
          <w:b w:val="0"/>
          <w:sz w:val="24"/>
          <w:szCs w:val="24"/>
        </w:rPr>
        <w:t>za členy hodnotící komise v rámci Dotačního programu na podporu práce s dětmi a mládeží</w:t>
      </w:r>
      <w:r>
        <w:rPr>
          <w:b w:val="0"/>
          <w:szCs w:val="22"/>
        </w:rPr>
        <w:t xml:space="preserve"> v Olomouckém kraji v roce 2024 Mgr. Jakuba Dolníčka, Mgr. Ing. Hanu Vackovou, Mgr. Martu Husičkovou, </w:t>
      </w:r>
      <w:r w:rsidRPr="00191B68">
        <w:rPr>
          <w:b w:val="0"/>
          <w:sz w:val="24"/>
          <w:szCs w:val="24"/>
        </w:rPr>
        <w:t>Mgr. Bc. et Mgr. Jiří</w:t>
      </w:r>
      <w:r>
        <w:rPr>
          <w:b w:val="0"/>
          <w:sz w:val="24"/>
          <w:szCs w:val="24"/>
        </w:rPr>
        <w:t>ho</w:t>
      </w:r>
      <w:r w:rsidRPr="00191B68">
        <w:rPr>
          <w:b w:val="0"/>
          <w:sz w:val="24"/>
          <w:szCs w:val="24"/>
        </w:rPr>
        <w:t xml:space="preserve"> </w:t>
      </w:r>
      <w:proofErr w:type="spellStart"/>
      <w:r w:rsidRPr="00191B68">
        <w:rPr>
          <w:b w:val="0"/>
          <w:sz w:val="24"/>
          <w:szCs w:val="24"/>
        </w:rPr>
        <w:t>Vitern</w:t>
      </w:r>
      <w:r>
        <w:rPr>
          <w:b w:val="0"/>
          <w:sz w:val="24"/>
          <w:szCs w:val="24"/>
        </w:rPr>
        <w:t>u</w:t>
      </w:r>
      <w:proofErr w:type="spellEnd"/>
      <w:r w:rsidRPr="00191B68">
        <w:rPr>
          <w:b w:val="0"/>
          <w:sz w:val="24"/>
          <w:szCs w:val="24"/>
        </w:rPr>
        <w:t xml:space="preserve">, MBA, </w:t>
      </w:r>
      <w:proofErr w:type="spellStart"/>
      <w:r w:rsidRPr="00191B68">
        <w:rPr>
          <w:b w:val="0"/>
          <w:sz w:val="24"/>
          <w:szCs w:val="24"/>
        </w:rPr>
        <w:t>MSc</w:t>
      </w:r>
      <w:proofErr w:type="spellEnd"/>
      <w:r>
        <w:rPr>
          <w:b w:val="0"/>
          <w:sz w:val="24"/>
          <w:szCs w:val="24"/>
        </w:rPr>
        <w:t xml:space="preserve">. a Ing. Tomáše </w:t>
      </w:r>
      <w:proofErr w:type="spellStart"/>
      <w:r>
        <w:rPr>
          <w:b w:val="0"/>
          <w:sz w:val="24"/>
          <w:szCs w:val="24"/>
        </w:rPr>
        <w:t>Láznu</w:t>
      </w:r>
      <w:proofErr w:type="spellEnd"/>
      <w:r>
        <w:rPr>
          <w:b w:val="0"/>
          <w:sz w:val="24"/>
          <w:szCs w:val="24"/>
        </w:rPr>
        <w:t xml:space="preserve"> </w:t>
      </w:r>
    </w:p>
    <w:p w14:paraId="0E6069B4" w14:textId="77777777" w:rsidR="005F229F" w:rsidRDefault="005F229F" w:rsidP="00AA5199">
      <w:pPr>
        <w:spacing w:after="120"/>
        <w:jc w:val="both"/>
        <w:rPr>
          <w:rFonts w:ascii="Arial" w:hAnsi="Arial" w:cs="Arial"/>
          <w:b/>
        </w:rPr>
      </w:pPr>
    </w:p>
    <w:p w14:paraId="7217371C" w14:textId="6A9EE778" w:rsidR="00230572" w:rsidRDefault="000368AB" w:rsidP="005F229F">
      <w:p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230572">
        <w:rPr>
          <w:rFonts w:ascii="Arial" w:hAnsi="Arial" w:cs="Arial"/>
          <w:b/>
        </w:rPr>
        <w:t>.</w:t>
      </w:r>
      <w:r w:rsidR="00230572">
        <w:rPr>
          <w:rFonts w:ascii="Arial" w:hAnsi="Arial" w:cs="Arial"/>
          <w:b/>
        </w:rPr>
        <w:tab/>
      </w:r>
      <w:r w:rsidR="005F229F">
        <w:rPr>
          <w:rFonts w:ascii="Arial" w:hAnsi="Arial" w:cs="Arial"/>
          <w:b/>
        </w:rPr>
        <w:t>Podpora mezinárodních výměnných pobytů mládeže a mezinárodních vzdělávacích programů v roce 2024 - vyhodnocení</w:t>
      </w:r>
    </w:p>
    <w:p w14:paraId="39AB04AD" w14:textId="5113B7C5" w:rsidR="00AA5199" w:rsidRDefault="00AA5199" w:rsidP="00AA5199">
      <w:pPr>
        <w:spacing w:before="120" w:after="120"/>
        <w:ind w:left="567"/>
        <w:jc w:val="both"/>
        <w:rPr>
          <w:rFonts w:ascii="Arial" w:hAnsi="Arial" w:cs="Arial"/>
        </w:rPr>
      </w:pPr>
      <w:r w:rsidRPr="00E245EF">
        <w:rPr>
          <w:rFonts w:ascii="Arial" w:hAnsi="Arial" w:cs="Arial"/>
        </w:rPr>
        <w:t>Cílem</w:t>
      </w:r>
      <w:r>
        <w:rPr>
          <w:rFonts w:ascii="Arial" w:hAnsi="Arial" w:cs="Arial"/>
        </w:rPr>
        <w:t xml:space="preserve"> </w:t>
      </w:r>
      <w:r w:rsidRPr="00D851A0">
        <w:rPr>
          <w:rFonts w:ascii="Arial" w:hAnsi="Arial" w:cs="Arial"/>
        </w:rPr>
        <w:t>Podpory mezinárodních výměnných pobytů mládeže a mezinárodních vzdělávacích programů v roce 20</w:t>
      </w:r>
      <w:r>
        <w:rPr>
          <w:rFonts w:ascii="Arial" w:hAnsi="Arial" w:cs="Arial"/>
        </w:rPr>
        <w:t>24</w:t>
      </w:r>
      <w:r w:rsidRPr="00E245EF">
        <w:rPr>
          <w:rFonts w:ascii="Arial" w:hAnsi="Arial" w:cs="Arial"/>
        </w:rPr>
        <w:t xml:space="preserve"> je podpora realizace mezinárodních výměn mládeže ze škol a školských zařízení zřizovaných Olomouckým krajem s mládeží ze zahraničních partnerských škol a školských zařízení, a to včetně akcí a projektových aktivit realizovaných v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 xml:space="preserve">rámci tzv. evropských vzdělávacích projektů sdružených 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programu Erasmus+ či v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rámci vzdělávacích projektů realizovaných s podporou významných mezinárodních nadačních fondů (Visegrádský fond, Česko-německý fond budoucnosti apod.). Podpora bude dále poskytována na kofinancování výjezdu jednotlivce, skupiny dětí a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mládeže ze škol a školských zařízení zřizovaných Olomouckým krajem do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zahraničí za účelem</w:t>
      </w:r>
      <w:r>
        <w:rPr>
          <w:rFonts w:ascii="Arial" w:hAnsi="Arial" w:cs="Arial"/>
        </w:rPr>
        <w:t xml:space="preserve"> realizace mezinárodní výměny,</w:t>
      </w:r>
      <w:r w:rsidRPr="00E245EF">
        <w:rPr>
          <w:rFonts w:ascii="Arial" w:hAnsi="Arial" w:cs="Arial"/>
        </w:rPr>
        <w:t xml:space="preserve"> reprezentace školy na mezinárodní soutěži, mezinárodní přehlídce a</w:t>
      </w:r>
      <w:r>
        <w:rPr>
          <w:rFonts w:ascii="Arial" w:hAnsi="Arial" w:cs="Arial"/>
        </w:rPr>
        <w:t xml:space="preserve"> na realizaci programu Mezinárodní cena vévody z Edinburghu.</w:t>
      </w:r>
    </w:p>
    <w:p w14:paraId="70DF3344" w14:textId="77777777" w:rsidR="00AA5199" w:rsidRDefault="00AA5199" w:rsidP="00AA5199">
      <w:pPr>
        <w:spacing w:before="120" w:after="120"/>
        <w:ind w:left="567"/>
        <w:jc w:val="both"/>
        <w:rPr>
          <w:rFonts w:ascii="Arial" w:hAnsi="Arial" w:cs="Arial"/>
        </w:rPr>
      </w:pPr>
      <w:r w:rsidRPr="00D851A0">
        <w:rPr>
          <w:rFonts w:ascii="Arial" w:hAnsi="Arial" w:cs="Arial"/>
        </w:rPr>
        <w:t>Podpor</w:t>
      </w:r>
      <w:r>
        <w:rPr>
          <w:rFonts w:ascii="Arial" w:hAnsi="Arial" w:cs="Arial"/>
        </w:rPr>
        <w:t>a</w:t>
      </w:r>
      <w:r w:rsidRPr="00D851A0">
        <w:rPr>
          <w:rFonts w:ascii="Arial" w:hAnsi="Arial" w:cs="Arial"/>
        </w:rPr>
        <w:t xml:space="preserve"> mezinárodních výměnných pobytů mládeže a mezinárodních vzdělávacích programů v roce 20</w:t>
      </w:r>
      <w:r>
        <w:rPr>
          <w:rFonts w:ascii="Arial" w:hAnsi="Arial" w:cs="Arial"/>
        </w:rPr>
        <w:t>24 se člení na čtyři oblasti:</w:t>
      </w:r>
    </w:p>
    <w:p w14:paraId="3DBEB06A" w14:textId="77777777" w:rsidR="00AA5199" w:rsidRDefault="00AA5199" w:rsidP="00AA5199">
      <w:pPr>
        <w:pStyle w:val="Odstavecseseznamem"/>
        <w:numPr>
          <w:ilvl w:val="0"/>
          <w:numId w:val="38"/>
        </w:numPr>
        <w:spacing w:before="120" w:after="120"/>
        <w:ind w:left="1287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851A0">
        <w:rPr>
          <w:rFonts w:ascii="Arial" w:eastAsia="Times New Roman" w:hAnsi="Arial" w:cs="Arial"/>
          <w:sz w:val="24"/>
          <w:szCs w:val="24"/>
          <w:lang w:eastAsia="cs-CZ"/>
        </w:rPr>
        <w:t>Oblast podpory 1 – Výjezd dětí a mládeže do zahraničí</w:t>
      </w:r>
    </w:p>
    <w:p w14:paraId="57829DF6" w14:textId="77777777" w:rsidR="00AA5199" w:rsidRDefault="00AA5199" w:rsidP="00AA5199">
      <w:pPr>
        <w:pStyle w:val="Odstavecseseznamem"/>
        <w:numPr>
          <w:ilvl w:val="0"/>
          <w:numId w:val="38"/>
        </w:numPr>
        <w:spacing w:before="120" w:after="120"/>
        <w:ind w:left="1287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Oblast podpory 2 – </w:t>
      </w:r>
      <w:r w:rsidRPr="00FC596F">
        <w:rPr>
          <w:rFonts w:ascii="Arial" w:eastAsia="Times New Roman" w:hAnsi="Arial" w:cs="Arial"/>
          <w:sz w:val="24"/>
          <w:szCs w:val="24"/>
          <w:lang w:eastAsia="cs-CZ"/>
        </w:rPr>
        <w:t>Organizace výměnného pobytu pro děti, žáky a studenty ze zahraničních partnerských škol a školských zařízení</w:t>
      </w:r>
    </w:p>
    <w:p w14:paraId="48F2BCD6" w14:textId="77777777" w:rsidR="00AA5199" w:rsidRDefault="00AA5199" w:rsidP="00AA5199">
      <w:pPr>
        <w:pStyle w:val="Odstavecseseznamem"/>
        <w:numPr>
          <w:ilvl w:val="0"/>
          <w:numId w:val="38"/>
        </w:numPr>
        <w:spacing w:before="120" w:after="120"/>
        <w:ind w:left="1287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Oblast podpory 3 – </w:t>
      </w:r>
      <w:r w:rsidRPr="00FC596F">
        <w:rPr>
          <w:rFonts w:ascii="Arial" w:eastAsia="Times New Roman" w:hAnsi="Arial" w:cs="Arial"/>
          <w:sz w:val="24"/>
          <w:szCs w:val="24"/>
          <w:lang w:eastAsia="cs-CZ"/>
        </w:rPr>
        <w:t>Kofinancování mezinárodních vzdělávacích programů</w:t>
      </w:r>
    </w:p>
    <w:p w14:paraId="234328BF" w14:textId="77777777" w:rsidR="00AA5199" w:rsidRPr="00D851A0" w:rsidRDefault="00AA5199" w:rsidP="00AA5199">
      <w:pPr>
        <w:pStyle w:val="Odstavecseseznamem"/>
        <w:numPr>
          <w:ilvl w:val="0"/>
          <w:numId w:val="38"/>
        </w:numPr>
        <w:spacing w:before="120" w:after="120"/>
        <w:ind w:left="1287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Oblast podpory 4 – Realizace programu Mezinárodní cena vévody z Edinburghu</w:t>
      </w:r>
    </w:p>
    <w:p w14:paraId="627EFA68" w14:textId="77777777" w:rsidR="00AA5199" w:rsidRPr="00447ADF" w:rsidRDefault="00AA5199" w:rsidP="00AA5199">
      <w:pPr>
        <w:spacing w:before="120" w:after="120"/>
        <w:ind w:left="567"/>
        <w:jc w:val="both"/>
        <w:rPr>
          <w:rFonts w:ascii="Arial" w:hAnsi="Arial" w:cs="Arial"/>
          <w:sz w:val="16"/>
          <w:szCs w:val="16"/>
        </w:rPr>
      </w:pPr>
    </w:p>
    <w:p w14:paraId="3C594B83" w14:textId="77777777" w:rsidR="00AA5199" w:rsidRPr="00AA5199" w:rsidRDefault="00AA5199" w:rsidP="00AA5199">
      <w:pPr>
        <w:spacing w:before="120" w:after="120"/>
        <w:ind w:left="567"/>
        <w:jc w:val="both"/>
        <w:rPr>
          <w:rFonts w:ascii="Arial" w:hAnsi="Arial" w:cs="Arial"/>
          <w:bCs/>
          <w:color w:val="FF0000"/>
        </w:rPr>
      </w:pPr>
      <w:r w:rsidRPr="00857AD2">
        <w:rPr>
          <w:rFonts w:ascii="Arial" w:hAnsi="Arial" w:cs="Arial"/>
        </w:rPr>
        <w:t>V rozpočtu Olomouckého kraje je na Podporu mezinárodních výměnných pobytů mládeže a mezinárodních vzdělávacích programů v roce 202</w:t>
      </w:r>
      <w:r>
        <w:rPr>
          <w:rFonts w:ascii="Arial" w:hAnsi="Arial" w:cs="Arial"/>
        </w:rPr>
        <w:t>4</w:t>
      </w:r>
      <w:r w:rsidRPr="00857AD2">
        <w:rPr>
          <w:rFonts w:ascii="Arial" w:hAnsi="Arial" w:cs="Arial"/>
        </w:rPr>
        <w:t xml:space="preserve"> alokována částka </w:t>
      </w:r>
      <w:r w:rsidRPr="00AA5199">
        <w:rPr>
          <w:rFonts w:ascii="Arial" w:hAnsi="Arial" w:cs="Arial"/>
          <w:bCs/>
        </w:rPr>
        <w:t>500 000 Kč.</w:t>
      </w:r>
    </w:p>
    <w:p w14:paraId="48B2B15D" w14:textId="77777777" w:rsidR="00AA5199" w:rsidRPr="00447ADF" w:rsidRDefault="00AA5199" w:rsidP="00AA5199">
      <w:pPr>
        <w:spacing w:before="120" w:after="120"/>
        <w:ind w:left="567"/>
        <w:jc w:val="both"/>
        <w:rPr>
          <w:rFonts w:ascii="Arial" w:hAnsi="Arial" w:cs="Arial"/>
          <w:sz w:val="16"/>
          <w:szCs w:val="16"/>
        </w:rPr>
      </w:pPr>
    </w:p>
    <w:p w14:paraId="0A4B0F49" w14:textId="77777777" w:rsidR="00AA5199" w:rsidRDefault="00AA5199" w:rsidP="00AA5199">
      <w:pPr>
        <w:spacing w:before="120" w:after="120"/>
        <w:ind w:left="567"/>
        <w:jc w:val="both"/>
        <w:rPr>
          <w:rFonts w:ascii="Arial" w:hAnsi="Arial" w:cs="Arial"/>
        </w:rPr>
      </w:pPr>
      <w:r w:rsidRPr="00435AFD">
        <w:rPr>
          <w:rFonts w:ascii="Arial" w:hAnsi="Arial" w:cs="Arial"/>
        </w:rPr>
        <w:t>Žadatelé měli v rámci 1. kola přijímání žádostí možnost pod</w:t>
      </w:r>
      <w:r>
        <w:rPr>
          <w:rFonts w:ascii="Arial" w:hAnsi="Arial" w:cs="Arial"/>
        </w:rPr>
        <w:t>ávat žádosti v termínu od 21. 2. 2024 do 1. 3. 2024. V tomto termínu bylo přijato</w:t>
      </w:r>
      <w:r w:rsidRPr="00320386">
        <w:rPr>
          <w:rFonts w:ascii="Arial" w:hAnsi="Arial" w:cs="Arial"/>
        </w:rPr>
        <w:t xml:space="preserve"> </w:t>
      </w:r>
      <w:r w:rsidRPr="00320386">
        <w:rPr>
          <w:rFonts w:ascii="Arial" w:hAnsi="Arial" w:cs="Arial"/>
          <w:b/>
          <w:bCs/>
        </w:rPr>
        <w:t>25</w:t>
      </w:r>
      <w:r w:rsidRPr="00320386">
        <w:rPr>
          <w:rFonts w:ascii="Arial" w:hAnsi="Arial" w:cs="Arial"/>
        </w:rPr>
        <w:t xml:space="preserve"> </w:t>
      </w:r>
      <w:r w:rsidRPr="0063139B">
        <w:rPr>
          <w:rFonts w:ascii="Arial" w:hAnsi="Arial" w:cs="Arial"/>
        </w:rPr>
        <w:t xml:space="preserve">žádostí o podporu, </w:t>
      </w:r>
      <w:r>
        <w:rPr>
          <w:rFonts w:ascii="Arial" w:hAnsi="Arial" w:cs="Arial"/>
        </w:rPr>
        <w:t>přičemž všechny</w:t>
      </w:r>
      <w:r w:rsidRPr="0063139B">
        <w:rPr>
          <w:rFonts w:ascii="Arial" w:hAnsi="Arial" w:cs="Arial"/>
        </w:rPr>
        <w:t xml:space="preserve"> splni</w:t>
      </w:r>
      <w:r>
        <w:rPr>
          <w:rFonts w:ascii="Arial" w:hAnsi="Arial" w:cs="Arial"/>
        </w:rPr>
        <w:t>ly</w:t>
      </w:r>
      <w:r w:rsidRPr="0063139B">
        <w:rPr>
          <w:rFonts w:ascii="Arial" w:hAnsi="Arial" w:cs="Arial"/>
        </w:rPr>
        <w:t xml:space="preserve"> pravidla pro poskytnutí podpory.</w:t>
      </w:r>
      <w:r>
        <w:rPr>
          <w:rFonts w:ascii="Arial" w:hAnsi="Arial" w:cs="Arial"/>
        </w:rPr>
        <w:t xml:space="preserve"> </w:t>
      </w:r>
      <w:r w:rsidRPr="004219BA">
        <w:rPr>
          <w:rFonts w:ascii="Arial" w:hAnsi="Arial" w:cs="Arial"/>
          <w:color w:val="201F1E"/>
          <w:shd w:val="clear" w:color="auto" w:fill="FFFFFF"/>
        </w:rPr>
        <w:t>V souladu s pravidly maximální výše podpo</w:t>
      </w:r>
      <w:r>
        <w:rPr>
          <w:rFonts w:ascii="Arial" w:hAnsi="Arial" w:cs="Arial"/>
          <w:color w:val="201F1E"/>
          <w:shd w:val="clear" w:color="auto" w:fill="FFFFFF"/>
        </w:rPr>
        <w:t>ry na jednu akci/projekt činí 20</w:t>
      </w:r>
      <w:r w:rsidRPr="004219BA">
        <w:rPr>
          <w:rFonts w:ascii="Arial" w:hAnsi="Arial" w:cs="Arial"/>
          <w:color w:val="201F1E"/>
          <w:shd w:val="clear" w:color="auto" w:fill="FFFFFF"/>
        </w:rPr>
        <w:t xml:space="preserve"> 000 Kč</w:t>
      </w:r>
      <w:r>
        <w:rPr>
          <w:rFonts w:ascii="Arial" w:hAnsi="Arial" w:cs="Arial"/>
          <w:color w:val="201F1E"/>
          <w:shd w:val="clear" w:color="auto" w:fill="FFFFFF"/>
        </w:rPr>
        <w:t xml:space="preserve">, v případě projektu organizovaného ve spolupráci s partnerským regionem Olomouckého kraje potom 40 000 Kč. </w:t>
      </w:r>
      <w:r>
        <w:rPr>
          <w:rFonts w:ascii="Arial" w:hAnsi="Arial" w:cs="Arial"/>
        </w:rPr>
        <w:t>V oblasti podpory č. 4 je stanovena maximální výše podpory 9 500 Kč.</w:t>
      </w:r>
    </w:p>
    <w:p w14:paraId="7C961678" w14:textId="77777777" w:rsidR="00AA5199" w:rsidRPr="00AA5199" w:rsidRDefault="00AA5199" w:rsidP="00AA5199">
      <w:pPr>
        <w:ind w:left="567"/>
        <w:jc w:val="both"/>
        <w:rPr>
          <w:rFonts w:ascii="Arial" w:hAnsi="Arial" w:cs="Arial"/>
          <w:bCs/>
          <w:u w:val="single"/>
        </w:rPr>
      </w:pPr>
      <w:r w:rsidRPr="00AA5199">
        <w:rPr>
          <w:rFonts w:ascii="Arial" w:hAnsi="Arial" w:cs="Arial"/>
          <w:bCs/>
          <w:u w:val="single"/>
        </w:rPr>
        <w:t>Kalkulace finančních nákladů na poskytnutí podpory úspěšným žadatelům v rámci 1. kola přijímání žádostí:</w:t>
      </w:r>
    </w:p>
    <w:p w14:paraId="24E8E737" w14:textId="77777777" w:rsidR="00AA5199" w:rsidRPr="00DE2058" w:rsidRDefault="00AA5199" w:rsidP="00AA5199">
      <w:pPr>
        <w:tabs>
          <w:tab w:val="left" w:pos="7655"/>
        </w:tabs>
        <w:ind w:left="556"/>
        <w:jc w:val="both"/>
        <w:rPr>
          <w:rFonts w:ascii="Arial" w:hAnsi="Arial" w:cs="Arial"/>
        </w:rPr>
      </w:pPr>
      <w:r w:rsidRPr="00DE2058">
        <w:rPr>
          <w:rFonts w:ascii="Arial" w:hAnsi="Arial" w:cs="Arial"/>
        </w:rPr>
        <w:t>Celková výše rozpočtové kapitoly:</w:t>
      </w:r>
      <w:proofErr w:type="gramStart"/>
      <w:r w:rsidRPr="00DE20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500</w:t>
      </w:r>
      <w:proofErr w:type="gramEnd"/>
      <w:r>
        <w:rPr>
          <w:rFonts w:ascii="Arial" w:hAnsi="Arial" w:cs="Arial"/>
        </w:rPr>
        <w:t xml:space="preserve"> 000 </w:t>
      </w:r>
      <w:r w:rsidRPr="00C64206">
        <w:rPr>
          <w:rFonts w:ascii="Arial" w:hAnsi="Arial" w:cs="Arial"/>
        </w:rPr>
        <w:t>Kč</w:t>
      </w:r>
    </w:p>
    <w:p w14:paraId="15FAF8EF" w14:textId="77777777" w:rsidR="00AA5199" w:rsidRPr="00F5376D" w:rsidRDefault="00AA5199" w:rsidP="00AA5199">
      <w:pPr>
        <w:tabs>
          <w:tab w:val="left" w:pos="7655"/>
        </w:tabs>
        <w:ind w:left="556"/>
        <w:jc w:val="both"/>
        <w:rPr>
          <w:rFonts w:ascii="Arial" w:hAnsi="Arial" w:cs="Arial"/>
        </w:rPr>
      </w:pPr>
      <w:r w:rsidRPr="00DE2058">
        <w:rPr>
          <w:rFonts w:ascii="Arial" w:hAnsi="Arial" w:cs="Arial"/>
        </w:rPr>
        <w:t>Celkové náklady za 1. kolo:</w:t>
      </w:r>
      <w:proofErr w:type="gramStart"/>
      <w:r w:rsidRPr="00DE2058">
        <w:rPr>
          <w:rFonts w:ascii="Arial" w:hAnsi="Arial" w:cs="Arial"/>
        </w:rPr>
        <w:tab/>
      </w:r>
      <w:r w:rsidRPr="00320386">
        <w:rPr>
          <w:rFonts w:ascii="Arial" w:hAnsi="Arial" w:cs="Arial"/>
        </w:rPr>
        <w:t xml:space="preserve">  472</w:t>
      </w:r>
      <w:proofErr w:type="gramEnd"/>
      <w:r w:rsidRPr="00320386">
        <w:rPr>
          <w:rFonts w:ascii="Arial" w:hAnsi="Arial" w:cs="Arial"/>
        </w:rPr>
        <w:t xml:space="preserve"> 500 </w:t>
      </w:r>
      <w:r w:rsidRPr="0063139B">
        <w:rPr>
          <w:rFonts w:ascii="Arial" w:hAnsi="Arial" w:cs="Arial"/>
        </w:rPr>
        <w:t>Kč</w:t>
      </w:r>
    </w:p>
    <w:p w14:paraId="582C9508" w14:textId="77777777" w:rsidR="00AA5199" w:rsidRPr="00DE2058" w:rsidRDefault="00AA5199" w:rsidP="00AA5199">
      <w:pPr>
        <w:tabs>
          <w:tab w:val="left" w:pos="7655"/>
        </w:tabs>
        <w:ind w:left="556"/>
        <w:jc w:val="both"/>
        <w:rPr>
          <w:rFonts w:ascii="Arial" w:hAnsi="Arial" w:cs="Arial"/>
        </w:rPr>
      </w:pPr>
      <w:r w:rsidRPr="00F5376D">
        <w:rPr>
          <w:rFonts w:ascii="Arial" w:hAnsi="Arial" w:cs="Arial"/>
        </w:rPr>
        <w:t>Částka k dispozici pro 2. kolo přijímání žádostí:</w:t>
      </w:r>
      <w:r w:rsidRPr="00F5376D">
        <w:rPr>
          <w:rFonts w:ascii="Arial" w:hAnsi="Arial" w:cs="Arial"/>
        </w:rPr>
        <w:tab/>
      </w:r>
      <w:r w:rsidRPr="00320386">
        <w:rPr>
          <w:rFonts w:ascii="Arial" w:hAnsi="Arial" w:cs="Arial"/>
        </w:rPr>
        <w:t xml:space="preserve">    27 500 </w:t>
      </w:r>
      <w:r w:rsidRPr="0063139B">
        <w:rPr>
          <w:rFonts w:ascii="Arial" w:hAnsi="Arial" w:cs="Arial"/>
        </w:rPr>
        <w:t>Kč</w:t>
      </w:r>
    </w:p>
    <w:p w14:paraId="5F22B7B9" w14:textId="7FBFBC2E" w:rsidR="00F20640" w:rsidRDefault="00F20640" w:rsidP="00183778">
      <w:pPr>
        <w:spacing w:after="120"/>
        <w:jc w:val="both"/>
        <w:rPr>
          <w:rFonts w:ascii="Arial" w:hAnsi="Arial" w:cs="Arial"/>
          <w:b/>
        </w:rPr>
      </w:pPr>
    </w:p>
    <w:p w14:paraId="79A31F3A" w14:textId="6C87DC2E" w:rsidR="00AA5199" w:rsidRDefault="00AA5199" w:rsidP="00D570AD">
      <w:pPr>
        <w:spacing w:after="120"/>
        <w:ind w:left="556" w:firstLine="14"/>
        <w:jc w:val="both"/>
        <w:rPr>
          <w:rFonts w:ascii="Arial" w:hAnsi="Arial" w:cs="Arial"/>
          <w:bCs/>
        </w:rPr>
      </w:pPr>
      <w:r w:rsidRPr="00AA5199">
        <w:rPr>
          <w:rFonts w:ascii="Arial" w:hAnsi="Arial" w:cs="Arial"/>
          <w:bCs/>
        </w:rPr>
        <w:t xml:space="preserve">Po </w:t>
      </w:r>
      <w:proofErr w:type="gramStart"/>
      <w:r w:rsidRPr="00AA5199">
        <w:rPr>
          <w:rFonts w:ascii="Arial" w:hAnsi="Arial" w:cs="Arial"/>
          <w:bCs/>
        </w:rPr>
        <w:t>diskuzi</w:t>
      </w:r>
      <w:proofErr w:type="gramEnd"/>
      <w:r w:rsidRPr="00AA5199">
        <w:rPr>
          <w:rFonts w:ascii="Arial" w:hAnsi="Arial" w:cs="Arial"/>
          <w:bCs/>
        </w:rPr>
        <w:t xml:space="preserve"> výbor doporučil</w:t>
      </w:r>
      <w:r>
        <w:rPr>
          <w:rFonts w:ascii="Arial" w:hAnsi="Arial" w:cs="Arial"/>
          <w:bCs/>
        </w:rPr>
        <w:t xml:space="preserve"> schválit vyhodnocení předmětného programu dle Přílohy č. 2 zápisu.</w:t>
      </w:r>
    </w:p>
    <w:p w14:paraId="3316B797" w14:textId="77777777" w:rsidR="00D570AD" w:rsidRPr="00AA5199" w:rsidRDefault="00D570AD" w:rsidP="00D570AD">
      <w:pPr>
        <w:spacing w:after="120"/>
        <w:ind w:left="556" w:firstLine="14"/>
        <w:jc w:val="both"/>
        <w:rPr>
          <w:rFonts w:ascii="Arial" w:hAnsi="Arial" w:cs="Arial"/>
          <w:bCs/>
        </w:rPr>
      </w:pPr>
    </w:p>
    <w:p w14:paraId="5EC92830" w14:textId="45CE6A66" w:rsidR="000904CA" w:rsidRDefault="000368AB" w:rsidP="000368AB">
      <w:pPr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904CA" w:rsidRPr="00F23521">
        <w:rPr>
          <w:rFonts w:ascii="Arial" w:hAnsi="Arial" w:cs="Arial"/>
          <w:b/>
        </w:rPr>
        <w:t xml:space="preserve">.   </w:t>
      </w:r>
      <w:r w:rsidR="005F229F">
        <w:rPr>
          <w:rFonts w:ascii="Arial" w:hAnsi="Arial" w:cs="Arial"/>
          <w:b/>
        </w:rPr>
        <w:t>Různé</w:t>
      </w:r>
    </w:p>
    <w:p w14:paraId="3C8C866F" w14:textId="77777777" w:rsidR="00F437DF" w:rsidRDefault="00F437DF" w:rsidP="000368AB">
      <w:pPr>
        <w:ind w:firstLine="142"/>
        <w:rPr>
          <w:rFonts w:ascii="Arial" w:hAnsi="Arial" w:cs="Arial"/>
          <w:b/>
        </w:rPr>
      </w:pPr>
    </w:p>
    <w:p w14:paraId="2E07F6C2" w14:textId="70BB408B" w:rsidR="00F14594" w:rsidRDefault="002C34F1" w:rsidP="002C34F1">
      <w:pPr>
        <w:ind w:left="510" w:firstLin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rámci toho bodu členové výboru projednali žádost Střední průmyslové školy a Středního odborného učiliště Uničov o navýšení počtu tříd oboru 41-55-H/01 Opravář zemědělských strojů (denní forma vzdělávání) z povolené 0,5 třídy na 1 třídu s účinností od 1. 9. 2024. Důvodem je skutečnost, že zájem žáků převyšuje zřizovatelem povolenou kapacitu oboru. Navýšením počtu tříd nedojde k překročení cílové kapacity oboru vzdělání ani cílové kapacity školy.</w:t>
      </w:r>
    </w:p>
    <w:p w14:paraId="5AA81A8B" w14:textId="7E0F1EAF" w:rsidR="002C34F1" w:rsidRDefault="002C34F1" w:rsidP="002C34F1">
      <w:pPr>
        <w:ind w:left="510" w:firstLine="60"/>
        <w:jc w:val="both"/>
        <w:rPr>
          <w:rFonts w:ascii="Arial" w:hAnsi="Arial" w:cs="Arial"/>
          <w:bCs/>
        </w:rPr>
      </w:pPr>
    </w:p>
    <w:p w14:paraId="251917C3" w14:textId="3B8DC425" w:rsidR="002C34F1" w:rsidRDefault="002C34F1" w:rsidP="002C34F1">
      <w:pPr>
        <w:ind w:left="510" w:firstLin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 </w:t>
      </w:r>
      <w:proofErr w:type="gramStart"/>
      <w:r>
        <w:rPr>
          <w:rFonts w:ascii="Arial" w:hAnsi="Arial" w:cs="Arial"/>
          <w:bCs/>
        </w:rPr>
        <w:t>diskuzi</w:t>
      </w:r>
      <w:proofErr w:type="gramEnd"/>
      <w:r>
        <w:rPr>
          <w:rFonts w:ascii="Arial" w:hAnsi="Arial" w:cs="Arial"/>
          <w:bCs/>
        </w:rPr>
        <w:t xml:space="preserve"> výbor doporučil žádosti školy vyhovět.</w:t>
      </w:r>
    </w:p>
    <w:p w14:paraId="7EA5514E" w14:textId="272D1719" w:rsidR="002C34F1" w:rsidRDefault="002C34F1" w:rsidP="002C34F1">
      <w:pPr>
        <w:ind w:left="510" w:firstLine="60"/>
        <w:rPr>
          <w:rFonts w:ascii="Arial" w:hAnsi="Arial" w:cs="Arial"/>
          <w:bCs/>
        </w:rPr>
      </w:pPr>
    </w:p>
    <w:p w14:paraId="07DBDF8B" w14:textId="77777777" w:rsidR="002C34F1" w:rsidRPr="002C34F1" w:rsidRDefault="002C34F1" w:rsidP="002C34F1">
      <w:pPr>
        <w:ind w:left="510" w:firstLine="60"/>
        <w:rPr>
          <w:rFonts w:ascii="Arial" w:hAnsi="Arial" w:cs="Arial"/>
          <w:bCs/>
        </w:rPr>
      </w:pPr>
    </w:p>
    <w:p w14:paraId="02924393" w14:textId="6EC0662C" w:rsidR="002D2013" w:rsidRPr="00A932C2" w:rsidRDefault="002D2013" w:rsidP="00A932C2">
      <w:pPr>
        <w:pStyle w:val="slo1text"/>
        <w:tabs>
          <w:tab w:val="clear" w:pos="567"/>
        </w:tabs>
        <w:spacing w:after="240"/>
        <w:ind w:left="510" w:firstLine="0"/>
        <w:rPr>
          <w:rFonts w:cs="Arial"/>
          <w:szCs w:val="24"/>
        </w:rPr>
      </w:pPr>
      <w:r w:rsidRPr="00191B68">
        <w:rPr>
          <w:rFonts w:cs="Arial"/>
          <w:b/>
          <w:szCs w:val="24"/>
        </w:rPr>
        <w:t xml:space="preserve">Další zasedání výboru: </w:t>
      </w:r>
      <w:r w:rsidR="00EC36CB">
        <w:rPr>
          <w:rFonts w:cs="Arial"/>
          <w:b/>
          <w:szCs w:val="24"/>
        </w:rPr>
        <w:t>22</w:t>
      </w:r>
      <w:r w:rsidR="00AC3AA1">
        <w:rPr>
          <w:rFonts w:cs="Arial"/>
          <w:b/>
          <w:szCs w:val="24"/>
        </w:rPr>
        <w:t xml:space="preserve">. </w:t>
      </w:r>
      <w:r w:rsidR="00EC36CB">
        <w:rPr>
          <w:rFonts w:cs="Arial"/>
          <w:b/>
          <w:szCs w:val="24"/>
        </w:rPr>
        <w:t>5</w:t>
      </w:r>
      <w:r w:rsidR="00AC3AA1">
        <w:rPr>
          <w:rFonts w:cs="Arial"/>
          <w:b/>
          <w:szCs w:val="24"/>
        </w:rPr>
        <w:t>. 2024</w:t>
      </w:r>
    </w:p>
    <w:p w14:paraId="403722BD" w14:textId="77777777" w:rsidR="00E20C49" w:rsidRDefault="002D2013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  <w:r w:rsidRPr="00191B68">
        <w:rPr>
          <w:rFonts w:cs="Arial"/>
          <w:szCs w:val="24"/>
        </w:rPr>
        <w:t>Předsedkyně výboru poděkovala všem za účast a zasedání ukončila.</w:t>
      </w:r>
    </w:p>
    <w:p w14:paraId="1E3C7951" w14:textId="77777777" w:rsidR="00A932C2" w:rsidRDefault="00A932C2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1106DBF0" w14:textId="77777777" w:rsidR="00A932C2" w:rsidRDefault="00A932C2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4F3052EA" w14:textId="05EFC351" w:rsidR="00453BD2" w:rsidRDefault="00975D37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  <w:r w:rsidRPr="00E20C49">
        <w:rPr>
          <w:rFonts w:cs="Arial"/>
          <w:szCs w:val="24"/>
        </w:rPr>
        <w:t xml:space="preserve">V Olomouci dne </w:t>
      </w:r>
      <w:r w:rsidR="00EC36CB">
        <w:rPr>
          <w:rFonts w:cs="Arial"/>
          <w:szCs w:val="24"/>
        </w:rPr>
        <w:t>14</w:t>
      </w:r>
      <w:r w:rsidR="002D2013" w:rsidRPr="00E20C49">
        <w:rPr>
          <w:rFonts w:cs="Arial"/>
          <w:szCs w:val="24"/>
        </w:rPr>
        <w:t xml:space="preserve">. </w:t>
      </w:r>
      <w:r w:rsidR="00EC36CB">
        <w:rPr>
          <w:rFonts w:cs="Arial"/>
          <w:szCs w:val="24"/>
        </w:rPr>
        <w:t>3</w:t>
      </w:r>
      <w:r w:rsidR="002D2013" w:rsidRPr="00E20C49">
        <w:rPr>
          <w:rFonts w:cs="Arial"/>
          <w:szCs w:val="24"/>
        </w:rPr>
        <w:t>. 202</w:t>
      </w:r>
      <w:r w:rsidR="00AC3AA1">
        <w:rPr>
          <w:rFonts w:cs="Arial"/>
          <w:szCs w:val="24"/>
        </w:rPr>
        <w:t>4</w:t>
      </w:r>
    </w:p>
    <w:p w14:paraId="0BE9B4DA" w14:textId="77777777" w:rsidR="00A932C2" w:rsidRDefault="00A932C2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1FCBBA82" w14:textId="77777777" w:rsidR="00A932C2" w:rsidRDefault="00A932C2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65BEC040" w14:textId="77777777" w:rsidR="00A932C2" w:rsidRPr="00E20C49" w:rsidRDefault="00A932C2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61E24BD6" w14:textId="77777777" w:rsidR="00975D37" w:rsidRPr="00570AA0" w:rsidRDefault="00975D37">
      <w:pPr>
        <w:pStyle w:val="Podpis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>……………………………….</w:t>
      </w:r>
    </w:p>
    <w:p w14:paraId="418442DC" w14:textId="77777777" w:rsidR="00975D37" w:rsidRPr="00570AA0" w:rsidRDefault="002D2013" w:rsidP="00827229">
      <w:pPr>
        <w:pStyle w:val="Podpis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Marta Husičková</w:t>
      </w:r>
      <w:r w:rsidR="00827229">
        <w:rPr>
          <w:rFonts w:cs="Arial"/>
          <w:sz w:val="22"/>
          <w:szCs w:val="22"/>
        </w:rPr>
        <w:t xml:space="preserve">, </w:t>
      </w:r>
      <w:r w:rsidR="00975D37" w:rsidRPr="00570AA0">
        <w:rPr>
          <w:rFonts w:cs="Arial"/>
          <w:sz w:val="22"/>
          <w:szCs w:val="22"/>
        </w:rPr>
        <w:t>předseda výboru</w:t>
      </w:r>
    </w:p>
    <w:sectPr w:rsidR="00975D37" w:rsidRPr="00570AA0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81CA" w14:textId="77777777" w:rsidR="00A13A99" w:rsidRDefault="00A13A99">
      <w:r>
        <w:separator/>
      </w:r>
    </w:p>
  </w:endnote>
  <w:endnote w:type="continuationSeparator" w:id="0">
    <w:p w14:paraId="668BCB5A" w14:textId="77777777" w:rsidR="00A13A99" w:rsidRDefault="00A1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002845"/>
      <w:docPartObj>
        <w:docPartGallery w:val="Page Numbers (Bottom of Page)"/>
        <w:docPartUnique/>
      </w:docPartObj>
    </w:sdtPr>
    <w:sdtEndPr/>
    <w:sdtContent>
      <w:p w14:paraId="0CBB7C0E" w14:textId="77777777" w:rsidR="00910E7D" w:rsidRDefault="00910E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62F">
          <w:rPr>
            <w:noProof/>
          </w:rPr>
          <w:t>3</w:t>
        </w:r>
        <w:r>
          <w:fldChar w:fldCharType="end"/>
        </w:r>
      </w:p>
    </w:sdtContent>
  </w:sdt>
  <w:p w14:paraId="0F92CEC0" w14:textId="77777777" w:rsidR="00910E7D" w:rsidRPr="00910E7D" w:rsidRDefault="00910E7D" w:rsidP="00910E7D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FA35" w14:textId="77777777" w:rsidR="00A13A99" w:rsidRDefault="00A13A99">
      <w:r>
        <w:separator/>
      </w:r>
    </w:p>
  </w:footnote>
  <w:footnote w:type="continuationSeparator" w:id="0">
    <w:p w14:paraId="7BAF7AA1" w14:textId="77777777" w:rsidR="00A13A99" w:rsidRDefault="00A1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73892"/>
    <w:multiLevelType w:val="hybridMultilevel"/>
    <w:tmpl w:val="77DA6B20"/>
    <w:lvl w:ilvl="0" w:tplc="B87864B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2489"/>
    <w:multiLevelType w:val="multilevel"/>
    <w:tmpl w:val="A260B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  <w:color w:val="auto"/>
      </w:rPr>
    </w:lvl>
    <w:lvl w:ilvl="2">
      <w:start w:val="2"/>
      <w:numFmt w:val="bullet"/>
      <w:lvlText w:val="-"/>
      <w:lvlJc w:val="left"/>
      <w:pPr>
        <w:ind w:left="1224" w:hanging="504"/>
      </w:pPr>
      <w:rPr>
        <w:rFonts w:ascii="Arial" w:eastAsia="Calibri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A3CC1"/>
    <w:multiLevelType w:val="multilevel"/>
    <w:tmpl w:val="FDAE8B4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F32FE"/>
    <w:multiLevelType w:val="hybridMultilevel"/>
    <w:tmpl w:val="6E146C58"/>
    <w:lvl w:ilvl="0" w:tplc="F7A884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627E9B"/>
    <w:multiLevelType w:val="hybridMultilevel"/>
    <w:tmpl w:val="8E5CE068"/>
    <w:lvl w:ilvl="0" w:tplc="BD62F08A">
      <w:start w:val="1"/>
      <w:numFmt w:val="lowerLetter"/>
      <w:lvlText w:val="%1)"/>
      <w:lvlJc w:val="left"/>
      <w:pPr>
        <w:ind w:left="1144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9" w:hanging="360"/>
      </w:pPr>
    </w:lvl>
    <w:lvl w:ilvl="2" w:tplc="0405001B" w:tentative="1">
      <w:start w:val="1"/>
      <w:numFmt w:val="lowerRoman"/>
      <w:lvlText w:val="%3."/>
      <w:lvlJc w:val="right"/>
      <w:pPr>
        <w:ind w:left="2299" w:hanging="180"/>
      </w:pPr>
    </w:lvl>
    <w:lvl w:ilvl="3" w:tplc="0405000F" w:tentative="1">
      <w:start w:val="1"/>
      <w:numFmt w:val="decimal"/>
      <w:lvlText w:val="%4."/>
      <w:lvlJc w:val="left"/>
      <w:pPr>
        <w:ind w:left="3019" w:hanging="360"/>
      </w:pPr>
    </w:lvl>
    <w:lvl w:ilvl="4" w:tplc="04050019" w:tentative="1">
      <w:start w:val="1"/>
      <w:numFmt w:val="lowerLetter"/>
      <w:lvlText w:val="%5."/>
      <w:lvlJc w:val="left"/>
      <w:pPr>
        <w:ind w:left="3739" w:hanging="360"/>
      </w:pPr>
    </w:lvl>
    <w:lvl w:ilvl="5" w:tplc="0405001B" w:tentative="1">
      <w:start w:val="1"/>
      <w:numFmt w:val="lowerRoman"/>
      <w:lvlText w:val="%6."/>
      <w:lvlJc w:val="right"/>
      <w:pPr>
        <w:ind w:left="4459" w:hanging="180"/>
      </w:pPr>
    </w:lvl>
    <w:lvl w:ilvl="6" w:tplc="0405000F" w:tentative="1">
      <w:start w:val="1"/>
      <w:numFmt w:val="decimal"/>
      <w:lvlText w:val="%7."/>
      <w:lvlJc w:val="left"/>
      <w:pPr>
        <w:ind w:left="5179" w:hanging="360"/>
      </w:pPr>
    </w:lvl>
    <w:lvl w:ilvl="7" w:tplc="04050019" w:tentative="1">
      <w:start w:val="1"/>
      <w:numFmt w:val="lowerLetter"/>
      <w:lvlText w:val="%8."/>
      <w:lvlJc w:val="left"/>
      <w:pPr>
        <w:ind w:left="5899" w:hanging="360"/>
      </w:pPr>
    </w:lvl>
    <w:lvl w:ilvl="8" w:tplc="040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 w15:restartNumberingAfterBreak="0">
    <w:nsid w:val="385B2FDE"/>
    <w:multiLevelType w:val="hybridMultilevel"/>
    <w:tmpl w:val="3126D21E"/>
    <w:lvl w:ilvl="0" w:tplc="8B362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92F8E8">
      <w:start w:val="1"/>
      <w:numFmt w:val="bullet"/>
      <w:lvlText w:val="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461C7"/>
    <w:multiLevelType w:val="hybridMultilevel"/>
    <w:tmpl w:val="9DFC5836"/>
    <w:lvl w:ilvl="0" w:tplc="04050017">
      <w:start w:val="1"/>
      <w:numFmt w:val="lowerLetter"/>
      <w:lvlText w:val="%1)"/>
      <w:lvlJc w:val="left"/>
      <w:pPr>
        <w:ind w:left="2846" w:hanging="360"/>
      </w:pPr>
    </w:lvl>
    <w:lvl w:ilvl="1" w:tplc="04050019" w:tentative="1">
      <w:start w:val="1"/>
      <w:numFmt w:val="lowerLetter"/>
      <w:lvlText w:val="%2."/>
      <w:lvlJc w:val="left"/>
      <w:pPr>
        <w:ind w:left="3566" w:hanging="360"/>
      </w:p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6" w15:restartNumberingAfterBreak="0">
    <w:nsid w:val="41CC6DFC"/>
    <w:multiLevelType w:val="multilevel"/>
    <w:tmpl w:val="30744DA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6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61FDF"/>
    <w:multiLevelType w:val="hybridMultilevel"/>
    <w:tmpl w:val="CE845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51C11"/>
    <w:multiLevelType w:val="hybridMultilevel"/>
    <w:tmpl w:val="D8165FF2"/>
    <w:lvl w:ilvl="0" w:tplc="8092F8E8">
      <w:start w:val="1"/>
      <w:numFmt w:val="bullet"/>
      <w:lvlText w:val=""/>
      <w:lvlJc w:val="left"/>
      <w:pPr>
        <w:tabs>
          <w:tab w:val="num" w:pos="992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B2E52"/>
    <w:multiLevelType w:val="hybridMultilevel"/>
    <w:tmpl w:val="65667B46"/>
    <w:lvl w:ilvl="0" w:tplc="91F601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563B5088"/>
    <w:multiLevelType w:val="hybridMultilevel"/>
    <w:tmpl w:val="5628B92C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A716057"/>
    <w:multiLevelType w:val="hybridMultilevel"/>
    <w:tmpl w:val="BE30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B122C"/>
    <w:multiLevelType w:val="hybridMultilevel"/>
    <w:tmpl w:val="8536DF1C"/>
    <w:lvl w:ilvl="0" w:tplc="279E563A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B14322"/>
    <w:multiLevelType w:val="hybridMultilevel"/>
    <w:tmpl w:val="53F2F6D6"/>
    <w:lvl w:ilvl="0" w:tplc="1602B32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F1159"/>
    <w:multiLevelType w:val="multilevel"/>
    <w:tmpl w:val="DDF0F8F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F07B1"/>
    <w:multiLevelType w:val="hybridMultilevel"/>
    <w:tmpl w:val="C346E5D0"/>
    <w:lvl w:ilvl="0" w:tplc="D84C7C80">
      <w:start w:val="1"/>
      <w:numFmt w:val="lowerLetter"/>
      <w:lvlText w:val="%1)"/>
      <w:lvlJc w:val="left"/>
      <w:pPr>
        <w:ind w:left="1429" w:hanging="360"/>
      </w:pPr>
      <w:rPr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11605523">
    <w:abstractNumId w:val="17"/>
  </w:num>
  <w:num w:numId="2" w16cid:durableId="1364206566">
    <w:abstractNumId w:val="30"/>
  </w:num>
  <w:num w:numId="3" w16cid:durableId="52507409">
    <w:abstractNumId w:val="41"/>
  </w:num>
  <w:num w:numId="4" w16cid:durableId="1745293334">
    <w:abstractNumId w:val="20"/>
  </w:num>
  <w:num w:numId="5" w16cid:durableId="1310212220">
    <w:abstractNumId w:val="13"/>
  </w:num>
  <w:num w:numId="6" w16cid:durableId="975257611">
    <w:abstractNumId w:val="37"/>
  </w:num>
  <w:num w:numId="7" w16cid:durableId="941645888">
    <w:abstractNumId w:val="6"/>
  </w:num>
  <w:num w:numId="8" w16cid:durableId="1424376569">
    <w:abstractNumId w:val="19"/>
  </w:num>
  <w:num w:numId="9" w16cid:durableId="1588613799">
    <w:abstractNumId w:val="34"/>
  </w:num>
  <w:num w:numId="10" w16cid:durableId="990140284">
    <w:abstractNumId w:val="3"/>
  </w:num>
  <w:num w:numId="11" w16cid:durableId="1716807871">
    <w:abstractNumId w:val="36"/>
  </w:num>
  <w:num w:numId="12" w16cid:durableId="1243679544">
    <w:abstractNumId w:val="39"/>
  </w:num>
  <w:num w:numId="13" w16cid:durableId="1164708801">
    <w:abstractNumId w:val="35"/>
  </w:num>
  <w:num w:numId="14" w16cid:durableId="1482847487">
    <w:abstractNumId w:val="38"/>
  </w:num>
  <w:num w:numId="15" w16cid:durableId="334037131">
    <w:abstractNumId w:val="9"/>
  </w:num>
  <w:num w:numId="16" w16cid:durableId="95948834">
    <w:abstractNumId w:val="21"/>
  </w:num>
  <w:num w:numId="17" w16cid:durableId="1654673371">
    <w:abstractNumId w:val="28"/>
  </w:num>
  <w:num w:numId="18" w16cid:durableId="1837914587">
    <w:abstractNumId w:val="26"/>
  </w:num>
  <w:num w:numId="19" w16cid:durableId="280114074">
    <w:abstractNumId w:val="18"/>
  </w:num>
  <w:num w:numId="20" w16cid:durableId="300817926">
    <w:abstractNumId w:val="5"/>
  </w:num>
  <w:num w:numId="21" w16cid:durableId="1741636064">
    <w:abstractNumId w:val="33"/>
  </w:num>
  <w:num w:numId="22" w16cid:durableId="819619642">
    <w:abstractNumId w:val="0"/>
  </w:num>
  <w:num w:numId="23" w16cid:durableId="685865014">
    <w:abstractNumId w:val="7"/>
  </w:num>
  <w:num w:numId="24" w16cid:durableId="848984365">
    <w:abstractNumId w:val="24"/>
  </w:num>
  <w:num w:numId="25" w16cid:durableId="1209562583">
    <w:abstractNumId w:val="14"/>
  </w:num>
  <w:num w:numId="26" w16cid:durableId="258953416">
    <w:abstractNumId w:val="1"/>
  </w:num>
  <w:num w:numId="27" w16cid:durableId="2315441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2378876">
    <w:abstractNumId w:val="31"/>
  </w:num>
  <w:num w:numId="29" w16cid:durableId="112554692">
    <w:abstractNumId w:val="8"/>
  </w:num>
  <w:num w:numId="30" w16cid:durableId="2100831637">
    <w:abstractNumId w:val="16"/>
  </w:num>
  <w:num w:numId="31" w16cid:durableId="203275557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2714058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2639399">
    <w:abstractNumId w:val="4"/>
  </w:num>
  <w:num w:numId="34" w16cid:durableId="977221351">
    <w:abstractNumId w:val="22"/>
  </w:num>
  <w:num w:numId="35" w16cid:durableId="576404680">
    <w:abstractNumId w:val="32"/>
  </w:num>
  <w:num w:numId="36" w16cid:durableId="1054499150">
    <w:abstractNumId w:val="11"/>
  </w:num>
  <w:num w:numId="37" w16cid:durableId="2079742994">
    <w:abstractNumId w:val="23"/>
  </w:num>
  <w:num w:numId="38" w16cid:durableId="1895264839">
    <w:abstractNumId w:val="27"/>
  </w:num>
  <w:num w:numId="39" w16cid:durableId="908423906">
    <w:abstractNumId w:val="12"/>
  </w:num>
  <w:num w:numId="40" w16cid:durableId="257642447">
    <w:abstractNumId w:val="29"/>
  </w:num>
  <w:num w:numId="41" w16cid:durableId="1172064266">
    <w:abstractNumId w:val="15"/>
  </w:num>
  <w:num w:numId="42" w16cid:durableId="2127263287">
    <w:abstractNumId w:val="25"/>
  </w:num>
  <w:num w:numId="43" w16cid:durableId="1863737665">
    <w:abstractNumId w:val="10"/>
  </w:num>
  <w:num w:numId="44" w16cid:durableId="176353219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37"/>
    <w:rsid w:val="000049C2"/>
    <w:rsid w:val="00007532"/>
    <w:rsid w:val="00031630"/>
    <w:rsid w:val="00036875"/>
    <w:rsid w:val="000368AB"/>
    <w:rsid w:val="000904CA"/>
    <w:rsid w:val="00094524"/>
    <w:rsid w:val="00123614"/>
    <w:rsid w:val="00161D08"/>
    <w:rsid w:val="00166D93"/>
    <w:rsid w:val="00183778"/>
    <w:rsid w:val="00192D0C"/>
    <w:rsid w:val="001A40E9"/>
    <w:rsid w:val="001C334D"/>
    <w:rsid w:val="001F6C25"/>
    <w:rsid w:val="00230572"/>
    <w:rsid w:val="00236ABC"/>
    <w:rsid w:val="00271F0B"/>
    <w:rsid w:val="002C34F1"/>
    <w:rsid w:val="002D2013"/>
    <w:rsid w:val="002F1656"/>
    <w:rsid w:val="003012C5"/>
    <w:rsid w:val="00383E57"/>
    <w:rsid w:val="00390DC3"/>
    <w:rsid w:val="003A2558"/>
    <w:rsid w:val="003B51C1"/>
    <w:rsid w:val="003D34A9"/>
    <w:rsid w:val="00400B9E"/>
    <w:rsid w:val="00437DB6"/>
    <w:rsid w:val="00453BD2"/>
    <w:rsid w:val="00455F32"/>
    <w:rsid w:val="00457712"/>
    <w:rsid w:val="0046579E"/>
    <w:rsid w:val="004A66D7"/>
    <w:rsid w:val="004C7329"/>
    <w:rsid w:val="004E1377"/>
    <w:rsid w:val="00523CFF"/>
    <w:rsid w:val="00526B0B"/>
    <w:rsid w:val="00545BE0"/>
    <w:rsid w:val="00567F77"/>
    <w:rsid w:val="00570AA0"/>
    <w:rsid w:val="005D522D"/>
    <w:rsid w:val="005D706C"/>
    <w:rsid w:val="005E2644"/>
    <w:rsid w:val="005F229F"/>
    <w:rsid w:val="00602FBA"/>
    <w:rsid w:val="00603405"/>
    <w:rsid w:val="00623A73"/>
    <w:rsid w:val="00632BD8"/>
    <w:rsid w:val="006349EE"/>
    <w:rsid w:val="00652F1D"/>
    <w:rsid w:val="006D145A"/>
    <w:rsid w:val="006F5962"/>
    <w:rsid w:val="00704D72"/>
    <w:rsid w:val="007123B2"/>
    <w:rsid w:val="0071262F"/>
    <w:rsid w:val="007323D1"/>
    <w:rsid w:val="00754A96"/>
    <w:rsid w:val="00797CF1"/>
    <w:rsid w:val="007B2D8B"/>
    <w:rsid w:val="007C2A10"/>
    <w:rsid w:val="007E0900"/>
    <w:rsid w:val="007F4302"/>
    <w:rsid w:val="00827229"/>
    <w:rsid w:val="00844280"/>
    <w:rsid w:val="008651F0"/>
    <w:rsid w:val="00871240"/>
    <w:rsid w:val="00874E15"/>
    <w:rsid w:val="008816B4"/>
    <w:rsid w:val="008826D6"/>
    <w:rsid w:val="00882ED9"/>
    <w:rsid w:val="00896F63"/>
    <w:rsid w:val="008A0862"/>
    <w:rsid w:val="008E3468"/>
    <w:rsid w:val="008E462A"/>
    <w:rsid w:val="008E5F2C"/>
    <w:rsid w:val="00910E7D"/>
    <w:rsid w:val="009376CD"/>
    <w:rsid w:val="00945F77"/>
    <w:rsid w:val="009735BE"/>
    <w:rsid w:val="00975D37"/>
    <w:rsid w:val="009C279C"/>
    <w:rsid w:val="009F4B0F"/>
    <w:rsid w:val="00A13A99"/>
    <w:rsid w:val="00A377B9"/>
    <w:rsid w:val="00A71492"/>
    <w:rsid w:val="00A86C26"/>
    <w:rsid w:val="00A932C2"/>
    <w:rsid w:val="00AA5199"/>
    <w:rsid w:val="00AC3AA1"/>
    <w:rsid w:val="00AC58AB"/>
    <w:rsid w:val="00B0342A"/>
    <w:rsid w:val="00B24373"/>
    <w:rsid w:val="00B37F0F"/>
    <w:rsid w:val="00BC337B"/>
    <w:rsid w:val="00BD3C8D"/>
    <w:rsid w:val="00C06141"/>
    <w:rsid w:val="00C22402"/>
    <w:rsid w:val="00C52DF4"/>
    <w:rsid w:val="00C84407"/>
    <w:rsid w:val="00C931E8"/>
    <w:rsid w:val="00CB0157"/>
    <w:rsid w:val="00CD7166"/>
    <w:rsid w:val="00D11445"/>
    <w:rsid w:val="00D20AA7"/>
    <w:rsid w:val="00D419D5"/>
    <w:rsid w:val="00D454B0"/>
    <w:rsid w:val="00D53AF5"/>
    <w:rsid w:val="00D54AF2"/>
    <w:rsid w:val="00D570AD"/>
    <w:rsid w:val="00E13EB4"/>
    <w:rsid w:val="00E20C49"/>
    <w:rsid w:val="00E32D79"/>
    <w:rsid w:val="00E857F0"/>
    <w:rsid w:val="00EB34A5"/>
    <w:rsid w:val="00EC36CB"/>
    <w:rsid w:val="00EC7EBF"/>
    <w:rsid w:val="00ED3556"/>
    <w:rsid w:val="00EF04F0"/>
    <w:rsid w:val="00F137D0"/>
    <w:rsid w:val="00F14594"/>
    <w:rsid w:val="00F20640"/>
    <w:rsid w:val="00F21D19"/>
    <w:rsid w:val="00F23521"/>
    <w:rsid w:val="00F32C4D"/>
    <w:rsid w:val="00F40DB2"/>
    <w:rsid w:val="00F437DF"/>
    <w:rsid w:val="00FD67F2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20AD6FF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link w:val="Znak2odsazen1textChar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Odstavecseseznamem">
    <w:name w:val="List Paragraph"/>
    <w:basedOn w:val="Normln"/>
    <w:link w:val="OdstavecseseznamemChar"/>
    <w:uiPriority w:val="34"/>
    <w:qFormat/>
    <w:rsid w:val="002D201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nak2odsazen1textChar">
    <w:name w:val="Znak2 odsazený1 text Char"/>
    <w:link w:val="Znak2odsazen1text"/>
    <w:rsid w:val="002D2013"/>
    <w:rPr>
      <w:rFonts w:ascii="Arial" w:hAnsi="Arial"/>
      <w:noProof/>
      <w:sz w:val="24"/>
    </w:rPr>
  </w:style>
  <w:style w:type="character" w:customStyle="1" w:styleId="OdstavecseseznamemChar">
    <w:name w:val="Odstavec se seznamem Char"/>
    <w:link w:val="Odstavecseseznamem"/>
    <w:uiPriority w:val="34"/>
    <w:rsid w:val="002D2013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ln"/>
    <w:rsid w:val="000904CA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0904CA"/>
  </w:style>
  <w:style w:type="character" w:customStyle="1" w:styleId="eop">
    <w:name w:val="eop"/>
    <w:basedOn w:val="Standardnpsmoodstavce"/>
    <w:rsid w:val="000904CA"/>
  </w:style>
  <w:style w:type="character" w:customStyle="1" w:styleId="ZpatChar">
    <w:name w:val="Zápatí Char"/>
    <w:basedOn w:val="Standardnpsmoodstavce"/>
    <w:link w:val="Zpat"/>
    <w:uiPriority w:val="99"/>
    <w:rsid w:val="00910E7D"/>
    <w:rPr>
      <w:sz w:val="24"/>
      <w:szCs w:val="24"/>
    </w:rPr>
  </w:style>
  <w:style w:type="paragraph" w:styleId="Textbubliny">
    <w:name w:val="Balloon Text"/>
    <w:basedOn w:val="Normln"/>
    <w:link w:val="TextbublinyChar"/>
    <w:rsid w:val="00910E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10E7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3687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0368AB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52E8-EACF-4405-9A99-C62C6600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1507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Skopalová Danuše</cp:lastModifiedBy>
  <cp:revision>9</cp:revision>
  <cp:lastPrinted>2023-11-13T07:01:00Z</cp:lastPrinted>
  <dcterms:created xsi:type="dcterms:W3CDTF">2024-03-01T08:06:00Z</dcterms:created>
  <dcterms:modified xsi:type="dcterms:W3CDTF">2024-03-15T08:47:00Z</dcterms:modified>
</cp:coreProperties>
</file>