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FA623F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B7683D2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31042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58816F6" w14:textId="6C5BBDAD" w:rsidR="00FA623F" w:rsidRDefault="00E62519" w:rsidP="00FA623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A623F">
        <w:rPr>
          <w:rFonts w:ascii="Arial" w:eastAsia="Times New Roman" w:hAnsi="Arial" w:cs="Arial"/>
          <w:sz w:val="24"/>
          <w:szCs w:val="24"/>
          <w:lang w:eastAsia="cs-CZ"/>
        </w:rPr>
        <w:t xml:space="preserve">Ing. Petrem Vránou, náměstkem hejtmana </w:t>
      </w:r>
      <w:r w:rsidR="00FA623F" w:rsidRPr="00FA623F">
        <w:rPr>
          <w:rFonts w:ascii="Arial" w:eastAsia="Times New Roman" w:hAnsi="Arial" w:cs="Arial"/>
          <w:sz w:val="24"/>
          <w:szCs w:val="24"/>
          <w:lang w:eastAsia="cs-CZ"/>
        </w:rPr>
        <w:t>na základě usnesení Zastupitelstva Olomouckého kraje č. UZ/</w:t>
      </w:r>
      <w:proofErr w:type="spellStart"/>
      <w:r w:rsidR="00FA623F" w:rsidRPr="00FA623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FA623F" w:rsidRPr="00FA623F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FA623F" w:rsidRPr="00FA623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FA623F" w:rsidRPr="00FA623F">
        <w:rPr>
          <w:rFonts w:ascii="Arial" w:eastAsia="Times New Roman" w:hAnsi="Arial" w:cs="Arial"/>
          <w:sz w:val="24"/>
          <w:szCs w:val="24"/>
          <w:lang w:eastAsia="cs-CZ"/>
        </w:rPr>
        <w:t xml:space="preserve">/2019 ze dne </w:t>
      </w:r>
      <w:r w:rsidR="006814A9">
        <w:rPr>
          <w:rFonts w:ascii="Arial" w:eastAsia="Times New Roman" w:hAnsi="Arial" w:cs="Arial"/>
          <w:sz w:val="24"/>
          <w:szCs w:val="24"/>
          <w:lang w:eastAsia="cs-CZ"/>
        </w:rPr>
        <w:t xml:space="preserve">29. 4. </w:t>
      </w:r>
      <w:r w:rsidR="00FA623F" w:rsidRPr="00FA623F">
        <w:rPr>
          <w:rFonts w:ascii="Arial" w:eastAsia="Times New Roman" w:hAnsi="Arial" w:cs="Arial"/>
          <w:sz w:val="24"/>
          <w:szCs w:val="24"/>
          <w:lang w:eastAsia="cs-CZ"/>
        </w:rPr>
        <w:t>2019</w:t>
      </w:r>
    </w:p>
    <w:p w14:paraId="0420895B" w14:textId="26B1FEC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420F65" w14:textId="25941F4D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A623F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 Olomouc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C5F218C" w:rsidR="00E62519" w:rsidRPr="007F7710" w:rsidRDefault="00FA623F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F77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Česká sportovní a.s.</w:t>
      </w:r>
    </w:p>
    <w:p w14:paraId="40F93DE7" w14:textId="16BC83C4" w:rsidR="00E62519" w:rsidRPr="007F771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71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F77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A623F" w:rsidRPr="007F7710">
        <w:rPr>
          <w:rFonts w:ascii="Arial" w:eastAsia="Times New Roman" w:hAnsi="Arial" w:cs="Arial"/>
          <w:sz w:val="24"/>
          <w:szCs w:val="24"/>
          <w:lang w:eastAsia="cs-CZ"/>
        </w:rPr>
        <w:t xml:space="preserve">Na příkopě 392/9, </w:t>
      </w:r>
      <w:r w:rsidR="00310427">
        <w:rPr>
          <w:rFonts w:ascii="Arial" w:eastAsia="Times New Roman" w:hAnsi="Arial" w:cs="Arial"/>
          <w:sz w:val="24"/>
          <w:szCs w:val="24"/>
          <w:lang w:eastAsia="cs-CZ"/>
        </w:rPr>
        <w:t xml:space="preserve">Staré Město, </w:t>
      </w:r>
      <w:r w:rsidR="00FA623F" w:rsidRPr="007F7710">
        <w:rPr>
          <w:rFonts w:ascii="Arial" w:eastAsia="Times New Roman" w:hAnsi="Arial" w:cs="Arial"/>
          <w:sz w:val="24"/>
          <w:szCs w:val="24"/>
          <w:lang w:eastAsia="cs-CZ"/>
        </w:rPr>
        <w:t>110 00 Praha 1</w:t>
      </w:r>
    </w:p>
    <w:p w14:paraId="34C8AAB9" w14:textId="68A67657" w:rsidR="00E62519" w:rsidRPr="007F771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71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7F771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F771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F77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A623F" w:rsidRPr="007F7710">
        <w:rPr>
          <w:rFonts w:ascii="Arial" w:eastAsia="Times New Roman" w:hAnsi="Arial" w:cs="Arial"/>
          <w:sz w:val="24"/>
          <w:szCs w:val="24"/>
          <w:lang w:eastAsia="cs-CZ"/>
        </w:rPr>
        <w:t>25748521</w:t>
      </w:r>
    </w:p>
    <w:p w14:paraId="114A52F4" w14:textId="425ED675" w:rsidR="00E62519" w:rsidRPr="007F771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71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F771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F771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FA623F" w:rsidRPr="007F7710">
        <w:rPr>
          <w:rFonts w:ascii="Arial" w:eastAsia="Times New Roman" w:hAnsi="Arial" w:cs="Arial"/>
          <w:sz w:val="24"/>
          <w:szCs w:val="24"/>
          <w:lang w:eastAsia="cs-CZ"/>
        </w:rPr>
        <w:t>CZ25748521</w:t>
      </w:r>
    </w:p>
    <w:p w14:paraId="6B5D02A6" w14:textId="7040DDD8" w:rsidR="00E62519" w:rsidRPr="007F771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71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F77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A623F" w:rsidRPr="007F7710">
        <w:rPr>
          <w:rFonts w:ascii="Arial" w:eastAsia="Times New Roman" w:hAnsi="Arial" w:cs="Arial"/>
          <w:sz w:val="24"/>
          <w:szCs w:val="24"/>
          <w:lang w:eastAsia="cs-CZ"/>
        </w:rPr>
        <w:t>PhDr. Miroslavem Černoškem, předsedou představenstva</w:t>
      </w:r>
    </w:p>
    <w:p w14:paraId="6A3B9A5B" w14:textId="4EFD4E6D" w:rsidR="00E62519" w:rsidRPr="007F771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710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  <w:r w:rsidR="00FA623F" w:rsidRPr="007F7710">
        <w:rPr>
          <w:rFonts w:ascii="Arial" w:eastAsia="Times New Roman" w:hAnsi="Arial" w:cs="Arial"/>
          <w:sz w:val="24"/>
          <w:szCs w:val="24"/>
          <w:lang w:eastAsia="cs-CZ"/>
        </w:rPr>
        <w:t>: B 5852 vedená u Městského soudu v Praze</w:t>
      </w:r>
    </w:p>
    <w:p w14:paraId="0B9D7F3C" w14:textId="3549127C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F771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F771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A623F" w:rsidRPr="007F7710">
        <w:rPr>
          <w:rFonts w:ascii="Arial" w:eastAsia="Times New Roman" w:hAnsi="Arial" w:cs="Arial"/>
          <w:sz w:val="24"/>
          <w:szCs w:val="24"/>
          <w:lang w:eastAsia="cs-CZ"/>
        </w:rPr>
        <w:t>800042006/2700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4C064B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aci ve výši </w:t>
      </w:r>
      <w:r w:rsidR="00FA623F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>2 000 000</w:t>
      </w:r>
      <w:r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FA623F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>dva miliony</w:t>
      </w:r>
      <w:r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</w:t>
      </w:r>
      <w:r w:rsidR="006C5BC4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2829F8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FA623F">
        <w:rPr>
          <w:rFonts w:ascii="Arial" w:eastAsia="Times New Roman" w:hAnsi="Arial" w:cs="Arial"/>
          <w:sz w:val="24"/>
          <w:szCs w:val="24"/>
          <w:lang w:eastAsia="cs-CZ"/>
        </w:rPr>
        <w:t>sportu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EAC8BC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</w:t>
      </w:r>
      <w:r w:rsidR="005D50B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623F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FA623F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Utkání </w:t>
      </w:r>
      <w:proofErr w:type="spellStart"/>
      <w:r w:rsidR="00FA623F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>Fed</w:t>
      </w:r>
      <w:proofErr w:type="spellEnd"/>
      <w:r w:rsidR="00FA623F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FA623F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>Cupu</w:t>
      </w:r>
      <w:proofErr w:type="spellEnd"/>
      <w:r w:rsidR="00FA623F" w:rsidRPr="00FA62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 x Kanada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DF681A">
        <w:rPr>
          <w:rFonts w:ascii="Arial" w:eastAsia="Times New Roman" w:hAnsi="Arial" w:cs="Arial"/>
          <w:sz w:val="24"/>
          <w:szCs w:val="24"/>
          <w:lang w:eastAsia="cs-CZ"/>
        </w:rPr>
        <w:t xml:space="preserve"> Reprezentační zápasy se odehrají na centrálním dvorci prostějovského tenisového klubu 20. – 21. 4. 2019.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B1EC3D" w14:textId="77777777" w:rsidR="006C0086" w:rsidRPr="00FF4A7F" w:rsidRDefault="006C0086" w:rsidP="006C0086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F4A7F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FF4A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3C0D499" w14:textId="77777777" w:rsidR="006C0086" w:rsidRDefault="006C0086" w:rsidP="006C00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7A8D5C3" w14:textId="77777777" w:rsidR="006C0086" w:rsidRDefault="006C0086" w:rsidP="006C0086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31D6E10" w14:textId="77777777" w:rsidR="006C0086" w:rsidRDefault="006C0086" w:rsidP="006C0086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B141594" w14:textId="77777777" w:rsidR="006C0086" w:rsidRDefault="006C0086" w:rsidP="006C0086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0759A4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5D50B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</w:t>
      </w:r>
      <w:r w:rsidR="007D5318"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</w:t>
      </w:r>
      <w:r w:rsidR="00E51EB3" w:rsidRPr="00FC4F6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3C68FF8C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Pr="007F7710">
        <w:rPr>
          <w:rFonts w:ascii="Arial" w:eastAsia="Times New Roman" w:hAnsi="Arial" w:cs="Arial"/>
          <w:sz w:val="24"/>
          <w:szCs w:val="24"/>
          <w:lang w:eastAsia="cs-CZ"/>
        </w:rPr>
        <w:t xml:space="preserve">použít </w:t>
      </w:r>
      <w:r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pouze na </w:t>
      </w:r>
      <w:r w:rsidR="00977EC8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ubytování a stravování účastníků </w:t>
      </w:r>
      <w:r w:rsidR="005D50B5">
        <w:rPr>
          <w:rFonts w:ascii="Arial" w:eastAsia="Times New Roman" w:hAnsi="Arial" w:cs="Arial"/>
          <w:b/>
          <w:sz w:val="24"/>
          <w:szCs w:val="24"/>
          <w:lang w:eastAsia="cs-CZ"/>
        </w:rPr>
        <w:t>akce</w:t>
      </w:r>
      <w:r w:rsidR="00977EC8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(hráčky, realizační týmy), poplatky spojené s organizací </w:t>
      </w:r>
      <w:r w:rsidR="005D50B5">
        <w:rPr>
          <w:rFonts w:ascii="Arial" w:eastAsia="Times New Roman" w:hAnsi="Arial" w:cs="Arial"/>
          <w:b/>
          <w:sz w:val="24"/>
          <w:szCs w:val="24"/>
          <w:lang w:eastAsia="cs-CZ"/>
        </w:rPr>
        <w:t>akce</w:t>
      </w:r>
      <w:r w:rsidR="008447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(ITF-International </w:t>
      </w:r>
      <w:proofErr w:type="spellStart"/>
      <w:r w:rsidR="008447AA">
        <w:rPr>
          <w:rFonts w:ascii="Arial" w:eastAsia="Times New Roman" w:hAnsi="Arial" w:cs="Arial"/>
          <w:b/>
          <w:sz w:val="24"/>
          <w:szCs w:val="24"/>
          <w:lang w:eastAsia="cs-CZ"/>
        </w:rPr>
        <w:t>Tennis</w:t>
      </w:r>
      <w:proofErr w:type="spellEnd"/>
      <w:r w:rsidR="008447A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8447AA">
        <w:rPr>
          <w:rFonts w:ascii="Arial" w:eastAsia="Times New Roman" w:hAnsi="Arial" w:cs="Arial"/>
          <w:b/>
          <w:sz w:val="24"/>
          <w:szCs w:val="24"/>
          <w:lang w:eastAsia="cs-CZ"/>
        </w:rPr>
        <w:t>Federation</w:t>
      </w:r>
      <w:proofErr w:type="spellEnd"/>
      <w:r w:rsidR="008447AA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 w:rsidR="00977EC8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>, cestovné, propagaci, marketing a média</w:t>
      </w:r>
      <w:r w:rsidR="00977EC8" w:rsidRPr="007F77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78FE2213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20BE3472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977EC8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DF7C10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977EC8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F7C10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977EC8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>. 2019.</w:t>
      </w:r>
    </w:p>
    <w:p w14:paraId="3C9258E6" w14:textId="6C9DC96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77EC8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52C48576" w14:textId="577396C9" w:rsidR="005D50B5" w:rsidRDefault="005D50B5" w:rsidP="00CB5336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8 700 000,- Kč (slovy: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osmmilionůsedmsettisíc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>
        <w:rPr>
          <w:rFonts w:ascii="Arial" w:hAnsi="Arial" w:cs="Arial"/>
          <w:sz w:val="24"/>
          <w:szCs w:val="24"/>
          <w:lang w:val="sv-SE" w:eastAsia="cs-CZ"/>
        </w:rPr>
        <w:t xml:space="preserve">minimálně </w:t>
      </w:r>
      <w:r>
        <w:rPr>
          <w:rFonts w:ascii="Arial" w:hAnsi="Arial" w:cs="Arial"/>
          <w:sz w:val="24"/>
          <w:szCs w:val="24"/>
          <w:lang w:eastAsia="cs-CZ"/>
        </w:rPr>
        <w:t>3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>
        <w:rPr>
          <w:rFonts w:ascii="Arial" w:hAnsi="Arial" w:cs="Arial"/>
          <w:sz w:val="24"/>
          <w:szCs w:val="24"/>
          <w:lang w:val="sv-SE"/>
        </w:rPr>
        <w:t>nejvýše</w:t>
      </w:r>
      <w:r>
        <w:rPr>
          <w:rFonts w:ascii="Arial" w:hAnsi="Arial" w:cs="Arial"/>
          <w:sz w:val="24"/>
          <w:szCs w:val="24"/>
        </w:rPr>
        <w:t xml:space="preserve"> 70 % celkových skutečně vynaložených uznatelných výdajů na účel dle čl. I odst. 2 a 4 této smlouvy.</w:t>
      </w:r>
    </w:p>
    <w:p w14:paraId="086C7D75" w14:textId="78613A47" w:rsidR="005D50B5" w:rsidRDefault="005D50B5" w:rsidP="00CB5336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Uznatelné výdaje z vlastních a jiných zdrojů dle tohoto ustanovení je příjemce povinen vynaložit nejpozději ve stejném termínu (lhůtě), jaký je v tomto čl. II odst. 2 stanoven pro použití dotace.</w:t>
      </w:r>
    </w:p>
    <w:p w14:paraId="01BF8BD0" w14:textId="23B0DABF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1041A80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6E6F35" w14:textId="6E87A2BA" w:rsidR="00CB5336" w:rsidRPr="006419CD" w:rsidRDefault="002D741E" w:rsidP="006419C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145DF75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6419CD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DF7C1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6419CD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F7C10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6419CD" w:rsidRPr="007F7710">
        <w:rPr>
          <w:rFonts w:ascii="Arial" w:eastAsia="Times New Roman" w:hAnsi="Arial" w:cs="Arial"/>
          <w:b/>
          <w:sz w:val="24"/>
          <w:szCs w:val="24"/>
          <w:lang w:eastAsia="cs-CZ"/>
        </w:rPr>
        <w:t>. 2019</w:t>
      </w:r>
      <w:r w:rsidRPr="007F77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1C43A0BE" w14:textId="77777777" w:rsidR="006419CD" w:rsidRDefault="006419CD" w:rsidP="006419C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7A6885" w14:textId="77777777" w:rsidR="006419CD" w:rsidRDefault="006419CD" w:rsidP="006419CD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>
        <w:rPr>
          <w:rFonts w:ascii="Arial" w:hAnsi="Arial" w:cs="Arial"/>
          <w:b/>
          <w:bCs/>
          <w:sz w:val="24"/>
          <w:szCs w:val="24"/>
        </w:rPr>
        <w:t>https://www.olkraj.cz/vyuctovani-dotace-cl-4390.html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</w:t>
      </w:r>
      <w:r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dary.</w:t>
      </w:r>
    </w:p>
    <w:p w14:paraId="1808ABCF" w14:textId="77777777" w:rsidR="006419CD" w:rsidRDefault="006419CD" w:rsidP="006419CD">
      <w:pPr>
        <w:pStyle w:val="Odstavecseseznamem"/>
        <w:numPr>
          <w:ilvl w:val="1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dotace“. Soupis výdajů dle tohoto ustanovení doloží příjemce čestným prohlášením, že celkové skutečně vynaložené výdaje uvedené v soupisu jsou pravdivé a úplné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1).</w:t>
      </w:r>
    </w:p>
    <w:p w14:paraId="1FB3D07C" w14:textId="77777777" w:rsidR="006419CD" w:rsidRDefault="006419CD" w:rsidP="006419CD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„Finanční vyúčtování dotace“, doložený:</w:t>
      </w:r>
    </w:p>
    <w:p w14:paraId="5051E5EF" w14:textId="77777777" w:rsidR="006419CD" w:rsidRDefault="006419CD" w:rsidP="006419CD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0EEE733" w14:textId="77777777" w:rsidR="006419CD" w:rsidRDefault="006419CD" w:rsidP="006419CD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8288684" w14:textId="77777777" w:rsidR="006419CD" w:rsidRDefault="006419CD" w:rsidP="006419CD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65BD3A83" w14:textId="77777777" w:rsidR="006419CD" w:rsidRDefault="006419CD" w:rsidP="006419CD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7A9526" w14:textId="77777777" w:rsidR="006419CD" w:rsidRDefault="006419CD" w:rsidP="006419C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4B89950" w14:textId="357CCAC6" w:rsidR="006419CD" w:rsidRDefault="006419CD" w:rsidP="006419CD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být v písemné (listinné) podobě a musí obsahovat stručné zhodnocení využití dotace, vč. jejího přínosu pro Olomoucký kraj. V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příloze závěrečné zprávy je příjemce povinen předložit poskytovateli fotodokumentaci použití loga v rámci realizace </w:t>
      </w:r>
      <w:r w:rsidR="00DF7C10">
        <w:rPr>
          <w:rFonts w:ascii="Arial" w:eastAsia="Times New Roman" w:hAnsi="Arial" w:cs="Arial"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369522AF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="005D50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4014">
        <w:rPr>
          <w:rFonts w:ascii="Arial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8 700 000,- Kč (slovy: </w:t>
      </w:r>
      <w:proofErr w:type="spellStart"/>
      <w:r w:rsidR="00574014">
        <w:rPr>
          <w:rFonts w:ascii="Arial" w:hAnsi="Arial" w:cs="Arial"/>
          <w:sz w:val="24"/>
          <w:szCs w:val="24"/>
          <w:lang w:eastAsia="cs-CZ"/>
        </w:rPr>
        <w:t>osmmilionůsedmsettisíc</w:t>
      </w:r>
      <w:proofErr w:type="spellEnd"/>
      <w:r w:rsidR="00574014">
        <w:rPr>
          <w:rFonts w:ascii="Arial" w:hAnsi="Arial" w:cs="Arial"/>
          <w:sz w:val="24"/>
          <w:szCs w:val="24"/>
          <w:lang w:eastAsia="cs-CZ"/>
        </w:rPr>
        <w:t xml:space="preserve"> korun </w:t>
      </w:r>
      <w:proofErr w:type="gramStart"/>
      <w:r w:rsidR="00574014">
        <w:rPr>
          <w:rFonts w:ascii="Arial" w:hAnsi="Arial" w:cs="Arial"/>
          <w:sz w:val="24"/>
          <w:szCs w:val="24"/>
          <w:lang w:eastAsia="cs-CZ"/>
        </w:rPr>
        <w:t xml:space="preserve">českých) 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6419CD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6419C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6419C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6419C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419C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8C2A8AE" w:rsidR="009A3DA5" w:rsidRPr="006419CD" w:rsidRDefault="006419CD" w:rsidP="006419CD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v roce, kdy obdržel dotaci (2019) na účet poskytovatele č. 27-4228330207/0100. V případě, že je vratka realizována následující rok (2020) pak se použije příjmový účet 27-4228320287/0100. Případný odvod či penále se hradí na účet poskytovatele č. 27-4228320287/0100 na základě vystavené faktury</w:t>
      </w:r>
      <w:r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57AF1CAB" w14:textId="0CCAA1C0" w:rsidR="00163897" w:rsidRPr="006419CD" w:rsidRDefault="009A3DA5" w:rsidP="006419C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</w:t>
      </w:r>
      <w:r w:rsidR="006419CD">
        <w:rPr>
          <w:rFonts w:ascii="Arial" w:eastAsia="Times New Roman" w:hAnsi="Arial" w:cs="Arial"/>
          <w:sz w:val="24"/>
          <w:szCs w:val="24"/>
          <w:lang w:eastAsia="cs-CZ"/>
        </w:rPr>
        <w:t>e předem informovat</w:t>
      </w:r>
      <w:r w:rsidR="00630335" w:rsidRPr="006419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6A16AC2" w14:textId="5B6BE1A5" w:rsidR="003D205A" w:rsidRPr="00EC08C2" w:rsidRDefault="003D205A" w:rsidP="003D205A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jednoho roku</w:t>
      </w:r>
      <w:r w:rsidR="00DF7C10">
        <w:rPr>
          <w:rFonts w:ascii="Arial" w:eastAsia="Times New Roman" w:hAnsi="Arial" w:cs="Arial"/>
          <w:sz w:val="24"/>
          <w:szCs w:val="24"/>
          <w:lang w:eastAsia="cs-CZ"/>
        </w:rPr>
        <w:t xml:space="preserve"> od účinnosti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akce, po dobu realizace akce. Spolu s logem zde bude vždy uvedena informace, že poskytovatel akci 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32A3615" w:rsidR="00F30948" w:rsidRPr="005F0780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</w:t>
      </w:r>
      <w:r w:rsidR="00D40AAB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9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1AE3960D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2019 a dále pak se 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32CC4893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06A97C3F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D4B8EF5" w:rsidR="00B96E96" w:rsidRPr="003D205A" w:rsidRDefault="00E25D52" w:rsidP="003D205A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D205A">
        <w:rPr>
          <w:rFonts w:ascii="Arial" w:hAnsi="Arial" w:cs="Arial"/>
          <w:sz w:val="24"/>
          <w:szCs w:val="24"/>
          <w:lang w:eastAsia="cs-CZ"/>
        </w:rPr>
        <w:t>T</w:t>
      </w:r>
      <w:r w:rsidR="00DF45DD" w:rsidRPr="003D205A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3D205A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B8E55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3D205A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2E5D07">
        <w:rPr>
          <w:rFonts w:ascii="Arial" w:eastAsia="Times New Roman" w:hAnsi="Arial" w:cs="Arial"/>
          <w:sz w:val="24"/>
          <w:szCs w:val="24"/>
          <w:lang w:eastAsia="cs-CZ"/>
        </w:rPr>
        <w:t>29. 4. 2019.</w:t>
      </w:r>
    </w:p>
    <w:p w14:paraId="680FA422" w14:textId="77777777" w:rsidR="003D205A" w:rsidRDefault="003D205A" w:rsidP="003D205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strana příjemce obdrží jedno vyhotovení a strana poskytovatele obdrží dvě vyhotovení.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2CC680FA" w:rsidR="009A3DA5" w:rsidRDefault="007A456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1712B34E" w:rsidR="009A3DA5" w:rsidRDefault="003D205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Vrána</w:t>
            </w:r>
          </w:p>
          <w:p w14:paraId="43756950" w14:textId="06B67118" w:rsidR="003D205A" w:rsidRDefault="003D205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301D6" w14:textId="77777777" w:rsidR="003D205A" w:rsidRDefault="003D205A" w:rsidP="003D205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A9A7948" w14:textId="6F7812CF" w:rsidR="003D205A" w:rsidRDefault="003D205A" w:rsidP="003D205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PhDr. Miroslav Černošek</w:t>
            </w:r>
          </w:p>
          <w:p w14:paraId="132BB9D1" w14:textId="36237859" w:rsidR="003D205A" w:rsidRDefault="003D205A" w:rsidP="003D205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předseda představenstva</w:t>
            </w:r>
          </w:p>
          <w:p w14:paraId="3C92592E" w14:textId="5F66EE76" w:rsidR="003D205A" w:rsidRDefault="003D205A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03242DA4" w:rsidR="00FE3DFD" w:rsidRPr="003D205A" w:rsidRDefault="00FE3DFD" w:rsidP="003D205A">
      <w:pPr>
        <w:ind w:left="0" w:firstLine="0"/>
        <w:rPr>
          <w:rFonts w:ascii="Arial" w:hAnsi="Arial" w:cs="Arial"/>
          <w:bCs/>
        </w:rPr>
      </w:pPr>
    </w:p>
    <w:sectPr w:rsidR="00FE3DFD" w:rsidRPr="003D205A" w:rsidSect="00ED7B7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41615" w14:textId="77777777" w:rsidR="00D50C3E" w:rsidRDefault="00D50C3E" w:rsidP="00D40C40">
      <w:r>
        <w:separator/>
      </w:r>
    </w:p>
  </w:endnote>
  <w:endnote w:type="continuationSeparator" w:id="0">
    <w:p w14:paraId="6010FFC7" w14:textId="77777777" w:rsidR="00D50C3E" w:rsidRDefault="00D50C3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3979" w14:textId="39FBC8A7" w:rsidR="002E5D07" w:rsidRDefault="002E5D07" w:rsidP="00BD7540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_________________________________________________________________________________</w:t>
    </w:r>
  </w:p>
  <w:p w14:paraId="2E6F6164" w14:textId="275FC659" w:rsidR="00BD7540" w:rsidRDefault="00930B58" w:rsidP="00BD7540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29</w:t>
    </w:r>
    <w:r w:rsidR="00B56549">
      <w:rPr>
        <w:rFonts w:ascii="Arial" w:hAnsi="Arial" w:cs="Arial"/>
        <w:i/>
        <w:iCs/>
        <w:sz w:val="20"/>
        <w:szCs w:val="20"/>
      </w:rPr>
      <w:t>. 4. 2019</w:t>
    </w:r>
    <w:r w:rsidR="00BD7540">
      <w:rPr>
        <w:rFonts w:ascii="Arial" w:hAnsi="Arial" w:cs="Arial"/>
        <w:i/>
        <w:sz w:val="20"/>
        <w:szCs w:val="20"/>
      </w:rPr>
      <w:tab/>
      <w:t xml:space="preserve">      </w:t>
    </w:r>
    <w:r w:rsidR="00B56549">
      <w:rPr>
        <w:rFonts w:ascii="Arial" w:hAnsi="Arial" w:cs="Arial"/>
        <w:i/>
        <w:sz w:val="20"/>
        <w:szCs w:val="20"/>
      </w:rPr>
      <w:t xml:space="preserve">                    </w:t>
    </w:r>
    <w:r w:rsidR="00B56549" w:rsidRPr="00E8708C">
      <w:rPr>
        <w:rFonts w:ascii="Arial" w:hAnsi="Arial" w:cs="Arial"/>
        <w:i/>
        <w:sz w:val="20"/>
        <w:szCs w:val="20"/>
      </w:rPr>
      <w:t xml:space="preserve">  </w:t>
    </w:r>
    <w:r w:rsidR="00B56549">
      <w:rPr>
        <w:rFonts w:ascii="Arial" w:hAnsi="Arial" w:cs="Arial"/>
        <w:i/>
        <w:sz w:val="20"/>
        <w:szCs w:val="20"/>
      </w:rPr>
      <w:t xml:space="preserve">                          </w:t>
    </w:r>
    <w:r w:rsidR="00B5654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56549" w:rsidRPr="00A3539E">
      <w:rPr>
        <w:rStyle w:val="slostrnky"/>
        <w:rFonts w:cs="Arial"/>
        <w:i/>
        <w:iCs/>
      </w:rPr>
      <w:fldChar w:fldCharType="begin"/>
    </w:r>
    <w:r w:rsidR="00B56549" w:rsidRPr="00A3539E">
      <w:rPr>
        <w:rStyle w:val="slostrnky"/>
        <w:rFonts w:cs="Arial"/>
        <w:i/>
        <w:iCs/>
      </w:rPr>
      <w:instrText xml:space="preserve"> PAGE </w:instrText>
    </w:r>
    <w:r w:rsidR="00B56549" w:rsidRPr="00A3539E">
      <w:rPr>
        <w:rStyle w:val="slostrnky"/>
        <w:rFonts w:cs="Arial"/>
        <w:i/>
        <w:iCs/>
      </w:rPr>
      <w:fldChar w:fldCharType="separate"/>
    </w:r>
    <w:r w:rsidR="00ED7B73">
      <w:rPr>
        <w:rStyle w:val="slostrnky"/>
        <w:rFonts w:cs="Arial"/>
        <w:i/>
        <w:iCs/>
        <w:noProof/>
      </w:rPr>
      <w:t>14</w:t>
    </w:r>
    <w:r w:rsidR="00B56549" w:rsidRPr="00A3539E">
      <w:rPr>
        <w:rStyle w:val="slostrnky"/>
        <w:rFonts w:cs="Arial"/>
        <w:i/>
        <w:iCs/>
      </w:rPr>
      <w:fldChar w:fldCharType="end"/>
    </w:r>
    <w:r w:rsidR="00B56549" w:rsidRPr="00A3539E">
      <w:rPr>
        <w:rStyle w:val="slostrnky"/>
        <w:rFonts w:cs="Arial"/>
        <w:i/>
        <w:iCs/>
      </w:rPr>
      <w:t xml:space="preserve"> (celkem </w:t>
    </w:r>
    <w:r w:rsidR="00B56549">
      <w:rPr>
        <w:rStyle w:val="slostrnky"/>
        <w:rFonts w:cs="Arial"/>
        <w:i/>
        <w:iCs/>
      </w:rPr>
      <w:t>2</w:t>
    </w:r>
    <w:r w:rsidR="00ED7B73">
      <w:rPr>
        <w:rStyle w:val="slostrnky"/>
        <w:rFonts w:cs="Arial"/>
        <w:i/>
        <w:iCs/>
      </w:rPr>
      <w:t>7</w:t>
    </w:r>
    <w:r w:rsidR="00B56549">
      <w:rPr>
        <w:rStyle w:val="slostrnky"/>
        <w:rFonts w:cs="Arial"/>
        <w:i/>
        <w:iCs/>
      </w:rPr>
      <w:t>)</w:t>
    </w:r>
  </w:p>
  <w:p w14:paraId="01F80828" w14:textId="7DA4E6FB" w:rsidR="00BD7540" w:rsidRPr="00527ADB" w:rsidRDefault="00930B58" w:rsidP="00516669">
    <w:pP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22</w:t>
    </w:r>
    <w:r w:rsidR="00BD7540">
      <w:rPr>
        <w:rFonts w:ascii="Arial" w:hAnsi="Arial" w:cs="Arial"/>
        <w:i/>
        <w:iCs/>
        <w:sz w:val="20"/>
        <w:szCs w:val="20"/>
      </w:rPr>
      <w:t xml:space="preserve">.  – </w:t>
    </w:r>
    <w:r w:rsidR="007F7710" w:rsidRPr="007F7710">
      <w:rPr>
        <w:rFonts w:ascii="Arial" w:hAnsi="Arial" w:cs="Arial"/>
        <w:i/>
        <w:iCs/>
        <w:sz w:val="20"/>
        <w:szCs w:val="20"/>
      </w:rPr>
      <w:t>Žádost</w:t>
    </w:r>
    <w:r>
      <w:rPr>
        <w:rFonts w:ascii="Arial" w:hAnsi="Arial" w:cs="Arial"/>
        <w:i/>
        <w:iCs/>
        <w:sz w:val="20"/>
        <w:szCs w:val="20"/>
      </w:rPr>
      <w:t>i</w:t>
    </w:r>
    <w:proofErr w:type="gramEnd"/>
    <w:r w:rsidR="007F7710" w:rsidRPr="007F7710">
      <w:rPr>
        <w:rFonts w:ascii="Arial" w:hAnsi="Arial" w:cs="Arial"/>
        <w:i/>
        <w:iCs/>
        <w:sz w:val="20"/>
        <w:szCs w:val="20"/>
      </w:rPr>
      <w:t xml:space="preserve"> o poskytnutí individuální</w:t>
    </w:r>
    <w:r>
      <w:rPr>
        <w:rFonts w:ascii="Arial" w:hAnsi="Arial" w:cs="Arial"/>
        <w:i/>
        <w:iCs/>
        <w:sz w:val="20"/>
        <w:szCs w:val="20"/>
      </w:rPr>
      <w:t>ch dotací</w:t>
    </w:r>
    <w:r w:rsidR="007F7710" w:rsidRPr="007F7710">
      <w:rPr>
        <w:rFonts w:ascii="Arial" w:hAnsi="Arial" w:cs="Arial"/>
        <w:i/>
        <w:iCs/>
        <w:sz w:val="20"/>
        <w:szCs w:val="20"/>
      </w:rPr>
      <w:t xml:space="preserve"> v oblasti sportu</w:t>
    </w:r>
    <w:r>
      <w:rPr>
        <w:rFonts w:ascii="Arial" w:hAnsi="Arial" w:cs="Arial"/>
        <w:i/>
        <w:iCs/>
        <w:sz w:val="20"/>
        <w:szCs w:val="20"/>
      </w:rPr>
      <w:t>, kultury a památkové péče</w:t>
    </w:r>
  </w:p>
  <w:p w14:paraId="235D9D4E" w14:textId="466EBE1B" w:rsidR="00BD7540" w:rsidRDefault="00BD7540" w:rsidP="00BD7540">
    <w:pPr>
      <w:pStyle w:val="Zpat"/>
    </w:pPr>
    <w:r>
      <w:rPr>
        <w:rFonts w:ascii="Arial" w:hAnsi="Arial" w:cs="Arial"/>
        <w:i/>
        <w:iCs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iCs/>
        <w:sz w:val="20"/>
        <w:szCs w:val="20"/>
      </w:rPr>
      <w:t>č.</w:t>
    </w:r>
    <w:r w:rsidR="00C91272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– Návrh</w:t>
    </w:r>
    <w:proofErr w:type="gramEnd"/>
    <w:r>
      <w:rPr>
        <w:rFonts w:ascii="Arial" w:hAnsi="Arial" w:cs="Arial"/>
        <w:i/>
        <w:iCs/>
        <w:sz w:val="20"/>
        <w:szCs w:val="20"/>
      </w:rPr>
      <w:t xml:space="preserve"> smlouvy s </w:t>
    </w:r>
    <w:r w:rsidRPr="007F7710">
      <w:rPr>
        <w:rFonts w:ascii="Arial" w:hAnsi="Arial" w:cs="Arial"/>
        <w:i/>
        <w:iCs/>
        <w:sz w:val="20"/>
        <w:szCs w:val="20"/>
      </w:rPr>
      <w:t xml:space="preserve">žadatelem </w:t>
    </w:r>
    <w:r w:rsidRPr="007F7710">
      <w:rPr>
        <w:i/>
      </w:rPr>
      <w:t>Česká sportovní a.s.</w:t>
    </w:r>
  </w:p>
  <w:p w14:paraId="55E76EC7" w14:textId="3E03AF78" w:rsidR="00BD19E1" w:rsidRDefault="00BD19E1" w:rsidP="00BD7540">
    <w:pPr>
      <w:pStyle w:val="Zpat"/>
      <w:tabs>
        <w:tab w:val="left" w:pos="4962"/>
      </w:tabs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E294E" w14:textId="77777777" w:rsidR="00D50C3E" w:rsidRDefault="00D50C3E" w:rsidP="00D40C40">
      <w:r>
        <w:separator/>
      </w:r>
    </w:p>
  </w:footnote>
  <w:footnote w:type="continuationSeparator" w:id="0">
    <w:p w14:paraId="790F0A72" w14:textId="77777777" w:rsidR="00D50C3E" w:rsidRDefault="00D50C3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A261" w14:textId="6FDAA4EC" w:rsidR="00FA623F" w:rsidRPr="00FA623F" w:rsidRDefault="00FA623F" w:rsidP="00FA623F">
    <w:pPr>
      <w:pStyle w:val="Zhlav"/>
      <w:jc w:val="center"/>
      <w:rPr>
        <w:i/>
      </w:rPr>
    </w:pPr>
    <w:r w:rsidRPr="00FA623F">
      <w:rPr>
        <w:i/>
      </w:rPr>
      <w:t>Příloha č.</w:t>
    </w:r>
    <w:r w:rsidR="00977EC8">
      <w:rPr>
        <w:i/>
      </w:rPr>
      <w:t xml:space="preserve"> </w:t>
    </w:r>
    <w:r w:rsidR="00C91272">
      <w:rPr>
        <w:i/>
      </w:rPr>
      <w:t>2</w:t>
    </w:r>
    <w:r w:rsidRPr="00FA623F">
      <w:rPr>
        <w:i/>
      </w:rPr>
      <w:t xml:space="preserve"> – Návrh smlouvy </w:t>
    </w:r>
    <w:r w:rsidRPr="007F7710">
      <w:rPr>
        <w:i/>
      </w:rPr>
      <w:t>s žadatelem Česká sportovní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5339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D0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0427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205A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381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BB0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6B6"/>
    <w:rsid w:val="00493B7C"/>
    <w:rsid w:val="00495FA8"/>
    <w:rsid w:val="004969CE"/>
    <w:rsid w:val="004975B8"/>
    <w:rsid w:val="004A007F"/>
    <w:rsid w:val="004A2745"/>
    <w:rsid w:val="004A27E8"/>
    <w:rsid w:val="004A59CA"/>
    <w:rsid w:val="004B000B"/>
    <w:rsid w:val="004B09B0"/>
    <w:rsid w:val="004B1482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6669"/>
    <w:rsid w:val="00517F36"/>
    <w:rsid w:val="00520749"/>
    <w:rsid w:val="00522B33"/>
    <w:rsid w:val="005258AA"/>
    <w:rsid w:val="00525B5C"/>
    <w:rsid w:val="00525FAE"/>
    <w:rsid w:val="00527ADB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4014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0B5"/>
    <w:rsid w:val="005D604E"/>
    <w:rsid w:val="005D696C"/>
    <w:rsid w:val="005E2BB4"/>
    <w:rsid w:val="005E5BBD"/>
    <w:rsid w:val="005E5D14"/>
    <w:rsid w:val="005E5F7E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19CD"/>
    <w:rsid w:val="00644896"/>
    <w:rsid w:val="00644A22"/>
    <w:rsid w:val="00644A29"/>
    <w:rsid w:val="00644E8F"/>
    <w:rsid w:val="00644F18"/>
    <w:rsid w:val="00652CC8"/>
    <w:rsid w:val="00654C17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14A9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086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A6D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11B9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56B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7F7710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1DC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47AA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F86"/>
    <w:rsid w:val="00930271"/>
    <w:rsid w:val="00930B58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77EC8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D3B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C00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549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540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0E98"/>
    <w:rsid w:val="00C91272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AAB"/>
    <w:rsid w:val="00D40C40"/>
    <w:rsid w:val="00D40E66"/>
    <w:rsid w:val="00D42D28"/>
    <w:rsid w:val="00D43C40"/>
    <w:rsid w:val="00D46165"/>
    <w:rsid w:val="00D50C3E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4564"/>
    <w:rsid w:val="00DD6346"/>
    <w:rsid w:val="00DE0950"/>
    <w:rsid w:val="00DE14CA"/>
    <w:rsid w:val="00DE16F7"/>
    <w:rsid w:val="00DE3DE3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81A"/>
    <w:rsid w:val="00DF7C10"/>
    <w:rsid w:val="00E039A3"/>
    <w:rsid w:val="00E05CB5"/>
    <w:rsid w:val="00E119E8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D7B73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23F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B5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277C-6D5E-4E96-AD08-CBEB94B9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2630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10</cp:revision>
  <cp:lastPrinted>2018-11-27T08:32:00Z</cp:lastPrinted>
  <dcterms:created xsi:type="dcterms:W3CDTF">2019-04-15T07:59:00Z</dcterms:created>
  <dcterms:modified xsi:type="dcterms:W3CDTF">2019-04-16T09:16:00Z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