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07675E" w:rsidRPr="007C3BA0" w:rsidTr="00175C4C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07675E" w:rsidRPr="007C3BA0" w:rsidRDefault="001A4440" w:rsidP="00175C4C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12239469" r:id="rId9"/>
              </w:object>
            </w:r>
          </w:p>
        </w:tc>
        <w:tc>
          <w:tcPr>
            <w:tcW w:w="7230" w:type="dxa"/>
            <w:gridSpan w:val="3"/>
          </w:tcPr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>
              <w:rPr>
                <w:noProof/>
                <w:lang w:eastAsia="en-US"/>
              </w:rPr>
              <w:t>1</w:t>
            </w:r>
            <w:r w:rsidR="00C52473">
              <w:rPr>
                <w:noProof/>
                <w:lang w:eastAsia="en-US"/>
              </w:rPr>
              <w:t>1</w:t>
            </w: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ze zasedání Finančního výboru</w:t>
            </w: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Zastupitelstva Olomouckého kraje</w:t>
            </w:r>
          </w:p>
          <w:p w:rsidR="0007675E" w:rsidRPr="007C3BA0" w:rsidRDefault="0007675E" w:rsidP="0026070B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ze dne 1</w:t>
            </w:r>
            <w:r w:rsidR="0026070B">
              <w:rPr>
                <w:noProof/>
                <w:lang w:eastAsia="en-US"/>
              </w:rPr>
              <w:t xml:space="preserve">9. </w:t>
            </w:r>
            <w:r>
              <w:rPr>
                <w:noProof/>
                <w:lang w:eastAsia="en-US"/>
              </w:rPr>
              <w:t>2.</w:t>
            </w:r>
            <w:r w:rsidRPr="007C3BA0">
              <w:rPr>
                <w:noProof/>
                <w:lang w:eastAsia="en-US"/>
              </w:rPr>
              <w:t xml:space="preserve"> 201</w:t>
            </w:r>
            <w:r w:rsidR="0026070B">
              <w:rPr>
                <w:noProof/>
                <w:lang w:eastAsia="en-US"/>
              </w:rPr>
              <w:t>9</w:t>
            </w:r>
          </w:p>
        </w:tc>
      </w:tr>
      <w:tr w:rsidR="0007675E" w:rsidRPr="007C3BA0" w:rsidTr="00175C4C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0B" w:rsidRDefault="0026070B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07675E" w:rsidRDefault="0007675E" w:rsidP="00175C4C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Augustin Radek, Mgr.</w:t>
            </w:r>
          </w:p>
          <w:p w:rsidR="004D10AD" w:rsidRDefault="004D10AD" w:rsidP="004D10AD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07675E" w:rsidRPr="007C3BA0" w:rsidRDefault="0007675E" w:rsidP="00175C4C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07675E" w:rsidRPr="007C3BA0" w:rsidRDefault="0007675E" w:rsidP="00175C4C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Lón Jaromír, Bc.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26070B" w:rsidRDefault="0026070B" w:rsidP="0026070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Szukalská Zdenka, Ing.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Švec Josef</w:t>
            </w:r>
          </w:p>
          <w:p w:rsidR="0007675E" w:rsidRPr="007C3BA0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</w:p>
          <w:p w:rsidR="0007675E" w:rsidRPr="007C3BA0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– 1. náměstek </w:t>
            </w:r>
            <w:r w:rsidR="004F462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>– omluven</w:t>
            </w:r>
            <w:r w:rsidR="0026070B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07675E" w:rsidRPr="007C3BA0" w:rsidRDefault="0007675E" w:rsidP="00175C4C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4D10AD" w:rsidRDefault="004D10AD" w:rsidP="00175C4C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4D10AD" w:rsidRPr="007C3BA0" w:rsidRDefault="0007675E" w:rsidP="004D10AD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4D10AD" w:rsidRPr="007C3BA0">
              <w:rPr>
                <w:rFonts w:ascii="Arial" w:hAnsi="Arial" w:cs="Arial"/>
                <w:noProof/>
                <w:lang w:eastAsia="en-US"/>
              </w:rPr>
              <w:t>Vykydal Petr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07675E" w:rsidRPr="007C3BA0" w:rsidTr="00175C4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7675E" w:rsidRPr="007C3BA0" w:rsidRDefault="0007675E" w:rsidP="00175C4C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Default="0007675E" w:rsidP="00175C4C">
            <w:pPr>
              <w:pStyle w:val="Vborptomni"/>
              <w:spacing w:before="0" w:after="0" w:line="360" w:lineRule="auto"/>
              <w:ind w:left="1007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</w:p>
          <w:p w:rsidR="004D10AD" w:rsidRPr="004D10AD" w:rsidRDefault="004D10AD" w:rsidP="004D10AD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Při</w:t>
            </w:r>
            <w:r w:rsidRPr="004D10AD">
              <w:rPr>
                <w:rFonts w:ascii="Arial" w:hAnsi="Arial" w:cs="Arial"/>
                <w:noProof/>
                <w:lang w:eastAsia="en-US"/>
              </w:rPr>
              <w:t>dal Jiří, Ing.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Rozehnal Jiří, Ing.</w:t>
            </w:r>
          </w:p>
          <w:p w:rsidR="004D10AD" w:rsidRDefault="004D10AD" w:rsidP="004D10AD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Sokol Mojmír,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Žbánek Miroslav, Mgr., MPA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07675E" w:rsidRPr="007C3BA0" w:rsidTr="00175C4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7675E" w:rsidRPr="007C3BA0" w:rsidRDefault="0007675E" w:rsidP="00175C4C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7675E" w:rsidRPr="007C3BA0" w:rsidRDefault="0007675E" w:rsidP="0007675E">
      <w:pPr>
        <w:pStyle w:val="Vborprogram"/>
        <w:spacing w:before="0"/>
      </w:pPr>
      <w:r w:rsidRPr="007C3BA0">
        <w:lastRenderedPageBreak/>
        <w:t>Program:</w:t>
      </w:r>
    </w:p>
    <w:p w:rsidR="0007675E" w:rsidRPr="007C3BA0" w:rsidRDefault="0007675E" w:rsidP="0007675E">
      <w:pPr>
        <w:pStyle w:val="Vborprogram"/>
        <w:spacing w:before="0"/>
      </w:pP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Úvodní informace </w:t>
      </w:r>
      <w:r>
        <w:rPr>
          <w:color w:val="000000"/>
        </w:rPr>
        <w:t>–</w:t>
      </w:r>
      <w:r>
        <w:t xml:space="preserve"> zahájení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rPr>
          <w:color w:val="000000"/>
        </w:rPr>
        <w:t>Rozpočet Olomouckého kraje 2018 – rozpočtové změny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FF0000"/>
        </w:rPr>
      </w:pPr>
      <w:r>
        <w:t>Rozpočet Olomouckého kraje 2018 – účelové dotace ze státního rozpočtu obcím Olomouckého kraje</w:t>
      </w:r>
    </w:p>
    <w:p w:rsidR="00C56669" w:rsidRPr="00C463B8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Rozpočet Olomouckého kraje 2018 – </w:t>
      </w:r>
      <w:r>
        <w:rPr>
          <w:color w:val="000000" w:themeColor="text1"/>
        </w:rPr>
        <w:t>čerpání revolvingového úvěru Komerční banky, a.s.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>
        <w:t xml:space="preserve">Rozpočet Olomouckého kraje 2018 – splátka </w:t>
      </w:r>
      <w:r>
        <w:rPr>
          <w:color w:val="000000" w:themeColor="text1"/>
        </w:rPr>
        <w:t>revolvingového úvěru Komerční banky, a.s.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Rozpočet Olomouckého kraje 2018 – </w:t>
      </w:r>
      <w:r>
        <w:rPr>
          <w:color w:val="000000" w:themeColor="text1"/>
        </w:rPr>
        <w:t>čerpání úvěru Komerční banky, a.s.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rPr>
          <w:color w:val="000000"/>
        </w:rPr>
        <w:t>Rozpočet Olomouckého kraje 2019 – rozpočtové změny</w:t>
      </w:r>
    </w:p>
    <w:p w:rsidR="00C56669" w:rsidRPr="00AC0B5D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AC0B5D">
        <w:rPr>
          <w:color w:val="000000"/>
        </w:rPr>
        <w:t>Rozpočet Olomouckého kraje 2019 – rozpočtové změny – DODATEK</w:t>
      </w:r>
    </w:p>
    <w:p w:rsidR="00C56669" w:rsidRPr="00C463B8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Rozpočet Olomouckého kraje 2019 – </w:t>
      </w:r>
      <w:r>
        <w:rPr>
          <w:color w:val="000000" w:themeColor="text1"/>
        </w:rPr>
        <w:t xml:space="preserve">čerpání revolvingového úvěru Komerční banky, a.s. </w:t>
      </w:r>
    </w:p>
    <w:p w:rsidR="00C56669" w:rsidRPr="00AC0B5D" w:rsidRDefault="00C56669" w:rsidP="00C56669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</w:pPr>
      <w:r w:rsidRPr="00AC0B5D">
        <w:t xml:space="preserve">Rozpočet Olomouckého kraje 2019 – </w:t>
      </w:r>
      <w:r w:rsidRPr="00AC0B5D">
        <w:rPr>
          <w:color w:val="000000" w:themeColor="text1"/>
        </w:rPr>
        <w:t>čerpání revolvingového úvěru Komerční    banky, a.s. – DODATEK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</w:pPr>
      <w:r>
        <w:t xml:space="preserve">Rozpočet Olomouckého kraje 2019 – splátka </w:t>
      </w:r>
      <w:r>
        <w:rPr>
          <w:color w:val="000000" w:themeColor="text1"/>
        </w:rPr>
        <w:t xml:space="preserve">revolvingového úvěru Komerční    banky, a.s. 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  <w:rPr>
          <w:color w:val="FF0000"/>
        </w:rPr>
      </w:pPr>
      <w:r>
        <w:t>Rozpočet Olomouckého kraje 2019 – příspěvek na výkon státní správy obcím Olomouckého kraje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  <w:rPr>
          <w:color w:val="FF0000"/>
        </w:rPr>
      </w:pPr>
      <w:r>
        <w:t>Rozpočet Olomouckého kraje 2019 – účelové dotace ze státního rozpočtu obcím Olomouckého kraje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</w:pPr>
      <w:r>
        <w:t xml:space="preserve">Různé     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426"/>
        <w:jc w:val="both"/>
      </w:pPr>
      <w:r>
        <w:t>Ukončení zasedání</w:t>
      </w:r>
    </w:p>
    <w:p w:rsidR="0007675E" w:rsidRPr="007C3BA0" w:rsidRDefault="0007675E" w:rsidP="0007675E">
      <w:pPr>
        <w:pStyle w:val="Vborprogram"/>
        <w:spacing w:before="600"/>
      </w:pPr>
      <w:r w:rsidRPr="007C3BA0">
        <w:lastRenderedPageBreak/>
        <w:t>Zápis: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07675E" w:rsidRPr="007C3BA0" w:rsidRDefault="0007675E" w:rsidP="0007675E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Ad 1. Úvodní informace, zahájení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Jednání Finančního výboru zahájila předsedkyně Ing. Hana Mazochová</w:t>
      </w:r>
      <w:r>
        <w:t xml:space="preserve">, </w:t>
      </w:r>
      <w:r w:rsidR="002D2C22">
        <w:t>sdělila, že</w:t>
      </w:r>
      <w:r w:rsidR="000A44B4">
        <w:t xml:space="preserve"> I. náměst</w:t>
      </w:r>
      <w:r w:rsidR="002D2C22">
        <w:t>ek</w:t>
      </w:r>
      <w:r w:rsidR="000A44B4">
        <w:t xml:space="preserve"> hejtmana Mgr. Jiří Zemán</w:t>
      </w:r>
      <w:r w:rsidR="002D2C22">
        <w:t xml:space="preserve">ek se dostaví později </w:t>
      </w:r>
      <w:r w:rsidR="000A44B4">
        <w:t xml:space="preserve">a </w:t>
      </w:r>
      <w:r w:rsidRPr="007C3BA0">
        <w:t xml:space="preserve">poděkovala všem členům za účast. </w:t>
      </w:r>
      <w:r w:rsidRPr="007C3BA0">
        <w:tab/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Členům Finančního výboru byl předložen doplněný program ke schválení. Jedná se o doplnění bodů z jednání ROK dne 1</w:t>
      </w:r>
      <w:r w:rsidR="005E270E">
        <w:t>8</w:t>
      </w:r>
      <w:r w:rsidRPr="007C3BA0">
        <w:t xml:space="preserve">. </w:t>
      </w:r>
      <w:r>
        <w:t>2</w:t>
      </w:r>
      <w:r w:rsidRPr="007C3BA0">
        <w:t>. 201</w:t>
      </w:r>
      <w:r w:rsidR="005E270E">
        <w:t>9</w:t>
      </w:r>
      <w:r w:rsidRPr="007C3BA0">
        <w:t>.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 xml:space="preserve">Mgr. Fidrová sdělila, že po odsouhlasení ROK byly materiály následně zařazeny do ZOK dne </w:t>
      </w:r>
      <w:r w:rsidR="000A44B4">
        <w:t>25. 2. 2019</w:t>
      </w:r>
      <w:r w:rsidRPr="007C3BA0">
        <w:t>, a to:</w:t>
      </w:r>
    </w:p>
    <w:p w:rsidR="0007675E" w:rsidRDefault="002D2C22" w:rsidP="0007675E">
      <w:pPr>
        <w:pStyle w:val="Znak2odsazen1text"/>
        <w:numPr>
          <w:ilvl w:val="0"/>
          <w:numId w:val="6"/>
        </w:numPr>
        <w:tabs>
          <w:tab w:val="left" w:pos="708"/>
        </w:tabs>
        <w:spacing w:before="120"/>
      </w:pPr>
      <w:r>
        <w:t xml:space="preserve">Bod 6.1.1. </w:t>
      </w:r>
      <w:r w:rsidR="0007675E" w:rsidRPr="007C3BA0">
        <w:t>Rozpočet Olomouckého kraje 201</w:t>
      </w:r>
      <w:r w:rsidR="005E270E">
        <w:t>9</w:t>
      </w:r>
      <w:r w:rsidR="0007675E" w:rsidRPr="007C3BA0">
        <w:t xml:space="preserve"> – rozpočtové změny – DODATEK</w:t>
      </w:r>
    </w:p>
    <w:p w:rsidR="0007675E" w:rsidRPr="007C3BA0" w:rsidRDefault="002D2C22" w:rsidP="0007675E">
      <w:pPr>
        <w:pStyle w:val="Znak2odsazen1text"/>
        <w:numPr>
          <w:ilvl w:val="0"/>
          <w:numId w:val="5"/>
        </w:numPr>
        <w:spacing w:before="120"/>
      </w:pPr>
      <w:r>
        <w:t xml:space="preserve">Bod 6.2.1. </w:t>
      </w:r>
      <w:r w:rsidR="0007675E" w:rsidRPr="007C3BA0">
        <w:t>Rozpočet Olomouckého kraje 201</w:t>
      </w:r>
      <w:r w:rsidR="005E270E">
        <w:t>9</w:t>
      </w:r>
      <w:r w:rsidR="0007675E" w:rsidRPr="007C3BA0">
        <w:t xml:space="preserve"> – čerpání revolvingového úvěru Komerční    banky, a. s. – DODATEK</w:t>
      </w:r>
    </w:p>
    <w:p w:rsidR="005E270E" w:rsidRDefault="005E270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0A44B4">
        <w:rPr>
          <w:b/>
          <w:i/>
        </w:rPr>
        <w:t>14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07675E" w:rsidRDefault="0007675E" w:rsidP="0007675E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Ad 2. Rozpočet Olomouckého kraje 2018 – rozpočtové změny</w:t>
      </w:r>
    </w:p>
    <w:p w:rsidR="005E270E" w:rsidRDefault="005E270E" w:rsidP="0007675E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noProof/>
        </w:rPr>
      </w:pPr>
    </w:p>
    <w:p w:rsidR="000A44B4" w:rsidRPr="00171007" w:rsidRDefault="000A44B4" w:rsidP="000A44B4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Ing. Mazochová uvedla, že se jedná o rozpočtové změny, </w:t>
      </w:r>
      <w:r w:rsidRPr="00171007">
        <w:rPr>
          <w:rFonts w:ascii="Arial" w:hAnsi="Arial" w:cs="Arial"/>
          <w:noProof/>
        </w:rPr>
        <w:t xml:space="preserve">které byly schváleny ROK dne </w:t>
      </w:r>
      <w:r>
        <w:rPr>
          <w:rFonts w:ascii="Arial" w:hAnsi="Arial" w:cs="Arial"/>
          <w:noProof/>
        </w:rPr>
        <w:t>21. 1. 2019.</w:t>
      </w:r>
    </w:p>
    <w:p w:rsidR="005E270E" w:rsidRDefault="005E270E" w:rsidP="0007675E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noProof/>
        </w:rPr>
      </w:pPr>
    </w:p>
    <w:p w:rsidR="00134623" w:rsidRDefault="00134623" w:rsidP="00134623">
      <w:pPr>
        <w:ind w:left="567"/>
        <w:jc w:val="both"/>
        <w:rPr>
          <w:rFonts w:ascii="Arial" w:hAnsi="Arial" w:cs="Arial"/>
        </w:rPr>
      </w:pPr>
      <w:r w:rsidRPr="005C13AE">
        <w:rPr>
          <w:rFonts w:ascii="Arial" w:hAnsi="Arial" w:cs="Arial"/>
        </w:rPr>
        <w:t xml:space="preserve">Jedná se </w:t>
      </w:r>
      <w:r>
        <w:rPr>
          <w:rFonts w:ascii="Arial" w:hAnsi="Arial" w:cs="Arial"/>
        </w:rPr>
        <w:t xml:space="preserve">především </w:t>
      </w:r>
      <w:r w:rsidRPr="005C13AE">
        <w:rPr>
          <w:rFonts w:ascii="Arial" w:hAnsi="Arial" w:cs="Arial"/>
        </w:rPr>
        <w:t xml:space="preserve">o zapojení </w:t>
      </w:r>
      <w:r>
        <w:rPr>
          <w:rFonts w:ascii="Arial" w:hAnsi="Arial" w:cs="Arial"/>
        </w:rPr>
        <w:t>účelových dotací z Ministerstva práce a sociálních věcí a Státního fondu životního prostředí pro Olomoucký kraj (OK) a jím zřizované příspěvkové organizace, a snížení účelových dotací z Ministerstva financí a Ministerstva životního prostředí dle skutečné výše obdržených prostředků ke konci roku 2018.</w:t>
      </w:r>
    </w:p>
    <w:p w:rsidR="005E270E" w:rsidRDefault="005E270E" w:rsidP="0007675E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noProof/>
        </w:rPr>
      </w:pPr>
    </w:p>
    <w:p w:rsidR="0007675E" w:rsidRDefault="0007675E" w:rsidP="0007675E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b/>
        </w:rPr>
      </w:pPr>
      <w:r w:rsidRPr="00171007">
        <w:rPr>
          <w:rFonts w:ascii="Arial" w:hAnsi="Arial" w:cs="Arial"/>
        </w:rPr>
        <w:t xml:space="preserve">Rozpočtové změny v </w:t>
      </w:r>
      <w:r w:rsidRPr="00171007">
        <w:rPr>
          <w:rFonts w:ascii="Arial" w:hAnsi="Arial" w:cs="Arial"/>
          <w:b/>
        </w:rPr>
        <w:t>Příloze č. 1 jsou předkládány Zastupitelstvu O</w:t>
      </w:r>
      <w:r w:rsidR="00134623">
        <w:rPr>
          <w:rFonts w:ascii="Arial" w:hAnsi="Arial" w:cs="Arial"/>
          <w:b/>
        </w:rPr>
        <w:t>K</w:t>
      </w:r>
      <w:r w:rsidRPr="00171007">
        <w:rPr>
          <w:rFonts w:ascii="Arial" w:hAnsi="Arial" w:cs="Arial"/>
          <w:b/>
        </w:rPr>
        <w:t xml:space="preserve"> na vědomí.</w:t>
      </w:r>
    </w:p>
    <w:p w:rsidR="002D2C22" w:rsidRPr="00445F31" w:rsidRDefault="002D2C22" w:rsidP="0007675E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noProof/>
        </w:rPr>
      </w:pPr>
      <w:r w:rsidRPr="00445F31">
        <w:rPr>
          <w:rFonts w:ascii="Arial" w:hAnsi="Arial" w:cs="Arial"/>
        </w:rPr>
        <w:t xml:space="preserve">Mgr. Fidrová doplnila, že body 2–6 se týkají </w:t>
      </w:r>
      <w:r w:rsidR="00445F31">
        <w:rPr>
          <w:rFonts w:ascii="Arial" w:hAnsi="Arial" w:cs="Arial"/>
        </w:rPr>
        <w:t>ještě roku 2018, poté budou body k roku 2019.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07675E" w:rsidRPr="00171007" w:rsidTr="00175C4C">
        <w:trPr>
          <w:trHeight w:val="266"/>
        </w:trPr>
        <w:tc>
          <w:tcPr>
            <w:tcW w:w="9014" w:type="dxa"/>
          </w:tcPr>
          <w:p w:rsidR="0007675E" w:rsidRPr="00171007" w:rsidRDefault="0007675E" w:rsidP="00175C4C">
            <w:pPr>
              <w:autoSpaceDE w:val="0"/>
              <w:autoSpaceDN w:val="0"/>
              <w:adjustRightInd w:val="0"/>
              <w:spacing w:line="256" w:lineRule="auto"/>
              <w:ind w:hanging="141"/>
              <w:jc w:val="both"/>
              <w:rPr>
                <w:rFonts w:eastAsiaTheme="minorHAnsi" w:cs="Arial"/>
                <w:noProof/>
                <w:color w:val="000000"/>
                <w:lang w:eastAsia="en-US"/>
              </w:rPr>
            </w:pPr>
          </w:p>
        </w:tc>
      </w:tr>
    </w:tbl>
    <w:p w:rsidR="0007675E" w:rsidRPr="00171007" w:rsidRDefault="0007675E" w:rsidP="0013462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171007">
        <w:rPr>
          <w:b/>
          <w:i/>
        </w:rPr>
        <w:t xml:space="preserve">Všichni členové hlasovali: pro </w:t>
      </w:r>
      <w:r w:rsidR="00134623">
        <w:rPr>
          <w:b/>
          <w:i/>
        </w:rPr>
        <w:t>14</w:t>
      </w:r>
    </w:p>
    <w:p w:rsidR="0007675E" w:rsidRPr="00171007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5E270E" w:rsidRDefault="005E270E" w:rsidP="00134623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/>
        </w:rPr>
      </w:pPr>
      <w:r w:rsidRPr="007C3BA0">
        <w:rPr>
          <w:b/>
        </w:rPr>
        <w:t xml:space="preserve">Ad </w:t>
      </w:r>
      <w:r>
        <w:rPr>
          <w:b/>
        </w:rPr>
        <w:t>3</w:t>
      </w:r>
      <w:r w:rsidRPr="007C3BA0">
        <w:rPr>
          <w:b/>
        </w:rPr>
        <w:t xml:space="preserve">. Rozpočet Olomouckého kraje 2018 – </w:t>
      </w:r>
      <w:r>
        <w:rPr>
          <w:b/>
        </w:rPr>
        <w:t>účelové dotace ze státního rozpočtu obcím Olomouckého kraje</w:t>
      </w:r>
    </w:p>
    <w:p w:rsidR="00134623" w:rsidRDefault="00134623" w:rsidP="0013462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rFonts w:cs="Arial"/>
        </w:rPr>
      </w:pPr>
    </w:p>
    <w:p w:rsidR="00BA64D8" w:rsidRPr="00B02DB6" w:rsidRDefault="00134623" w:rsidP="00D65813">
      <w:pPr>
        <w:pStyle w:val="Znak2odsazen1text"/>
        <w:numPr>
          <w:ilvl w:val="0"/>
          <w:numId w:val="0"/>
        </w:numPr>
        <w:spacing w:before="120"/>
        <w:ind w:left="284"/>
        <w:rPr>
          <w:bCs/>
          <w:lang w:eastAsia="en-US"/>
        </w:rPr>
      </w:pPr>
      <w:r>
        <w:rPr>
          <w:rFonts w:cs="Arial"/>
        </w:rPr>
        <w:t xml:space="preserve">Ing. Mazochová krátce okomentovala materiál s tím, že se jedná </w:t>
      </w:r>
      <w:r w:rsidR="00BA64D8" w:rsidRPr="00C5616A">
        <w:rPr>
          <w:rFonts w:cs="Arial"/>
        </w:rPr>
        <w:t>se o tzv. průtokové dotace obcím O</w:t>
      </w:r>
      <w:r>
        <w:rPr>
          <w:rFonts w:cs="Arial"/>
        </w:rPr>
        <w:t>K</w:t>
      </w:r>
      <w:r w:rsidR="00BA64D8" w:rsidRPr="00C5616A">
        <w:rPr>
          <w:rFonts w:cs="Arial"/>
        </w:rPr>
        <w:t xml:space="preserve"> a příspěvkovým organizacím zřizovaným obcemi, poskytované ze státního rozpočtu. Přijaté dotace nejsou součástí rozpočtu O</w:t>
      </w:r>
      <w:r>
        <w:rPr>
          <w:rFonts w:cs="Arial"/>
        </w:rPr>
        <w:t>K</w:t>
      </w:r>
      <w:r w:rsidR="00BA64D8" w:rsidRPr="00C5616A">
        <w:rPr>
          <w:rFonts w:cs="Arial"/>
        </w:rPr>
        <w:t xml:space="preserve">, ale rozpočtem pouze </w:t>
      </w:r>
      <w:r w:rsidR="00BA64D8" w:rsidRPr="00C5616A">
        <w:rPr>
          <w:rFonts w:cs="Arial"/>
        </w:rPr>
        <w:lastRenderedPageBreak/>
        <w:t xml:space="preserve">protékají. Jedná se o dotace </w:t>
      </w:r>
      <w:r w:rsidR="00BA64D8" w:rsidRPr="00C5616A">
        <w:rPr>
          <w:bCs/>
          <w:lang w:eastAsia="en-US"/>
        </w:rPr>
        <w:t xml:space="preserve">na realizaci </w:t>
      </w:r>
      <w:r w:rsidR="00BA64D8">
        <w:rPr>
          <w:bCs/>
          <w:lang w:eastAsia="en-US"/>
        </w:rPr>
        <w:t>programu péče o</w:t>
      </w:r>
      <w:r>
        <w:rPr>
          <w:bCs/>
          <w:lang w:eastAsia="en-US"/>
        </w:rPr>
        <w:t> </w:t>
      </w:r>
      <w:r w:rsidR="00BA64D8">
        <w:rPr>
          <w:bCs/>
          <w:lang w:eastAsia="en-US"/>
        </w:rPr>
        <w:t>krajinu a dotace v rámci Operačního programu Zaměstnanost. Dotace byly obcím uvolněny do 31.</w:t>
      </w:r>
      <w:r>
        <w:rPr>
          <w:bCs/>
          <w:lang w:eastAsia="en-US"/>
        </w:rPr>
        <w:t xml:space="preserve"> </w:t>
      </w:r>
      <w:r w:rsidR="00BA64D8">
        <w:rPr>
          <w:bCs/>
          <w:lang w:eastAsia="en-US"/>
        </w:rPr>
        <w:t>12.</w:t>
      </w:r>
      <w:r>
        <w:rPr>
          <w:bCs/>
          <w:lang w:eastAsia="en-US"/>
        </w:rPr>
        <w:t xml:space="preserve"> </w:t>
      </w:r>
      <w:r w:rsidR="00BA64D8">
        <w:rPr>
          <w:bCs/>
          <w:lang w:eastAsia="en-US"/>
        </w:rPr>
        <w:t>2018.</w:t>
      </w:r>
    </w:p>
    <w:p w:rsidR="005E270E" w:rsidRPr="007C3BA0" w:rsidRDefault="00D65813" w:rsidP="00D65813">
      <w:pPr>
        <w:ind w:left="426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="005E270E" w:rsidRPr="007C3BA0">
        <w:rPr>
          <w:rFonts w:ascii="Arial" w:hAnsi="Arial" w:cs="Arial"/>
          <w:noProof/>
        </w:rPr>
        <w:t xml:space="preserve">Materiál </w:t>
      </w:r>
      <w:r w:rsidR="005E270E" w:rsidRPr="00DC7610">
        <w:rPr>
          <w:rFonts w:ascii="Arial" w:hAnsi="Arial" w:cs="Arial"/>
          <w:b/>
          <w:noProof/>
        </w:rPr>
        <w:t>je předkládaný Zastupitelstvu O</w:t>
      </w:r>
      <w:r w:rsidR="005E270E">
        <w:rPr>
          <w:rFonts w:ascii="Arial" w:hAnsi="Arial" w:cs="Arial"/>
          <w:b/>
          <w:noProof/>
        </w:rPr>
        <w:t>K</w:t>
      </w:r>
      <w:r w:rsidR="005E270E" w:rsidRPr="00DC7610">
        <w:rPr>
          <w:rFonts w:ascii="Arial" w:hAnsi="Arial" w:cs="Arial"/>
          <w:b/>
          <w:noProof/>
        </w:rPr>
        <w:t xml:space="preserve"> na vědomí</w:t>
      </w:r>
      <w:r w:rsidR="005E270E" w:rsidRPr="007C3BA0">
        <w:rPr>
          <w:rFonts w:ascii="Arial" w:hAnsi="Arial" w:cs="Arial"/>
          <w:noProof/>
        </w:rPr>
        <w:t xml:space="preserve">. </w:t>
      </w:r>
    </w:p>
    <w:p w:rsidR="005E270E" w:rsidRPr="007C3BA0" w:rsidRDefault="005E270E" w:rsidP="00D65813">
      <w:pPr>
        <w:ind w:left="426" w:hanging="283"/>
        <w:jc w:val="both"/>
        <w:rPr>
          <w:rFonts w:ascii="Arial" w:hAnsi="Arial" w:cs="Arial"/>
          <w:noProof/>
        </w:rPr>
      </w:pPr>
    </w:p>
    <w:p w:rsidR="005E270E" w:rsidRDefault="005E270E" w:rsidP="00D65813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134623">
        <w:rPr>
          <w:b/>
          <w:i/>
        </w:rPr>
        <w:t>14</w:t>
      </w:r>
    </w:p>
    <w:p w:rsidR="005E270E" w:rsidRPr="007C3BA0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</w:p>
    <w:p w:rsidR="005E270E" w:rsidRPr="008664C1" w:rsidRDefault="005E270E" w:rsidP="005E270E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7C3BA0">
        <w:rPr>
          <w:b/>
        </w:rPr>
        <w:t xml:space="preserve">Ad </w:t>
      </w:r>
      <w:r>
        <w:rPr>
          <w:b/>
        </w:rPr>
        <w:t>4</w:t>
      </w:r>
      <w:r w:rsidRPr="007C3BA0">
        <w:rPr>
          <w:b/>
        </w:rPr>
        <w:t xml:space="preserve">. Rozpočet Olomouckého kraje 2018 – čerpání revolvingového úvěru Komerční banky, a.s. </w:t>
      </w:r>
    </w:p>
    <w:p w:rsidR="008664C1" w:rsidRDefault="008664C1" w:rsidP="00134623">
      <w:pPr>
        <w:pStyle w:val="Zkladntextodsazendek"/>
      </w:pPr>
    </w:p>
    <w:p w:rsidR="00134623" w:rsidRPr="00B02DB6" w:rsidRDefault="00134623" w:rsidP="008664C1">
      <w:pPr>
        <w:pStyle w:val="Zkladntextodsazendek"/>
        <w:ind w:left="284" w:firstLine="0"/>
      </w:pPr>
      <w:r>
        <w:t xml:space="preserve">Mgr. Fidrová sdělila, že se jedná již o </w:t>
      </w:r>
      <w:r w:rsidR="008664C1">
        <w:t>d</w:t>
      </w:r>
      <w:r w:rsidRPr="00B02DB6">
        <w:t xml:space="preserve">vacáté </w:t>
      </w:r>
      <w:r>
        <w:t>sedmé</w:t>
      </w:r>
      <w:r w:rsidRPr="00B02DB6">
        <w:t xml:space="preserve"> dílčí čerpání revolvingového úvěru</w:t>
      </w:r>
      <w:r>
        <w:t>, schválené Radou O</w:t>
      </w:r>
      <w:r w:rsidR="008664C1">
        <w:t xml:space="preserve">K dne </w:t>
      </w:r>
      <w:r>
        <w:t>17.</w:t>
      </w:r>
      <w:r w:rsidR="008664C1">
        <w:t xml:space="preserve"> </w:t>
      </w:r>
      <w:r>
        <w:t>12.</w:t>
      </w:r>
      <w:r w:rsidR="008664C1">
        <w:t xml:space="preserve"> </w:t>
      </w:r>
      <w:r>
        <w:t>2018</w:t>
      </w:r>
      <w:r w:rsidR="008664C1">
        <w:t xml:space="preserve">. Je </w:t>
      </w:r>
      <w:r w:rsidRPr="00B02DB6">
        <w:t xml:space="preserve">určeno na předfinancování projektů v celkové výši </w:t>
      </w:r>
      <w:r>
        <w:t>29 313</w:t>
      </w:r>
      <w:r w:rsidRPr="00B02DB6">
        <w:t xml:space="preserve"> tis.Kč. </w:t>
      </w:r>
      <w:r w:rsidR="00445F31">
        <w:t>Zůstatek k použití činí 323</w:t>
      </w:r>
      <w:r w:rsidR="004F4620">
        <w:t xml:space="preserve"> </w:t>
      </w:r>
      <w:r w:rsidR="00445F31">
        <w:t xml:space="preserve">765 </w:t>
      </w:r>
      <w:r w:rsidR="004F4620">
        <w:t>tis.</w:t>
      </w:r>
      <w:r w:rsidR="00445F31">
        <w:t xml:space="preserve"> Kč.</w:t>
      </w:r>
    </w:p>
    <w:p w:rsidR="008664C1" w:rsidRDefault="008664C1" w:rsidP="005E270E">
      <w:pPr>
        <w:ind w:left="284"/>
        <w:jc w:val="both"/>
        <w:rPr>
          <w:rFonts w:ascii="Arial" w:hAnsi="Arial" w:cs="Arial"/>
          <w:noProof/>
        </w:rPr>
      </w:pPr>
    </w:p>
    <w:p w:rsidR="005E270E" w:rsidRPr="00894A1B" w:rsidRDefault="005E270E" w:rsidP="005E270E">
      <w:pPr>
        <w:ind w:left="284"/>
        <w:jc w:val="both"/>
        <w:rPr>
          <w:rFonts w:ascii="Arial" w:hAnsi="Arial" w:cs="Arial"/>
          <w:b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 xml:space="preserve">je předkládaný Zastupitelstvu OK na vědomí. </w:t>
      </w:r>
    </w:p>
    <w:p w:rsidR="005E270E" w:rsidRPr="007C3BA0" w:rsidRDefault="005E270E" w:rsidP="005E270E">
      <w:pPr>
        <w:pStyle w:val="Zkladntextodsazendek"/>
        <w:ind w:left="284" w:firstLine="0"/>
      </w:pPr>
    </w:p>
    <w:p w:rsidR="005E270E" w:rsidRDefault="005E270E" w:rsidP="005E270E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8664C1">
        <w:rPr>
          <w:b/>
          <w:i/>
        </w:rPr>
        <w:t>14</w:t>
      </w:r>
    </w:p>
    <w:p w:rsidR="005E270E" w:rsidRDefault="005E270E" w:rsidP="005E270E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</w:p>
    <w:p w:rsidR="005E270E" w:rsidRPr="00BF448B" w:rsidRDefault="005E270E" w:rsidP="005E270E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0E454A">
        <w:rPr>
          <w:b/>
        </w:rPr>
        <w:t xml:space="preserve">Ad </w:t>
      </w:r>
      <w:r>
        <w:rPr>
          <w:b/>
        </w:rPr>
        <w:t>5.</w:t>
      </w:r>
      <w:r w:rsidRPr="000E454A">
        <w:rPr>
          <w:b/>
        </w:rPr>
        <w:t xml:space="preserve"> Rozpočet Olomouckého kraje 2018 – </w:t>
      </w:r>
      <w:r>
        <w:rPr>
          <w:b/>
        </w:rPr>
        <w:t>splátka</w:t>
      </w:r>
      <w:r w:rsidRPr="007C3BA0">
        <w:rPr>
          <w:b/>
        </w:rPr>
        <w:t xml:space="preserve"> revolvingového úvěru Komerční banky, a.s. </w:t>
      </w:r>
    </w:p>
    <w:p w:rsidR="00BF448B" w:rsidRPr="007C3BA0" w:rsidRDefault="00BF448B" w:rsidP="00BF448B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BF448B" w:rsidRPr="00BF448B" w:rsidRDefault="00BF448B" w:rsidP="00BF448B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uvedla, ž</w:t>
      </w:r>
      <w:r w:rsidRPr="00BF448B">
        <w:rPr>
          <w:rFonts w:ascii="Arial" w:hAnsi="Arial" w:cs="Arial"/>
        </w:rPr>
        <w:t>e tento materiál obsahuje informace o jednotlivých splátkách revolvingového úvěru, který je splácen z přijatých dotací.</w:t>
      </w:r>
    </w:p>
    <w:p w:rsidR="00BA64D8" w:rsidRDefault="00BF448B" w:rsidP="00445F31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  <w:r>
        <w:rPr>
          <w:rFonts w:cs="Arial"/>
        </w:rPr>
        <w:t>Mgr. Fidrová doplnila, že se jedná o splátku</w:t>
      </w:r>
      <w:r w:rsidR="00BA64D8" w:rsidRPr="00375702">
        <w:rPr>
          <w:rFonts w:cs="Arial"/>
        </w:rPr>
        <w:t xml:space="preserve"> revolvingového úvěru je ve výši </w:t>
      </w:r>
      <w:r w:rsidR="00BA64D8">
        <w:rPr>
          <w:rFonts w:cs="Arial"/>
        </w:rPr>
        <w:t>6</w:t>
      </w:r>
      <w:r>
        <w:rPr>
          <w:rFonts w:cs="Arial"/>
        </w:rPr>
        <w:t> </w:t>
      </w:r>
      <w:r w:rsidR="00BA64D8">
        <w:rPr>
          <w:rFonts w:cs="Arial"/>
        </w:rPr>
        <w:t>988</w:t>
      </w:r>
      <w:r>
        <w:rPr>
          <w:rFonts w:cs="Arial"/>
        </w:rPr>
        <w:t> </w:t>
      </w:r>
      <w:r w:rsidR="00BA64D8" w:rsidRPr="00375702">
        <w:rPr>
          <w:rFonts w:cs="Arial"/>
        </w:rPr>
        <w:t>tis.</w:t>
      </w:r>
      <w:r>
        <w:rPr>
          <w:rFonts w:cs="Arial"/>
        </w:rPr>
        <w:t> </w:t>
      </w:r>
      <w:r w:rsidR="00BA64D8" w:rsidRPr="00375702">
        <w:rPr>
          <w:rFonts w:cs="Arial"/>
        </w:rPr>
        <w:t>Kč</w:t>
      </w:r>
      <w:r w:rsidR="00BA64D8">
        <w:rPr>
          <w:rFonts w:cs="Arial"/>
        </w:rPr>
        <w:t>.</w:t>
      </w:r>
      <w:r>
        <w:rPr>
          <w:rFonts w:cs="Arial"/>
        </w:rPr>
        <w:t>, která byla schválena</w:t>
      </w:r>
      <w:r w:rsidR="00BA64D8">
        <w:rPr>
          <w:rFonts w:cs="Arial"/>
        </w:rPr>
        <w:t xml:space="preserve"> R</w:t>
      </w:r>
      <w:r>
        <w:rPr>
          <w:rFonts w:cs="Arial"/>
        </w:rPr>
        <w:t xml:space="preserve">OK </w:t>
      </w:r>
      <w:r w:rsidR="00BA64D8">
        <w:rPr>
          <w:rFonts w:cs="Arial"/>
        </w:rPr>
        <w:t>17.</w:t>
      </w:r>
      <w:r w:rsidR="004F4620">
        <w:rPr>
          <w:rFonts w:cs="Arial"/>
        </w:rPr>
        <w:t xml:space="preserve"> </w:t>
      </w:r>
      <w:r w:rsidR="00BA64D8">
        <w:rPr>
          <w:rFonts w:cs="Arial"/>
        </w:rPr>
        <w:t>12.</w:t>
      </w:r>
      <w:r>
        <w:rPr>
          <w:rFonts w:cs="Arial"/>
        </w:rPr>
        <w:t xml:space="preserve"> </w:t>
      </w:r>
      <w:r w:rsidR="00BA64D8">
        <w:rPr>
          <w:rFonts w:cs="Arial"/>
        </w:rPr>
        <w:t>2018.</w:t>
      </w:r>
      <w:r w:rsidR="00445F31">
        <w:rPr>
          <w:rFonts w:cs="Arial"/>
        </w:rPr>
        <w:t xml:space="preserve"> </w:t>
      </w:r>
      <w:r w:rsidR="00445F31">
        <w:t>Zůstatek k použití činí</w:t>
      </w:r>
      <w:r w:rsidR="00445F31">
        <w:t xml:space="preserve"> 330</w:t>
      </w:r>
      <w:r w:rsidR="004F4620">
        <w:t> </w:t>
      </w:r>
      <w:r w:rsidR="00445F31">
        <w:t>753 </w:t>
      </w:r>
      <w:r w:rsidR="004F4620">
        <w:t>tis.</w:t>
      </w:r>
      <w:r w:rsidR="00445F31">
        <w:t xml:space="preserve"> Kč.</w:t>
      </w:r>
    </w:p>
    <w:p w:rsidR="00BA64D8" w:rsidRPr="00375702" w:rsidRDefault="00BA64D8" w:rsidP="00BA64D8">
      <w:pPr>
        <w:jc w:val="both"/>
        <w:rPr>
          <w:rFonts w:ascii="Arial" w:hAnsi="Arial" w:cs="Arial"/>
          <w:b/>
        </w:rPr>
      </w:pPr>
    </w:p>
    <w:p w:rsidR="005E270E" w:rsidRPr="007C3BA0" w:rsidRDefault="005E270E" w:rsidP="00F25A53">
      <w:pPr>
        <w:pStyle w:val="Zkladntextodsazendek"/>
        <w:ind w:left="142" w:firstLine="0"/>
        <w:rPr>
          <w:rFonts w:cs="Arial"/>
        </w:rPr>
      </w:pPr>
      <w:r w:rsidRPr="007C3BA0">
        <w:rPr>
          <w:rFonts w:cs="Arial"/>
        </w:rPr>
        <w:t xml:space="preserve">Materiál </w:t>
      </w:r>
      <w:r w:rsidRPr="00874493">
        <w:rPr>
          <w:rFonts w:cs="Arial"/>
          <w:b/>
        </w:rPr>
        <w:t>je předkládaný Zastupitelstvu OK kraje na vědomí</w:t>
      </w:r>
      <w:r w:rsidRPr="007C3BA0">
        <w:rPr>
          <w:rFonts w:cs="Arial"/>
        </w:rPr>
        <w:t xml:space="preserve">. </w:t>
      </w:r>
    </w:p>
    <w:p w:rsidR="005E270E" w:rsidRPr="007C3BA0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E270E" w:rsidRDefault="005E270E" w:rsidP="00F25A53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BF448B">
        <w:rPr>
          <w:b/>
          <w:i/>
        </w:rPr>
        <w:t>14</w:t>
      </w:r>
    </w:p>
    <w:p w:rsidR="005E270E" w:rsidRPr="007C3BA0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E270E" w:rsidRPr="007C3BA0" w:rsidRDefault="005E270E" w:rsidP="005E270E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7C3BA0">
        <w:rPr>
          <w:b/>
        </w:rPr>
        <w:t xml:space="preserve">Ad </w:t>
      </w:r>
      <w:r>
        <w:rPr>
          <w:b/>
        </w:rPr>
        <w:t>6</w:t>
      </w:r>
      <w:r w:rsidRPr="007C3BA0">
        <w:rPr>
          <w:b/>
        </w:rPr>
        <w:t>. Rozpočet Olomouckého kraje 2018 – čerpání úvěru Komerční banky, a.s.</w:t>
      </w:r>
    </w:p>
    <w:p w:rsidR="005E270E" w:rsidRPr="007C3BA0" w:rsidRDefault="005E270E" w:rsidP="005E270E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BA64D8" w:rsidRPr="00B02DB6" w:rsidRDefault="00F25A53" w:rsidP="00F25A53">
      <w:pPr>
        <w:pStyle w:val="Zkladntextodsazendek"/>
        <w:ind w:left="284" w:firstLine="0"/>
      </w:pPr>
      <w:r>
        <w:t>Ing. Mazochová dále sděla, že v tomto bodě  jsou  informace</w:t>
      </w:r>
      <w:r w:rsidR="00BA64D8" w:rsidRPr="00B02DB6">
        <w:t xml:space="preserve"> o jednotlivých čerpáních z úvěru určeného na kofinancování investičních akcí spolufinancovaných z fondů EU. </w:t>
      </w:r>
    </w:p>
    <w:p w:rsidR="00BA64D8" w:rsidRDefault="00BA64D8" w:rsidP="00F25A53">
      <w:pPr>
        <w:pStyle w:val="Zkladntextodsazendek"/>
        <w:ind w:left="284" w:firstLine="0"/>
      </w:pPr>
      <w:r>
        <w:t xml:space="preserve">Šestnácté </w:t>
      </w:r>
      <w:r w:rsidRPr="00B02DB6">
        <w:t>dílčí čerpání úvěru</w:t>
      </w:r>
      <w:r>
        <w:t>, schválené R</w:t>
      </w:r>
      <w:r w:rsidR="00F25A53">
        <w:t>OK dne</w:t>
      </w:r>
      <w:r>
        <w:t xml:space="preserve"> 17.</w:t>
      </w:r>
      <w:r w:rsidR="00F25A53">
        <w:t xml:space="preserve"> </w:t>
      </w:r>
      <w:r>
        <w:t>12.</w:t>
      </w:r>
      <w:r w:rsidR="00F25A53">
        <w:t xml:space="preserve"> </w:t>
      </w:r>
      <w:r>
        <w:t xml:space="preserve">2018, </w:t>
      </w:r>
      <w:r w:rsidR="00F25A53">
        <w:t xml:space="preserve">a je </w:t>
      </w:r>
      <w:r w:rsidRPr="00B02DB6">
        <w:t>určeno na kofinancování projektů v celkové výši</w:t>
      </w:r>
      <w:r>
        <w:t xml:space="preserve"> 90</w:t>
      </w:r>
      <w:r w:rsidRPr="00B02DB6">
        <w:t xml:space="preserve"> tis.Kč.  </w:t>
      </w:r>
    </w:p>
    <w:p w:rsidR="005E270E" w:rsidRDefault="005E270E" w:rsidP="005E270E">
      <w:pPr>
        <w:jc w:val="both"/>
        <w:rPr>
          <w:rFonts w:ascii="Arial" w:hAnsi="Arial" w:cs="Arial"/>
          <w:b/>
          <w:highlight w:val="yellow"/>
        </w:rPr>
      </w:pPr>
    </w:p>
    <w:p w:rsidR="005E270E" w:rsidRPr="002A4D81" w:rsidRDefault="005E270E" w:rsidP="005E270E">
      <w:pPr>
        <w:ind w:left="284"/>
        <w:jc w:val="both"/>
        <w:rPr>
          <w:rFonts w:ascii="Arial" w:hAnsi="Arial" w:cs="Arial"/>
          <w:b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2A4D81">
        <w:rPr>
          <w:rFonts w:ascii="Arial" w:hAnsi="Arial" w:cs="Arial"/>
          <w:b/>
          <w:noProof/>
        </w:rPr>
        <w:t xml:space="preserve">je předkládaný Zastupitelstvu OK na vědomí. </w:t>
      </w:r>
    </w:p>
    <w:p w:rsidR="005E270E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F25A53">
        <w:rPr>
          <w:b/>
          <w:i/>
        </w:rPr>
        <w:t>14</w:t>
      </w:r>
    </w:p>
    <w:p w:rsidR="0007675E" w:rsidRPr="007C3BA0" w:rsidRDefault="0007675E" w:rsidP="0007675E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426" w:hanging="138"/>
        <w:rPr>
          <w:b/>
        </w:rPr>
      </w:pPr>
      <w:bookmarkStart w:id="0" w:name="_GoBack"/>
      <w:bookmarkEnd w:id="0"/>
      <w:r w:rsidRPr="00EF5A7D">
        <w:rPr>
          <w:b/>
        </w:rPr>
        <w:lastRenderedPageBreak/>
        <w:t xml:space="preserve">Ad </w:t>
      </w:r>
      <w:r w:rsidR="00C57FC0">
        <w:rPr>
          <w:b/>
        </w:rPr>
        <w:t>7</w:t>
      </w:r>
      <w:r w:rsidRPr="00EF5A7D">
        <w:rPr>
          <w:b/>
        </w:rPr>
        <w:t>. Rozpočet Olomouckého kraje 201</w:t>
      </w:r>
      <w:r w:rsidR="00C57FC0">
        <w:rPr>
          <w:b/>
        </w:rPr>
        <w:t>9</w:t>
      </w:r>
      <w:r w:rsidRPr="00EF5A7D">
        <w:rPr>
          <w:b/>
        </w:rPr>
        <w:t xml:space="preserve"> – </w:t>
      </w:r>
      <w:r w:rsidR="00C57FC0">
        <w:rPr>
          <w:b/>
        </w:rPr>
        <w:t>rozpočtové změny</w:t>
      </w:r>
    </w:p>
    <w:p w:rsidR="00A358C9" w:rsidRDefault="00A358C9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rFonts w:cs="Arial"/>
        </w:rPr>
      </w:pPr>
    </w:p>
    <w:p w:rsidR="00A358C9" w:rsidRPr="00A358C9" w:rsidRDefault="00A358C9" w:rsidP="00A358C9">
      <w:pPr>
        <w:ind w:left="426"/>
        <w:jc w:val="both"/>
        <w:rPr>
          <w:rFonts w:ascii="Arial" w:hAnsi="Arial" w:cs="Arial"/>
        </w:rPr>
      </w:pPr>
      <w:r w:rsidRPr="00A358C9">
        <w:rPr>
          <w:rFonts w:ascii="Arial" w:hAnsi="Arial" w:cs="Arial"/>
        </w:rPr>
        <w:t xml:space="preserve">Ing. </w:t>
      </w:r>
      <w:proofErr w:type="spellStart"/>
      <w:r w:rsidRPr="00A358C9">
        <w:rPr>
          <w:rFonts w:ascii="Arial" w:hAnsi="Arial" w:cs="Arial"/>
        </w:rPr>
        <w:t>Mazochová</w:t>
      </w:r>
      <w:proofErr w:type="spellEnd"/>
      <w:r w:rsidRPr="00A35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uvedla, že se jedná </w:t>
      </w:r>
      <w:r w:rsidRPr="00A358C9">
        <w:rPr>
          <w:rFonts w:ascii="Arial" w:hAnsi="Arial" w:cs="Arial"/>
        </w:rPr>
        <w:t>především o zapojení účelových dotací ze státního rozpočtu pro O</w:t>
      </w:r>
      <w:r>
        <w:rPr>
          <w:rFonts w:ascii="Arial" w:hAnsi="Arial" w:cs="Arial"/>
        </w:rPr>
        <w:t>K</w:t>
      </w:r>
      <w:r w:rsidRPr="00A358C9">
        <w:rPr>
          <w:rFonts w:ascii="Arial" w:hAnsi="Arial" w:cs="Arial"/>
        </w:rPr>
        <w:t xml:space="preserve"> a jím zřizované příspěvkové organizace, zapojení zůstatků na bankovních účtech k 31.</w:t>
      </w:r>
      <w:r>
        <w:rPr>
          <w:rFonts w:ascii="Arial" w:hAnsi="Arial" w:cs="Arial"/>
        </w:rPr>
        <w:t xml:space="preserve"> </w:t>
      </w:r>
      <w:r w:rsidRPr="00A358C9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A358C9">
        <w:rPr>
          <w:rFonts w:ascii="Arial" w:hAnsi="Arial" w:cs="Arial"/>
        </w:rPr>
        <w:t>2018 do rozpočtu roku 2019, zapojení přijatých pojistných plnění a vratek v rámci finančního vypořádání, zapojení revolvingového úvěru u Komerční banky, a. s., na financování investičních projektů, přesuny finančních prostředků mezi jednotlivými odbory a přesuny uvnitř rozpočtů jednotlivých odborů v rámci schváleného rozpočtu.</w:t>
      </w:r>
    </w:p>
    <w:p w:rsidR="00C57FC0" w:rsidRDefault="00C57FC0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rFonts w:cs="Arial"/>
        </w:rPr>
      </w:pPr>
    </w:p>
    <w:p w:rsidR="00BA64D8" w:rsidRDefault="00BA64D8" w:rsidP="00A358C9">
      <w:pPr>
        <w:ind w:left="426"/>
        <w:jc w:val="both"/>
        <w:rPr>
          <w:rFonts w:ascii="Arial" w:hAnsi="Arial" w:cs="Arial"/>
          <w:b/>
        </w:rPr>
      </w:pPr>
      <w:r w:rsidRPr="001C3A80">
        <w:rPr>
          <w:rFonts w:ascii="Arial" w:hAnsi="Arial" w:cs="Arial"/>
        </w:rPr>
        <w:t xml:space="preserve">Rozpočtové změny v </w:t>
      </w:r>
      <w:r w:rsidRPr="001C3A80">
        <w:rPr>
          <w:rFonts w:ascii="Arial" w:hAnsi="Arial" w:cs="Arial"/>
          <w:b/>
        </w:rPr>
        <w:t xml:space="preserve">Příloze č. 1 </w:t>
      </w:r>
      <w:r>
        <w:rPr>
          <w:rFonts w:ascii="Arial" w:hAnsi="Arial" w:cs="Arial"/>
          <w:b/>
        </w:rPr>
        <w:t>a</w:t>
      </w:r>
      <w:r w:rsidRPr="001C3A80">
        <w:rPr>
          <w:rFonts w:ascii="Arial" w:hAnsi="Arial" w:cs="Arial"/>
          <w:b/>
        </w:rPr>
        <w:t xml:space="preserve"> Příloze č. </w:t>
      </w:r>
      <w:r>
        <w:rPr>
          <w:rFonts w:ascii="Arial" w:hAnsi="Arial" w:cs="Arial"/>
          <w:b/>
        </w:rPr>
        <w:t>2</w:t>
      </w:r>
      <w:r w:rsidRPr="001C3A80">
        <w:rPr>
          <w:rFonts w:ascii="Arial" w:hAnsi="Arial" w:cs="Arial"/>
        </w:rPr>
        <w:t xml:space="preserve"> byly schváleny R</w:t>
      </w:r>
      <w:r w:rsidR="00A358C9">
        <w:rPr>
          <w:rFonts w:ascii="Arial" w:hAnsi="Arial" w:cs="Arial"/>
        </w:rPr>
        <w:t xml:space="preserve">OK dne </w:t>
      </w:r>
      <w:r w:rsidRPr="001C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21.</w:t>
      </w:r>
      <w:r w:rsidR="00A358C9">
        <w:rPr>
          <w:rFonts w:ascii="Arial" w:hAnsi="Arial" w:cs="Arial"/>
        </w:rPr>
        <w:t> </w:t>
      </w:r>
      <w:r>
        <w:rPr>
          <w:rFonts w:ascii="Arial" w:hAnsi="Arial" w:cs="Arial"/>
        </w:rPr>
        <w:t>1.</w:t>
      </w:r>
      <w:r w:rsidR="00A358C9">
        <w:rPr>
          <w:rFonts w:ascii="Arial" w:hAnsi="Arial" w:cs="Arial"/>
        </w:rPr>
        <w:t> </w:t>
      </w:r>
      <w:r>
        <w:rPr>
          <w:rFonts w:ascii="Arial" w:hAnsi="Arial" w:cs="Arial"/>
        </w:rPr>
        <w:t>2019 a 4.</w:t>
      </w:r>
      <w:r w:rsidR="00A35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</w:t>
      </w:r>
      <w:r w:rsidR="00A35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2019, </w:t>
      </w:r>
      <w:r w:rsidRPr="001C3A80">
        <w:rPr>
          <w:rFonts w:ascii="Arial" w:hAnsi="Arial" w:cs="Arial"/>
        </w:rPr>
        <w:t xml:space="preserve">a </w:t>
      </w:r>
      <w:r w:rsidRPr="001C3A80">
        <w:rPr>
          <w:rFonts w:ascii="Arial" w:hAnsi="Arial" w:cs="Arial"/>
          <w:b/>
        </w:rPr>
        <w:t>jsou předkládány Zastupitelstvu O</w:t>
      </w:r>
      <w:r w:rsidR="00A358C9">
        <w:rPr>
          <w:rFonts w:ascii="Arial" w:hAnsi="Arial" w:cs="Arial"/>
          <w:b/>
        </w:rPr>
        <w:t>K</w:t>
      </w:r>
      <w:r w:rsidRPr="001C3A80">
        <w:rPr>
          <w:rFonts w:ascii="Arial" w:hAnsi="Arial" w:cs="Arial"/>
          <w:b/>
        </w:rPr>
        <w:t xml:space="preserve"> na vědomí.</w:t>
      </w:r>
      <w:r>
        <w:rPr>
          <w:rFonts w:ascii="Arial" w:hAnsi="Arial" w:cs="Arial"/>
          <w:b/>
        </w:rPr>
        <w:t xml:space="preserve"> </w:t>
      </w:r>
    </w:p>
    <w:p w:rsidR="00A358C9" w:rsidRDefault="00A358C9" w:rsidP="00A358C9">
      <w:pPr>
        <w:ind w:left="426"/>
        <w:jc w:val="both"/>
        <w:rPr>
          <w:rFonts w:ascii="Arial" w:hAnsi="Arial" w:cs="Arial"/>
        </w:rPr>
      </w:pPr>
    </w:p>
    <w:p w:rsidR="00A358C9" w:rsidRDefault="00BA64D8" w:rsidP="00A358C9">
      <w:pPr>
        <w:ind w:left="426"/>
        <w:jc w:val="both"/>
        <w:rPr>
          <w:rFonts w:ascii="Arial" w:hAnsi="Arial" w:cs="Arial"/>
          <w:b/>
        </w:rPr>
      </w:pPr>
      <w:r w:rsidRPr="001C3A80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1C3A80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1C3A80">
        <w:rPr>
          <w:rFonts w:ascii="Arial" w:hAnsi="Arial" w:cs="Arial"/>
        </w:rPr>
        <w:t xml:space="preserve"> v </w:t>
      </w:r>
      <w:r w:rsidRPr="001C3A80">
        <w:rPr>
          <w:rFonts w:ascii="Arial" w:hAnsi="Arial" w:cs="Arial"/>
          <w:b/>
        </w:rPr>
        <w:t xml:space="preserve">Příloze č. </w:t>
      </w:r>
      <w:r>
        <w:rPr>
          <w:rFonts w:ascii="Arial" w:hAnsi="Arial" w:cs="Arial"/>
          <w:b/>
        </w:rPr>
        <w:t>3</w:t>
      </w:r>
      <w:r w:rsidRPr="001C3A80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1C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odsouhlas</w:t>
      </w:r>
      <w:r w:rsidRPr="001C3A80">
        <w:rPr>
          <w:rFonts w:ascii="Arial" w:hAnsi="Arial" w:cs="Arial"/>
        </w:rPr>
        <w:t>en</w:t>
      </w:r>
      <w:r>
        <w:rPr>
          <w:rFonts w:ascii="Arial" w:hAnsi="Arial" w:cs="Arial"/>
        </w:rPr>
        <w:t>a</w:t>
      </w:r>
      <w:r w:rsidRPr="001C3A80">
        <w:rPr>
          <w:rFonts w:ascii="Arial" w:hAnsi="Arial" w:cs="Arial"/>
        </w:rPr>
        <w:t xml:space="preserve"> R</w:t>
      </w:r>
      <w:r w:rsidR="00A358C9">
        <w:rPr>
          <w:rFonts w:ascii="Arial" w:hAnsi="Arial" w:cs="Arial"/>
        </w:rPr>
        <w:t>OK</w:t>
      </w:r>
      <w:r w:rsidRPr="001C3A80">
        <w:rPr>
          <w:rFonts w:ascii="Arial" w:hAnsi="Arial" w:cs="Arial"/>
        </w:rPr>
        <w:t xml:space="preserve"> a </w:t>
      </w:r>
      <w:r w:rsidRPr="001C3A80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</w:t>
      </w:r>
      <w:r w:rsidRPr="001C3A80">
        <w:rPr>
          <w:rFonts w:ascii="Arial" w:hAnsi="Arial" w:cs="Arial"/>
          <w:b/>
        </w:rPr>
        <w:t xml:space="preserve"> předkládán</w:t>
      </w:r>
      <w:r>
        <w:rPr>
          <w:rFonts w:ascii="Arial" w:hAnsi="Arial" w:cs="Arial"/>
          <w:b/>
        </w:rPr>
        <w:t>a</w:t>
      </w:r>
      <w:r w:rsidRPr="001C3A80">
        <w:rPr>
          <w:rFonts w:ascii="Arial" w:hAnsi="Arial" w:cs="Arial"/>
          <w:b/>
        </w:rPr>
        <w:t xml:space="preserve"> Zastupitelstvu O</w:t>
      </w:r>
      <w:r w:rsidR="00A358C9">
        <w:rPr>
          <w:rFonts w:ascii="Arial" w:hAnsi="Arial" w:cs="Arial"/>
          <w:b/>
        </w:rPr>
        <w:t>K</w:t>
      </w:r>
      <w:r w:rsidRPr="001C3A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ke schválení. </w:t>
      </w:r>
    </w:p>
    <w:p w:rsidR="00BA64D8" w:rsidRDefault="00445F31" w:rsidP="00A358C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sdělila, že se j</w:t>
      </w:r>
      <w:r w:rsidR="00BA64D8" w:rsidRPr="004B0B09">
        <w:rPr>
          <w:rFonts w:ascii="Arial" w:hAnsi="Arial" w:cs="Arial"/>
        </w:rPr>
        <w:t xml:space="preserve">edná se </w:t>
      </w:r>
      <w:r w:rsidR="00BA64D8">
        <w:rPr>
          <w:rFonts w:ascii="Arial" w:hAnsi="Arial" w:cs="Arial"/>
        </w:rPr>
        <w:t xml:space="preserve">o navýšení příjmů kraje o </w:t>
      </w:r>
      <w:r w:rsidR="00BA64D8" w:rsidRPr="00D5710A">
        <w:rPr>
          <w:rFonts w:ascii="Arial" w:hAnsi="Arial" w:cs="Arial"/>
        </w:rPr>
        <w:t>výnosy ze zveřejněné inzerce v měsíčníku "Olomoucký kraj" v roce 2019.</w:t>
      </w:r>
    </w:p>
    <w:p w:rsidR="00C57FC0" w:rsidRDefault="00C57FC0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rFonts w:cs="Arial"/>
        </w:rPr>
      </w:pP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 xml:space="preserve"> </w:t>
      </w:r>
      <w:r w:rsidRPr="007C3BA0">
        <w:rPr>
          <w:b/>
          <w:i/>
        </w:rPr>
        <w:t xml:space="preserve">Všichni členové hlasovali: pro </w:t>
      </w:r>
      <w:r w:rsidR="00A358C9">
        <w:rPr>
          <w:b/>
          <w:i/>
        </w:rPr>
        <w:t>14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</w:p>
    <w:p w:rsidR="00EE1BF6" w:rsidRDefault="00EE1BF6" w:rsidP="00EE1BF6">
      <w:pPr>
        <w:pStyle w:val="Znak2odsazen1text"/>
        <w:numPr>
          <w:ilvl w:val="0"/>
          <w:numId w:val="4"/>
        </w:numPr>
        <w:spacing w:before="120"/>
        <w:rPr>
          <w:b/>
        </w:rPr>
      </w:pPr>
      <w:r w:rsidRPr="00EF5A7D">
        <w:rPr>
          <w:b/>
        </w:rPr>
        <w:t>Ad</w:t>
      </w:r>
      <w:r>
        <w:rPr>
          <w:b/>
        </w:rPr>
        <w:t xml:space="preserve"> 8</w:t>
      </w:r>
      <w:r w:rsidRPr="00EF5A7D">
        <w:rPr>
          <w:b/>
        </w:rPr>
        <w:t>. Rozpočet Olomouckého kraje 201</w:t>
      </w:r>
      <w:r>
        <w:rPr>
          <w:b/>
        </w:rPr>
        <w:t>9</w:t>
      </w:r>
      <w:r w:rsidRPr="00EF5A7D">
        <w:rPr>
          <w:b/>
        </w:rPr>
        <w:t xml:space="preserve"> – </w:t>
      </w:r>
      <w:r>
        <w:rPr>
          <w:b/>
        </w:rPr>
        <w:t xml:space="preserve">rozpočtové změny </w:t>
      </w:r>
      <w:r w:rsidRPr="007C3BA0">
        <w:rPr>
          <w:b/>
        </w:rPr>
        <w:t>– DODATEK</w:t>
      </w:r>
    </w:p>
    <w:p w:rsidR="00EE1BF6" w:rsidRDefault="00EE1BF6" w:rsidP="00EE1BF6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A358C9" w:rsidRPr="00D07581" w:rsidRDefault="00A358C9" w:rsidP="00A358C9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Fidrová okomentovala materiál s tím, že se jedná </w:t>
      </w:r>
      <w:r w:rsidRPr="00D07581">
        <w:rPr>
          <w:rFonts w:ascii="Arial" w:hAnsi="Arial" w:cs="Arial"/>
        </w:rPr>
        <w:t>o zapojení účelových dotací ze státního rozpočtu pro O</w:t>
      </w:r>
      <w:r>
        <w:rPr>
          <w:rFonts w:ascii="Arial" w:hAnsi="Arial" w:cs="Arial"/>
        </w:rPr>
        <w:t>K</w:t>
      </w:r>
      <w:r w:rsidRPr="00D07581">
        <w:rPr>
          <w:rFonts w:ascii="Arial" w:hAnsi="Arial" w:cs="Arial"/>
        </w:rPr>
        <w:t xml:space="preserve"> a jím zřizované příspěvkové organizace, zapojení zůstatků na bankovních účtech k 31.</w:t>
      </w:r>
      <w:r>
        <w:rPr>
          <w:rFonts w:ascii="Arial" w:hAnsi="Arial" w:cs="Arial"/>
        </w:rPr>
        <w:t xml:space="preserve"> </w:t>
      </w:r>
      <w:r w:rsidRPr="00D07581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D07581">
        <w:rPr>
          <w:rFonts w:ascii="Arial" w:hAnsi="Arial" w:cs="Arial"/>
        </w:rPr>
        <w:t>2018 do rozpočtu roku 2019, zapojení odvodů příspěvkových organizací a finančního vypořádání, zapojení revolvingového úvěru u Komerční banky, a. s., na financování investičních projektů, zapojení finančních prostředků na poskytnutí individuálních dotací do rozpočtu jednotlivých odborů, navýšení schválených alokací 2 dotačních programů, navýšení platů příspěvkových organizací v oblasti dopravy, kultury a zdravotnictví z rezervy O</w:t>
      </w:r>
      <w:r w:rsidR="00B64FA4">
        <w:rPr>
          <w:rFonts w:ascii="Arial" w:hAnsi="Arial" w:cs="Arial"/>
        </w:rPr>
        <w:t>K</w:t>
      </w:r>
      <w:r w:rsidRPr="00D07581">
        <w:rPr>
          <w:rFonts w:ascii="Arial" w:hAnsi="Arial" w:cs="Arial"/>
        </w:rPr>
        <w:t>, a dále přesuny uvnitř rozpočtů jednotlivých odborů v rámci schváleného rozpočtu.</w:t>
      </w:r>
    </w:p>
    <w:p w:rsidR="00A358C9" w:rsidRDefault="00A358C9" w:rsidP="00A358C9">
      <w:pPr>
        <w:ind w:left="284"/>
        <w:jc w:val="both"/>
        <w:rPr>
          <w:rFonts w:ascii="Arial" w:hAnsi="Arial" w:cs="Arial"/>
        </w:rPr>
      </w:pPr>
    </w:p>
    <w:p w:rsidR="002638B3" w:rsidRDefault="00BA64D8" w:rsidP="00A358C9">
      <w:pPr>
        <w:ind w:left="284"/>
        <w:jc w:val="both"/>
        <w:rPr>
          <w:rFonts w:ascii="Arial" w:hAnsi="Arial" w:cs="Arial"/>
          <w:b/>
        </w:rPr>
      </w:pPr>
      <w:r w:rsidRPr="00D07581">
        <w:rPr>
          <w:rFonts w:ascii="Arial" w:hAnsi="Arial" w:cs="Arial"/>
        </w:rPr>
        <w:t xml:space="preserve">Rozpočtové změny v </w:t>
      </w:r>
      <w:r w:rsidRPr="00D07581">
        <w:rPr>
          <w:rFonts w:ascii="Arial" w:hAnsi="Arial" w:cs="Arial"/>
          <w:b/>
        </w:rPr>
        <w:t xml:space="preserve">Příloze č. 1 </w:t>
      </w:r>
      <w:r w:rsidRPr="00D07581">
        <w:rPr>
          <w:rFonts w:ascii="Arial" w:hAnsi="Arial" w:cs="Arial"/>
        </w:rPr>
        <w:t>byly schváleny R</w:t>
      </w:r>
      <w:r w:rsidR="00B64FA4">
        <w:rPr>
          <w:rFonts w:ascii="Arial" w:hAnsi="Arial" w:cs="Arial"/>
        </w:rPr>
        <w:t xml:space="preserve">OK dne </w:t>
      </w:r>
      <w:r w:rsidRPr="00D07581">
        <w:rPr>
          <w:rFonts w:ascii="Arial" w:hAnsi="Arial" w:cs="Arial"/>
        </w:rPr>
        <w:t>18.</w:t>
      </w:r>
      <w:r w:rsidR="00B64FA4">
        <w:rPr>
          <w:rFonts w:ascii="Arial" w:hAnsi="Arial" w:cs="Arial"/>
        </w:rPr>
        <w:t xml:space="preserve"> </w:t>
      </w:r>
      <w:r w:rsidRPr="00D07581">
        <w:rPr>
          <w:rFonts w:ascii="Arial" w:hAnsi="Arial" w:cs="Arial"/>
        </w:rPr>
        <w:t>2.</w:t>
      </w:r>
      <w:r w:rsidR="00B64FA4">
        <w:rPr>
          <w:rFonts w:ascii="Arial" w:hAnsi="Arial" w:cs="Arial"/>
        </w:rPr>
        <w:t xml:space="preserve"> </w:t>
      </w:r>
      <w:r w:rsidRPr="00D07581">
        <w:rPr>
          <w:rFonts w:ascii="Arial" w:hAnsi="Arial" w:cs="Arial"/>
        </w:rPr>
        <w:t xml:space="preserve">2019 a </w:t>
      </w:r>
      <w:r w:rsidRPr="00D07581">
        <w:rPr>
          <w:rFonts w:ascii="Arial" w:hAnsi="Arial" w:cs="Arial"/>
          <w:b/>
        </w:rPr>
        <w:t>jsou předkládány Zastupitelstvu O</w:t>
      </w:r>
      <w:r w:rsidR="00B64FA4">
        <w:rPr>
          <w:rFonts w:ascii="Arial" w:hAnsi="Arial" w:cs="Arial"/>
          <w:b/>
        </w:rPr>
        <w:t>K</w:t>
      </w:r>
      <w:r w:rsidR="002638B3">
        <w:rPr>
          <w:rFonts w:ascii="Arial" w:hAnsi="Arial" w:cs="Arial"/>
          <w:b/>
        </w:rPr>
        <w:t xml:space="preserve"> na</w:t>
      </w:r>
      <w:r w:rsidRPr="00D07581">
        <w:rPr>
          <w:rFonts w:ascii="Arial" w:hAnsi="Arial" w:cs="Arial"/>
          <w:b/>
        </w:rPr>
        <w:t xml:space="preserve"> vědomí. </w:t>
      </w:r>
    </w:p>
    <w:p w:rsidR="002638B3" w:rsidRDefault="002638B3" w:rsidP="00A358C9">
      <w:pPr>
        <w:ind w:left="284"/>
        <w:jc w:val="both"/>
        <w:rPr>
          <w:rFonts w:ascii="Arial" w:hAnsi="Arial" w:cs="Arial"/>
          <w:b/>
        </w:rPr>
      </w:pPr>
    </w:p>
    <w:p w:rsidR="002638B3" w:rsidRDefault="002638B3" w:rsidP="00A358C9">
      <w:pPr>
        <w:ind w:left="284"/>
        <w:jc w:val="both"/>
        <w:rPr>
          <w:rFonts w:ascii="Arial" w:hAnsi="Arial" w:cs="Arial"/>
          <w:b/>
        </w:rPr>
      </w:pPr>
    </w:p>
    <w:p w:rsidR="002638B3" w:rsidRDefault="00BA64D8" w:rsidP="00A358C9">
      <w:pPr>
        <w:ind w:left="284"/>
        <w:jc w:val="both"/>
        <w:rPr>
          <w:rFonts w:ascii="Arial" w:hAnsi="Arial" w:cs="Arial"/>
          <w:b/>
        </w:rPr>
      </w:pPr>
      <w:r w:rsidRPr="00D07581">
        <w:rPr>
          <w:rFonts w:ascii="Arial" w:hAnsi="Arial" w:cs="Arial"/>
        </w:rPr>
        <w:t xml:space="preserve">Rozpočtové změny v </w:t>
      </w:r>
      <w:r w:rsidRPr="002638B3">
        <w:rPr>
          <w:rFonts w:ascii="Arial" w:hAnsi="Arial" w:cs="Arial"/>
          <w:b/>
        </w:rPr>
        <w:t>Příloze č. 2</w:t>
      </w:r>
      <w:r w:rsidRPr="002638B3">
        <w:rPr>
          <w:rFonts w:ascii="Arial" w:hAnsi="Arial" w:cs="Arial"/>
        </w:rPr>
        <w:t xml:space="preserve"> byly odsouhlaseny R</w:t>
      </w:r>
      <w:r w:rsidR="002638B3">
        <w:rPr>
          <w:rFonts w:ascii="Arial" w:hAnsi="Arial" w:cs="Arial"/>
        </w:rPr>
        <w:t>OK</w:t>
      </w:r>
      <w:r w:rsidRPr="002638B3">
        <w:rPr>
          <w:rFonts w:ascii="Arial" w:hAnsi="Arial" w:cs="Arial"/>
        </w:rPr>
        <w:t xml:space="preserve"> a </w:t>
      </w:r>
      <w:r w:rsidRPr="002638B3">
        <w:rPr>
          <w:rFonts w:ascii="Arial" w:hAnsi="Arial" w:cs="Arial"/>
          <w:b/>
        </w:rPr>
        <w:t>jsou předkládány Zast</w:t>
      </w:r>
      <w:r w:rsidRPr="00D07581">
        <w:rPr>
          <w:rFonts w:ascii="Arial" w:hAnsi="Arial" w:cs="Arial"/>
          <w:b/>
        </w:rPr>
        <w:t>upitelstvu O</w:t>
      </w:r>
      <w:r w:rsidR="002638B3">
        <w:rPr>
          <w:rFonts w:ascii="Arial" w:hAnsi="Arial" w:cs="Arial"/>
          <w:b/>
        </w:rPr>
        <w:t>K</w:t>
      </w:r>
      <w:r w:rsidRPr="00D07581">
        <w:rPr>
          <w:rFonts w:ascii="Arial" w:hAnsi="Arial" w:cs="Arial"/>
          <w:b/>
        </w:rPr>
        <w:t xml:space="preserve"> ke schválení. </w:t>
      </w:r>
    </w:p>
    <w:p w:rsidR="00BA64D8" w:rsidRPr="00D07581" w:rsidRDefault="00BA64D8" w:rsidP="00A358C9">
      <w:pPr>
        <w:ind w:left="284"/>
        <w:jc w:val="both"/>
        <w:rPr>
          <w:rFonts w:ascii="Arial" w:hAnsi="Arial" w:cs="Arial"/>
        </w:rPr>
      </w:pPr>
      <w:r w:rsidRPr="00D07581">
        <w:rPr>
          <w:rFonts w:ascii="Arial" w:hAnsi="Arial" w:cs="Arial"/>
        </w:rPr>
        <w:t>Jedná se o navýšení příjmů kraje v celkové výši 33 533 965,90 Kč, zapojeny jsou příjmy ze smluvních pokut (216232,17 Kč) a zůstatek na bankovním účtu Fondu na podporu výstavby a obnovy vodohospodářské infrastruktury na území Olomouckého kraje k 31.</w:t>
      </w:r>
      <w:r w:rsidR="002638B3">
        <w:rPr>
          <w:rFonts w:ascii="Arial" w:hAnsi="Arial" w:cs="Arial"/>
        </w:rPr>
        <w:t xml:space="preserve"> </w:t>
      </w:r>
      <w:r w:rsidRPr="00D07581">
        <w:rPr>
          <w:rFonts w:ascii="Arial" w:hAnsi="Arial" w:cs="Arial"/>
        </w:rPr>
        <w:t>12.</w:t>
      </w:r>
      <w:r w:rsidR="002638B3">
        <w:rPr>
          <w:rFonts w:ascii="Arial" w:hAnsi="Arial" w:cs="Arial"/>
        </w:rPr>
        <w:t xml:space="preserve"> </w:t>
      </w:r>
      <w:r w:rsidRPr="00D07581">
        <w:rPr>
          <w:rFonts w:ascii="Arial" w:hAnsi="Arial" w:cs="Arial"/>
        </w:rPr>
        <w:t>2018 (33 317 733,73 Kč).</w:t>
      </w:r>
    </w:p>
    <w:p w:rsidR="00BA64D8" w:rsidRDefault="00BA64D8" w:rsidP="00EE1BF6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EE1BF6" w:rsidRPr="007C3BA0" w:rsidRDefault="00EE1BF6" w:rsidP="00EE1BF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A358C9">
        <w:rPr>
          <w:b/>
          <w:i/>
        </w:rPr>
        <w:t>14</w:t>
      </w:r>
    </w:p>
    <w:p w:rsidR="0007675E" w:rsidRDefault="0007675E" w:rsidP="00EE1BF6">
      <w:pPr>
        <w:pStyle w:val="Znak2odsazen1text"/>
        <w:numPr>
          <w:ilvl w:val="0"/>
          <w:numId w:val="4"/>
        </w:numPr>
        <w:spacing w:before="120"/>
        <w:rPr>
          <w:b/>
        </w:rPr>
      </w:pPr>
      <w:r w:rsidRPr="00EE1BF6">
        <w:rPr>
          <w:b/>
        </w:rPr>
        <w:lastRenderedPageBreak/>
        <w:t xml:space="preserve">Ad </w:t>
      </w:r>
      <w:r w:rsidR="00EE1BF6" w:rsidRPr="00EE1BF6">
        <w:rPr>
          <w:b/>
        </w:rPr>
        <w:t>9</w:t>
      </w:r>
      <w:r w:rsidRPr="00EE1BF6">
        <w:rPr>
          <w:b/>
        </w:rPr>
        <w:t>. Rozpočet Olomouckého kraje 201</w:t>
      </w:r>
      <w:r w:rsidR="00EE1BF6" w:rsidRPr="00EE1BF6">
        <w:rPr>
          <w:b/>
        </w:rPr>
        <w:t>9</w:t>
      </w:r>
      <w:r w:rsidRPr="00EE1BF6">
        <w:rPr>
          <w:b/>
        </w:rPr>
        <w:t xml:space="preserve"> – čerpání revolvingového úvěru Komerční banky, a.s.  </w:t>
      </w:r>
    </w:p>
    <w:p w:rsidR="002638B3" w:rsidRDefault="002638B3" w:rsidP="002638B3">
      <w:pPr>
        <w:pStyle w:val="Znak2odsazen1text"/>
        <w:numPr>
          <w:ilvl w:val="0"/>
          <w:numId w:val="0"/>
        </w:numPr>
        <w:spacing w:before="120"/>
        <w:ind w:left="142"/>
      </w:pPr>
    </w:p>
    <w:p w:rsidR="002638B3" w:rsidRPr="002638B3" w:rsidRDefault="002638B3" w:rsidP="002638B3">
      <w:pPr>
        <w:spacing w:after="240"/>
        <w:ind w:left="284"/>
        <w:jc w:val="both"/>
        <w:rPr>
          <w:rFonts w:ascii="Arial" w:hAnsi="Arial" w:cs="Arial"/>
        </w:rPr>
      </w:pPr>
      <w:r w:rsidRPr="002638B3">
        <w:rPr>
          <w:rFonts w:ascii="Arial" w:hAnsi="Arial" w:cs="Arial"/>
        </w:rPr>
        <w:t>Ing. Mazochová sdělila, že se jedná o dvacáté osmé až dvacáté deváté dílčí čerpání revolvingového úvěru  a je určeno na předfinancování projektů v celkové výši 12</w:t>
      </w:r>
      <w:r>
        <w:rPr>
          <w:rFonts w:ascii="Arial" w:hAnsi="Arial" w:cs="Arial"/>
        </w:rPr>
        <w:t> </w:t>
      </w:r>
      <w:r w:rsidRPr="002638B3">
        <w:rPr>
          <w:rFonts w:ascii="Arial" w:hAnsi="Arial" w:cs="Arial"/>
        </w:rPr>
        <w:t>220 tis.</w:t>
      </w:r>
      <w:r>
        <w:rPr>
          <w:rFonts w:ascii="Arial" w:hAnsi="Arial" w:cs="Arial"/>
        </w:rPr>
        <w:t xml:space="preserve"> </w:t>
      </w:r>
      <w:r w:rsidRPr="002638B3">
        <w:rPr>
          <w:rFonts w:ascii="Arial" w:hAnsi="Arial" w:cs="Arial"/>
        </w:rPr>
        <w:t>Kč.</w:t>
      </w:r>
      <w:r w:rsidR="007647B0" w:rsidRPr="007647B0">
        <w:t xml:space="preserve"> </w:t>
      </w:r>
      <w:r w:rsidR="007647B0" w:rsidRPr="007647B0">
        <w:rPr>
          <w:rFonts w:ascii="Arial" w:hAnsi="Arial" w:cs="Arial"/>
        </w:rPr>
        <w:t>Zůstatek k použití činí</w:t>
      </w:r>
      <w:r w:rsidRPr="002638B3">
        <w:rPr>
          <w:rFonts w:ascii="Arial" w:hAnsi="Arial" w:cs="Arial"/>
        </w:rPr>
        <w:t xml:space="preserve"> </w:t>
      </w:r>
      <w:r w:rsidR="007647B0">
        <w:rPr>
          <w:rFonts w:ascii="Arial" w:hAnsi="Arial" w:cs="Arial"/>
        </w:rPr>
        <w:t>324</w:t>
      </w:r>
      <w:r w:rsidR="004F4620">
        <w:rPr>
          <w:rFonts w:ascii="Arial" w:hAnsi="Arial" w:cs="Arial"/>
        </w:rPr>
        <w:t xml:space="preserve"> </w:t>
      </w:r>
      <w:r w:rsidR="007647B0">
        <w:rPr>
          <w:rFonts w:ascii="Arial" w:hAnsi="Arial" w:cs="Arial"/>
        </w:rPr>
        <w:t xml:space="preserve">778 </w:t>
      </w:r>
      <w:r w:rsidR="004F4620">
        <w:rPr>
          <w:rFonts w:ascii="Arial" w:hAnsi="Arial" w:cs="Arial"/>
        </w:rPr>
        <w:t>tis.</w:t>
      </w:r>
      <w:r w:rsidR="007647B0">
        <w:rPr>
          <w:rFonts w:ascii="Arial" w:hAnsi="Arial" w:cs="Arial"/>
        </w:rPr>
        <w:t xml:space="preserve"> Kč.</w:t>
      </w:r>
    </w:p>
    <w:p w:rsidR="0007675E" w:rsidRPr="007C3BA0" w:rsidRDefault="0007675E" w:rsidP="0007675E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2638B3">
        <w:rPr>
          <w:b/>
          <w:i/>
        </w:rPr>
        <w:t>14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EE1BF6" w:rsidRPr="00EE1BF6" w:rsidRDefault="00EE1BF6" w:rsidP="00EE1BF6">
      <w:pPr>
        <w:pStyle w:val="Znak2odsazen1text"/>
        <w:numPr>
          <w:ilvl w:val="0"/>
          <w:numId w:val="4"/>
        </w:numPr>
        <w:spacing w:before="120"/>
        <w:ind w:left="284" w:hanging="142"/>
        <w:rPr>
          <w:rFonts w:cs="Arial"/>
        </w:rPr>
      </w:pPr>
      <w:r w:rsidRPr="00894A1B">
        <w:rPr>
          <w:b/>
        </w:rPr>
        <w:t xml:space="preserve">Ad </w:t>
      </w:r>
      <w:r>
        <w:rPr>
          <w:b/>
        </w:rPr>
        <w:t>10</w:t>
      </w:r>
      <w:r w:rsidRPr="00894A1B">
        <w:rPr>
          <w:b/>
        </w:rPr>
        <w:t>. Rozpočet Olomouckého kraje 201</w:t>
      </w:r>
      <w:r>
        <w:rPr>
          <w:b/>
        </w:rPr>
        <w:t>9</w:t>
      </w:r>
      <w:r w:rsidRPr="00894A1B">
        <w:rPr>
          <w:b/>
        </w:rPr>
        <w:t xml:space="preserve"> – </w:t>
      </w:r>
      <w:r w:rsidRPr="007C3BA0">
        <w:rPr>
          <w:b/>
        </w:rPr>
        <w:t>čerpání revolvingového úvěru Komerční banky, a.s.  – DODATEK</w:t>
      </w:r>
    </w:p>
    <w:p w:rsidR="00EE1BF6" w:rsidRDefault="00EE1BF6" w:rsidP="00EE1BF6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2638B3" w:rsidRPr="002638B3" w:rsidRDefault="002638B3" w:rsidP="002638B3">
      <w:pPr>
        <w:spacing w:after="240"/>
        <w:ind w:left="284"/>
        <w:jc w:val="both"/>
        <w:rPr>
          <w:rFonts w:ascii="Arial" w:hAnsi="Arial" w:cs="Arial"/>
        </w:rPr>
      </w:pPr>
      <w:r w:rsidRPr="002638B3">
        <w:rPr>
          <w:rFonts w:ascii="Arial" w:hAnsi="Arial" w:cs="Arial"/>
        </w:rPr>
        <w:t>Dále uvedla, že se jedná</w:t>
      </w:r>
      <w:r>
        <w:rPr>
          <w:rFonts w:ascii="Arial" w:hAnsi="Arial" w:cs="Arial"/>
        </w:rPr>
        <w:t xml:space="preserve"> o </w:t>
      </w:r>
      <w:r w:rsidRPr="002638B3">
        <w:rPr>
          <w:rFonts w:ascii="Arial" w:hAnsi="Arial" w:cs="Arial"/>
        </w:rPr>
        <w:t xml:space="preserve">třicáté dílčí čerpání revolvingového úvěru </w:t>
      </w:r>
      <w:r>
        <w:rPr>
          <w:rFonts w:ascii="Arial" w:hAnsi="Arial" w:cs="Arial"/>
        </w:rPr>
        <w:t xml:space="preserve">a </w:t>
      </w:r>
      <w:r w:rsidRPr="002638B3">
        <w:rPr>
          <w:rFonts w:ascii="Arial" w:hAnsi="Arial" w:cs="Arial"/>
        </w:rPr>
        <w:t xml:space="preserve">je určeno na předfinancování projektů v celkové výši 8 595 tis. Kč. Dosud bylo z revolvingového úvěru vyčerpáno 918 824 tis. Kč a splaceno 635 008 tis. Kč. K dalšímu použití zůstává 316 184 tis. Kč. </w:t>
      </w:r>
    </w:p>
    <w:p w:rsidR="00EE1BF6" w:rsidRPr="007C3BA0" w:rsidRDefault="00EE1BF6" w:rsidP="00EE1BF6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EE1BF6" w:rsidRPr="007C3BA0" w:rsidRDefault="00EE1BF6" w:rsidP="00EE1BF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EE1BF6" w:rsidRPr="007C3BA0" w:rsidRDefault="00EE1BF6" w:rsidP="00EE1BF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>Všichni členové hlasovali: pro 1</w:t>
      </w:r>
      <w:r w:rsidR="002638B3">
        <w:rPr>
          <w:b/>
          <w:i/>
        </w:rPr>
        <w:t>4</w:t>
      </w:r>
    </w:p>
    <w:p w:rsidR="00EE1BF6" w:rsidRPr="007C3BA0" w:rsidRDefault="00EE1BF6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07675E" w:rsidRPr="007C3BA0" w:rsidRDefault="0007675E" w:rsidP="00EE1BF6">
      <w:pPr>
        <w:pStyle w:val="Znak2odsazen1text"/>
        <w:numPr>
          <w:ilvl w:val="0"/>
          <w:numId w:val="4"/>
        </w:numPr>
        <w:spacing w:before="120"/>
        <w:ind w:left="284" w:hanging="142"/>
        <w:rPr>
          <w:rFonts w:cs="Arial"/>
        </w:rPr>
      </w:pPr>
      <w:r w:rsidRPr="007C3BA0">
        <w:rPr>
          <w:b/>
          <w:szCs w:val="24"/>
        </w:rPr>
        <w:t>Ad 1</w:t>
      </w:r>
      <w:r w:rsidR="00EE1BF6">
        <w:rPr>
          <w:b/>
          <w:szCs w:val="24"/>
        </w:rPr>
        <w:t>1</w:t>
      </w:r>
      <w:r w:rsidRPr="007C3BA0">
        <w:rPr>
          <w:b/>
          <w:szCs w:val="24"/>
        </w:rPr>
        <w:t xml:space="preserve">. </w:t>
      </w:r>
      <w:r w:rsidRPr="007C3BA0">
        <w:rPr>
          <w:b/>
        </w:rPr>
        <w:t>Rozpočet Olomouckého kraje 201</w:t>
      </w:r>
      <w:r w:rsidR="00EE1BF6">
        <w:rPr>
          <w:b/>
        </w:rPr>
        <w:t>9</w:t>
      </w:r>
      <w:r w:rsidRPr="007C3BA0">
        <w:rPr>
          <w:b/>
        </w:rPr>
        <w:t xml:space="preserve"> – </w:t>
      </w:r>
      <w:r>
        <w:rPr>
          <w:b/>
        </w:rPr>
        <w:t>splátka</w:t>
      </w:r>
      <w:r w:rsidRPr="007C3BA0">
        <w:rPr>
          <w:b/>
        </w:rPr>
        <w:t xml:space="preserve"> revolvingového úvěru Komerční banky, a.s. </w:t>
      </w:r>
      <w:r>
        <w:rPr>
          <w:b/>
        </w:rPr>
        <w:t xml:space="preserve"> </w:t>
      </w: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142"/>
        <w:rPr>
          <w:b/>
          <w:szCs w:val="24"/>
        </w:rPr>
      </w:pPr>
    </w:p>
    <w:p w:rsidR="00BA64D8" w:rsidRDefault="002638B3" w:rsidP="007647B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sdělila, že tento materiál obsahuje</w:t>
      </w:r>
      <w:r w:rsidR="00BA64D8" w:rsidRPr="004059D6">
        <w:rPr>
          <w:rFonts w:ascii="Arial" w:hAnsi="Arial" w:cs="Arial"/>
        </w:rPr>
        <w:t xml:space="preserve"> informace o jednotlivých splátkách revolvingového úvěru, který je splácen z přijatých dotací.</w:t>
      </w:r>
      <w:r>
        <w:rPr>
          <w:rFonts w:ascii="Arial" w:hAnsi="Arial" w:cs="Arial"/>
        </w:rPr>
        <w:t xml:space="preserve"> </w:t>
      </w:r>
      <w:r w:rsidR="00BA64D8">
        <w:rPr>
          <w:rFonts w:ascii="Arial" w:hAnsi="Arial" w:cs="Arial"/>
        </w:rPr>
        <w:t>S</w:t>
      </w:r>
      <w:r w:rsidR="00BA64D8" w:rsidRPr="004059D6">
        <w:rPr>
          <w:rFonts w:ascii="Arial" w:hAnsi="Arial" w:cs="Arial"/>
        </w:rPr>
        <w:t xml:space="preserve">plátka revolvingového úvěru je ve výši </w:t>
      </w:r>
      <w:r w:rsidR="00BA64D8">
        <w:rPr>
          <w:rFonts w:ascii="Arial" w:hAnsi="Arial" w:cs="Arial"/>
        </w:rPr>
        <w:t>6</w:t>
      </w:r>
      <w:r w:rsidR="00BA64D8" w:rsidRPr="004059D6">
        <w:rPr>
          <w:rFonts w:ascii="Arial" w:hAnsi="Arial" w:cs="Arial"/>
        </w:rPr>
        <w:t xml:space="preserve"> </w:t>
      </w:r>
      <w:r w:rsidR="00BA64D8">
        <w:rPr>
          <w:rFonts w:ascii="Arial" w:hAnsi="Arial" w:cs="Arial"/>
        </w:rPr>
        <w:t>244</w:t>
      </w:r>
      <w:r w:rsidR="00BA64D8" w:rsidRPr="004059D6">
        <w:rPr>
          <w:rFonts w:ascii="Arial" w:hAnsi="Arial" w:cs="Arial"/>
        </w:rPr>
        <w:t xml:space="preserve"> tis.</w:t>
      </w:r>
      <w:r w:rsidR="00A56452">
        <w:rPr>
          <w:rFonts w:ascii="Arial" w:hAnsi="Arial" w:cs="Arial"/>
        </w:rPr>
        <w:t xml:space="preserve"> </w:t>
      </w:r>
      <w:r w:rsidR="00BA64D8" w:rsidRPr="004059D6">
        <w:rPr>
          <w:rFonts w:ascii="Arial" w:hAnsi="Arial" w:cs="Arial"/>
        </w:rPr>
        <w:t>Kč</w:t>
      </w:r>
      <w:r w:rsidR="00BA64D8">
        <w:rPr>
          <w:rFonts w:ascii="Arial" w:hAnsi="Arial" w:cs="Arial"/>
        </w:rPr>
        <w:t>.</w:t>
      </w:r>
      <w:r w:rsidR="007647B0">
        <w:rPr>
          <w:rFonts w:ascii="Arial" w:hAnsi="Arial" w:cs="Arial"/>
        </w:rPr>
        <w:t xml:space="preserve"> </w:t>
      </w:r>
      <w:r w:rsidR="007647B0" w:rsidRPr="007647B0">
        <w:rPr>
          <w:rFonts w:ascii="Arial" w:hAnsi="Arial" w:cs="Arial"/>
        </w:rPr>
        <w:t>Zůstatek k použití činí</w:t>
      </w:r>
      <w:r w:rsidR="007647B0">
        <w:rPr>
          <w:rFonts w:ascii="Arial" w:hAnsi="Arial" w:cs="Arial"/>
        </w:rPr>
        <w:t xml:space="preserve"> 326</w:t>
      </w:r>
      <w:r w:rsidR="004F4620">
        <w:rPr>
          <w:rFonts w:ascii="Arial" w:hAnsi="Arial" w:cs="Arial"/>
        </w:rPr>
        <w:t xml:space="preserve"> </w:t>
      </w:r>
      <w:r w:rsidR="007647B0">
        <w:rPr>
          <w:rFonts w:ascii="Arial" w:hAnsi="Arial" w:cs="Arial"/>
        </w:rPr>
        <w:t xml:space="preserve">083 </w:t>
      </w:r>
      <w:r w:rsidR="004F4620">
        <w:rPr>
          <w:rFonts w:ascii="Arial" w:hAnsi="Arial" w:cs="Arial"/>
        </w:rPr>
        <w:t>tis.</w:t>
      </w:r>
      <w:r w:rsidR="007647B0">
        <w:rPr>
          <w:rFonts w:ascii="Arial" w:hAnsi="Arial" w:cs="Arial"/>
        </w:rPr>
        <w:t xml:space="preserve"> Kč.</w:t>
      </w:r>
    </w:p>
    <w:p w:rsidR="00BA64D8" w:rsidRPr="004059D6" w:rsidRDefault="00BA64D8" w:rsidP="00BA64D8">
      <w:pPr>
        <w:jc w:val="both"/>
        <w:rPr>
          <w:rFonts w:ascii="Arial" w:hAnsi="Arial" w:cs="Arial"/>
        </w:rPr>
      </w:pPr>
    </w:p>
    <w:p w:rsidR="0007675E" w:rsidRPr="007C3BA0" w:rsidRDefault="0007675E" w:rsidP="0007675E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17386C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426"/>
        <w:rPr>
          <w:b/>
          <w:i/>
        </w:rPr>
      </w:pPr>
    </w:p>
    <w:p w:rsidR="0007675E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284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A56452">
        <w:rPr>
          <w:b/>
          <w:i/>
        </w:rPr>
        <w:t>14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07675E" w:rsidRPr="00290F04" w:rsidRDefault="0007675E" w:rsidP="00EE1BF6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t>Ad 1</w:t>
      </w:r>
      <w:r w:rsidR="00EE1BF6">
        <w:rPr>
          <w:b/>
          <w:szCs w:val="24"/>
        </w:rPr>
        <w:t>2</w:t>
      </w:r>
      <w:r w:rsidRPr="007C3BA0">
        <w:rPr>
          <w:b/>
          <w:szCs w:val="24"/>
        </w:rPr>
        <w:t xml:space="preserve">. </w:t>
      </w:r>
      <w:r w:rsidRPr="007C3BA0">
        <w:rPr>
          <w:b/>
        </w:rPr>
        <w:t>Rozpočet Olomouckého kraje 201</w:t>
      </w:r>
      <w:r w:rsidR="00EE1BF6">
        <w:rPr>
          <w:b/>
        </w:rPr>
        <w:t>9</w:t>
      </w:r>
      <w:r w:rsidRPr="007C3BA0">
        <w:rPr>
          <w:b/>
        </w:rPr>
        <w:t xml:space="preserve"> –</w:t>
      </w:r>
      <w:r w:rsidR="00EE1BF6">
        <w:rPr>
          <w:b/>
        </w:rPr>
        <w:t xml:space="preserve"> příspěvek na výkon státní správy obcím Olomouckého kraje</w:t>
      </w: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142"/>
      </w:pPr>
    </w:p>
    <w:p w:rsidR="00BA64D8" w:rsidRPr="00DF5F2D" w:rsidRDefault="00DF5F2D" w:rsidP="00DF5F2D">
      <w:pPr>
        <w:ind w:left="284"/>
        <w:jc w:val="both"/>
        <w:rPr>
          <w:rStyle w:val="Tunznak"/>
          <w:b w:val="0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uvedla, že tento materiál obsahuje</w:t>
      </w:r>
      <w:r w:rsidR="00BA64D8" w:rsidRPr="00DF5F2D">
        <w:rPr>
          <w:rFonts w:ascii="Arial" w:hAnsi="Arial" w:cs="Arial"/>
        </w:rPr>
        <w:t xml:space="preserve"> informace o rozpisu finančního vztahu </w:t>
      </w:r>
      <w:r w:rsidR="00BA64D8" w:rsidRPr="00DF5F2D">
        <w:rPr>
          <w:rStyle w:val="Tunznak"/>
          <w:b w:val="0"/>
        </w:rPr>
        <w:t>státního rozpočtu k rozpočtům obcí O</w:t>
      </w:r>
      <w:r>
        <w:rPr>
          <w:rStyle w:val="Tunznak"/>
          <w:b w:val="0"/>
        </w:rPr>
        <w:t>K</w:t>
      </w:r>
      <w:r w:rsidR="00BA64D8" w:rsidRPr="00DF5F2D">
        <w:rPr>
          <w:rStyle w:val="Tunznak"/>
          <w:b w:val="0"/>
        </w:rPr>
        <w:t xml:space="preserve">, příspěvku na výkon státní správy. </w:t>
      </w:r>
    </w:p>
    <w:p w:rsidR="00BA64D8" w:rsidRPr="00DF5F2D" w:rsidRDefault="00BA64D8" w:rsidP="00BA64D8">
      <w:pPr>
        <w:jc w:val="both"/>
        <w:rPr>
          <w:rStyle w:val="Tunznak"/>
          <w:b w:val="0"/>
        </w:rPr>
      </w:pPr>
    </w:p>
    <w:p w:rsidR="00BA64D8" w:rsidRPr="00DF5F2D" w:rsidRDefault="00DF5F2D" w:rsidP="00DF5F2D">
      <w:pPr>
        <w:ind w:left="284"/>
        <w:jc w:val="both"/>
        <w:rPr>
          <w:rStyle w:val="Tunznak"/>
          <w:b w:val="0"/>
        </w:rPr>
      </w:pPr>
      <w:r>
        <w:rPr>
          <w:rStyle w:val="Tunznak"/>
          <w:b w:val="0"/>
        </w:rPr>
        <w:t>Mgr. Fidrová doplnila, že p</w:t>
      </w:r>
      <w:r w:rsidR="00BA64D8" w:rsidRPr="00DF5F2D">
        <w:rPr>
          <w:rStyle w:val="Tunznak"/>
          <w:b w:val="0"/>
        </w:rPr>
        <w:t>říspěvek na výkon státní správy je rozdělen v celkové výši 610 304 tis.</w:t>
      </w:r>
      <w:r>
        <w:rPr>
          <w:rStyle w:val="Tunznak"/>
          <w:b w:val="0"/>
        </w:rPr>
        <w:t xml:space="preserve"> </w:t>
      </w:r>
      <w:r w:rsidR="00BA64D8" w:rsidRPr="00DF5F2D">
        <w:rPr>
          <w:rStyle w:val="Tunznak"/>
          <w:b w:val="0"/>
        </w:rPr>
        <w:t xml:space="preserve">Kč a pro rok 2019 je valorizován o 10 %. Jeho součástí je stejně </w:t>
      </w:r>
      <w:r w:rsidR="00BA64D8" w:rsidRPr="00DF5F2D">
        <w:rPr>
          <w:rStyle w:val="Tunznak"/>
          <w:b w:val="0"/>
        </w:rPr>
        <w:lastRenderedPageBreak/>
        <w:t>jako v roce 2018 příspěvek na financování veřejného opatrovnictví a příspěvek na financování jednotných kontaktních míst (v O</w:t>
      </w:r>
      <w:r>
        <w:rPr>
          <w:rStyle w:val="Tunznak"/>
          <w:b w:val="0"/>
        </w:rPr>
        <w:t>K</w:t>
      </w:r>
      <w:r w:rsidR="00BA64D8" w:rsidRPr="00DF5F2D">
        <w:rPr>
          <w:rStyle w:val="Tunznak"/>
          <w:b w:val="0"/>
        </w:rPr>
        <w:t xml:space="preserve"> pouze Statutární město Olomouc).</w:t>
      </w:r>
    </w:p>
    <w:p w:rsidR="00BA64D8" w:rsidRPr="00DF5F2D" w:rsidRDefault="00BA64D8" w:rsidP="00BA64D8">
      <w:pPr>
        <w:jc w:val="both"/>
        <w:rPr>
          <w:rFonts w:ascii="Arial" w:hAnsi="Arial" w:cs="Arial"/>
          <w:highlight w:val="yellow"/>
        </w:rPr>
      </w:pPr>
    </w:p>
    <w:p w:rsidR="0007675E" w:rsidRPr="005936C8" w:rsidRDefault="0007675E" w:rsidP="0007675E">
      <w:pPr>
        <w:pStyle w:val="Zkladntextodsazendek"/>
        <w:ind w:left="284" w:firstLine="0"/>
        <w:rPr>
          <w:rFonts w:cs="Arial"/>
        </w:rPr>
      </w:pPr>
    </w:p>
    <w:p w:rsidR="0007675E" w:rsidRPr="007C3BA0" w:rsidRDefault="0007675E" w:rsidP="0007675E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17386C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07675E" w:rsidRPr="007C3BA0" w:rsidRDefault="0007675E" w:rsidP="0007675E">
      <w:pPr>
        <w:ind w:left="142"/>
        <w:jc w:val="both"/>
        <w:rPr>
          <w:b/>
          <w:i/>
        </w:rPr>
      </w:pP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 w:rsidRPr="007C3BA0">
        <w:rPr>
          <w:b/>
          <w:i/>
        </w:rPr>
        <w:t xml:space="preserve"> Všichni členové hlasovali: pro </w:t>
      </w:r>
      <w:r w:rsidR="00DF5F2D">
        <w:rPr>
          <w:b/>
          <w:i/>
        </w:rPr>
        <w:t>14</w:t>
      </w:r>
    </w:p>
    <w:p w:rsidR="00EE1BF6" w:rsidRPr="007C3BA0" w:rsidRDefault="00EE1BF6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07675E" w:rsidRPr="0017386C" w:rsidRDefault="0007675E" w:rsidP="00EE1BF6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  <w:szCs w:val="24"/>
        </w:rPr>
        <w:t>Ad 1</w:t>
      </w:r>
      <w:r w:rsidR="00EE1BF6">
        <w:rPr>
          <w:b/>
          <w:szCs w:val="24"/>
        </w:rPr>
        <w:t>3</w:t>
      </w:r>
      <w:r w:rsidRPr="007C3BA0">
        <w:rPr>
          <w:b/>
          <w:szCs w:val="24"/>
        </w:rPr>
        <w:t xml:space="preserve">. </w:t>
      </w:r>
      <w:r w:rsidRPr="007C3BA0">
        <w:rPr>
          <w:b/>
        </w:rPr>
        <w:t>Rozpočet Olomouckého kraje 201</w:t>
      </w:r>
      <w:r w:rsidR="00EE1BF6">
        <w:rPr>
          <w:b/>
        </w:rPr>
        <w:t>9</w:t>
      </w:r>
      <w:r w:rsidRPr="007C3BA0">
        <w:rPr>
          <w:b/>
        </w:rPr>
        <w:t xml:space="preserve"> –</w:t>
      </w:r>
      <w:r>
        <w:rPr>
          <w:b/>
        </w:rPr>
        <w:t xml:space="preserve"> </w:t>
      </w:r>
      <w:r w:rsidR="00EE1BF6">
        <w:rPr>
          <w:b/>
        </w:rPr>
        <w:t>účelové dotace ze státního rozpočtu obcím Olomouckého kraje</w:t>
      </w: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BA64D8" w:rsidRPr="00B02DB6" w:rsidRDefault="00244C19" w:rsidP="00244C19">
      <w:pPr>
        <w:widowControl w:val="0"/>
        <w:spacing w:after="120"/>
        <w:ind w:left="284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krátce okomentovala materiál s tím, že se jedná </w:t>
      </w:r>
      <w:r w:rsidR="00BA64D8" w:rsidRPr="00C5616A">
        <w:rPr>
          <w:rFonts w:ascii="Arial" w:hAnsi="Arial" w:cs="Arial"/>
        </w:rPr>
        <w:t>tzv. průtokové dotace obcím O</w:t>
      </w:r>
      <w:r>
        <w:rPr>
          <w:rFonts w:ascii="Arial" w:hAnsi="Arial" w:cs="Arial"/>
        </w:rPr>
        <w:t>K</w:t>
      </w:r>
      <w:r w:rsidR="00BA64D8" w:rsidRPr="00C5616A">
        <w:rPr>
          <w:rFonts w:ascii="Arial" w:hAnsi="Arial" w:cs="Arial"/>
        </w:rPr>
        <w:t xml:space="preserve"> a příspěvkovým organizacím zřizovaným obcemi, poskytované ze státního rozpočtu. Přijaté dotace nejsou součástí rozpočtu O</w:t>
      </w:r>
      <w:r>
        <w:rPr>
          <w:rFonts w:ascii="Arial" w:hAnsi="Arial" w:cs="Arial"/>
        </w:rPr>
        <w:t>K</w:t>
      </w:r>
      <w:r w:rsidR="00BA64D8" w:rsidRPr="00C5616A">
        <w:rPr>
          <w:rFonts w:ascii="Arial" w:hAnsi="Arial" w:cs="Arial"/>
        </w:rPr>
        <w:t>, ale rozpočtem pouz</w:t>
      </w:r>
      <w:r w:rsidR="00BA64D8">
        <w:rPr>
          <w:rFonts w:ascii="Arial" w:hAnsi="Arial" w:cs="Arial"/>
        </w:rPr>
        <w:t>e protékají. Jedná se o dotace</w:t>
      </w:r>
      <w:r w:rsidR="00BA64D8">
        <w:rPr>
          <w:rFonts w:ascii="Arial" w:hAnsi="Arial"/>
          <w:bCs/>
          <w:noProof/>
          <w:szCs w:val="20"/>
          <w:lang w:eastAsia="en-US"/>
        </w:rPr>
        <w:t xml:space="preserve"> v rámci Operačního programu Zaměstnanost a dotace v rámci Operačního programu Výzkum, vývoj a vzdělávání. </w:t>
      </w:r>
    </w:p>
    <w:p w:rsidR="0007675E" w:rsidRPr="007C3BA0" w:rsidRDefault="0007675E" w:rsidP="0007675E">
      <w:pPr>
        <w:ind w:left="284"/>
        <w:jc w:val="both"/>
        <w:rPr>
          <w:rFonts w:ascii="Arial" w:hAnsi="Arial" w:cs="Arial"/>
          <w:noProof/>
        </w:rPr>
      </w:pPr>
    </w:p>
    <w:p w:rsidR="0007675E" w:rsidRPr="007C3BA0" w:rsidRDefault="0007675E" w:rsidP="0007675E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17386C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  <w:r w:rsidRPr="007C3BA0">
        <w:rPr>
          <w:b/>
          <w:i/>
        </w:rPr>
        <w:t xml:space="preserve"> Všichni členové hlasovali: pro </w:t>
      </w:r>
      <w:r w:rsidR="00F7477D">
        <w:rPr>
          <w:b/>
          <w:i/>
        </w:rPr>
        <w:t>14</w:t>
      </w:r>
    </w:p>
    <w:p w:rsidR="00EE1BF6" w:rsidRDefault="00EE1BF6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F7477D" w:rsidRDefault="00F7477D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07675E" w:rsidRPr="00F7477D" w:rsidRDefault="0007675E" w:rsidP="00EE1BF6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</w:rPr>
        <w:t>Ad 1</w:t>
      </w:r>
      <w:r w:rsidR="00EE1BF6">
        <w:rPr>
          <w:b/>
        </w:rPr>
        <w:t>4</w:t>
      </w:r>
      <w:r w:rsidRPr="007C3BA0">
        <w:rPr>
          <w:b/>
        </w:rPr>
        <w:t xml:space="preserve">. </w:t>
      </w:r>
      <w:r w:rsidR="00EE1BF6">
        <w:rPr>
          <w:b/>
        </w:rPr>
        <w:t>Různé</w:t>
      </w:r>
      <w:r w:rsidR="00244C19">
        <w:rPr>
          <w:b/>
        </w:rPr>
        <w:t xml:space="preserve"> – Jmenování zástupce v době nepřítomnoti předsedkyně FV</w:t>
      </w:r>
    </w:p>
    <w:p w:rsidR="00F7477D" w:rsidRPr="00321FD9" w:rsidRDefault="00F7477D" w:rsidP="00F7477D">
      <w:pPr>
        <w:pStyle w:val="Znak2odsazen1text"/>
        <w:numPr>
          <w:ilvl w:val="0"/>
          <w:numId w:val="0"/>
        </w:numPr>
        <w:spacing w:before="120"/>
        <w:ind w:left="142"/>
      </w:pPr>
    </w:p>
    <w:p w:rsidR="00321FD9" w:rsidRPr="008457D0" w:rsidRDefault="00321FD9" w:rsidP="00A711A9">
      <w:pPr>
        <w:pStyle w:val="Znak2odsazen1text"/>
        <w:numPr>
          <w:ilvl w:val="0"/>
          <w:numId w:val="0"/>
        </w:numPr>
        <w:spacing w:before="120"/>
        <w:ind w:left="142"/>
        <w:rPr>
          <w:b/>
          <w:i/>
        </w:rPr>
      </w:pPr>
      <w:r w:rsidRPr="00321FD9">
        <w:t xml:space="preserve">Ing. Mazochová </w:t>
      </w:r>
      <w:r>
        <w:t xml:space="preserve">podala návrh na </w:t>
      </w:r>
      <w:r w:rsidR="00F7477D">
        <w:t xml:space="preserve">zástup v době své nepřítomnosti na FV. </w:t>
      </w:r>
      <w:r w:rsidRPr="008457D0">
        <w:rPr>
          <w:b/>
          <w:i/>
        </w:rPr>
        <w:t>Ing. Jana</w:t>
      </w:r>
      <w:r w:rsidR="008457D0">
        <w:rPr>
          <w:b/>
          <w:i/>
        </w:rPr>
        <w:t> </w:t>
      </w:r>
      <w:r w:rsidRPr="008457D0">
        <w:rPr>
          <w:b/>
          <w:i/>
        </w:rPr>
        <w:t>Konvičková</w:t>
      </w:r>
      <w:r w:rsidR="008457D0" w:rsidRPr="008457D0">
        <w:rPr>
          <w:b/>
          <w:i/>
        </w:rPr>
        <w:t xml:space="preserve"> zastupování přijala.</w:t>
      </w:r>
      <w:r w:rsidRPr="008457D0">
        <w:rPr>
          <w:b/>
          <w:i/>
        </w:rPr>
        <w:t xml:space="preserve"> </w:t>
      </w:r>
    </w:p>
    <w:p w:rsidR="00321FD9" w:rsidRPr="00F24224" w:rsidRDefault="00321FD9" w:rsidP="00A711A9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  <w:r w:rsidRPr="00F24224">
        <w:rPr>
          <w:rFonts w:cs="Arial"/>
        </w:rPr>
        <w:t>Proběhl</w:t>
      </w:r>
      <w:r w:rsidR="008457D0">
        <w:rPr>
          <w:rFonts w:cs="Arial"/>
        </w:rPr>
        <w:t>a diskuse k problematice činnosti FV, diskutovalo se o možném výjezdním zasedání mimo KÚOK.</w:t>
      </w:r>
    </w:p>
    <w:p w:rsidR="00321FD9" w:rsidRPr="00D5269B" w:rsidRDefault="00321FD9" w:rsidP="00321FD9">
      <w:pPr>
        <w:pStyle w:val="Znak2odsazen1text"/>
        <w:numPr>
          <w:ilvl w:val="0"/>
          <w:numId w:val="0"/>
        </w:numPr>
        <w:spacing w:before="120"/>
        <w:ind w:left="567" w:hanging="567"/>
      </w:pP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07675E" w:rsidRPr="00F24224" w:rsidRDefault="00EE1BF6" w:rsidP="00EE1BF6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</w:rPr>
        <w:t>Ad 1</w:t>
      </w:r>
      <w:r>
        <w:rPr>
          <w:b/>
        </w:rPr>
        <w:t xml:space="preserve">5. </w:t>
      </w:r>
      <w:r w:rsidR="0007675E" w:rsidRPr="00F24224">
        <w:rPr>
          <w:b/>
        </w:rPr>
        <w:t>Ukončení zasedání</w:t>
      </w:r>
    </w:p>
    <w:p w:rsidR="0007675E" w:rsidRPr="00F24224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  <w:t xml:space="preserve"> </w:t>
      </w:r>
    </w:p>
    <w:p w:rsidR="00E5698D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7C3BA0">
        <w:rPr>
          <w:rFonts w:cs="Arial"/>
        </w:rPr>
        <w:t>Na závěr jednání Finančního výboru byl</w:t>
      </w:r>
      <w:r w:rsidR="00F7477D">
        <w:rPr>
          <w:rFonts w:cs="Arial"/>
        </w:rPr>
        <w:t>y</w:t>
      </w:r>
      <w:r w:rsidRPr="007C3BA0">
        <w:rPr>
          <w:rFonts w:cs="Arial"/>
        </w:rPr>
        <w:t xml:space="preserve"> připomenut</w:t>
      </w:r>
      <w:r w:rsidR="00F7477D">
        <w:rPr>
          <w:rFonts w:cs="Arial"/>
        </w:rPr>
        <w:t>y</w:t>
      </w:r>
      <w:r w:rsidRPr="007C3BA0">
        <w:rPr>
          <w:rFonts w:cs="Arial"/>
        </w:rPr>
        <w:t xml:space="preserve"> termín</w:t>
      </w:r>
      <w:r w:rsidR="00F7477D">
        <w:rPr>
          <w:rFonts w:cs="Arial"/>
        </w:rPr>
        <w:t>y</w:t>
      </w:r>
      <w:r w:rsidRPr="007C3BA0">
        <w:rPr>
          <w:rFonts w:cs="Arial"/>
        </w:rPr>
        <w:t xml:space="preserve"> jednání, </w:t>
      </w:r>
    </w:p>
    <w:p w:rsidR="00F7477D" w:rsidRPr="00E5698D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  <w:b/>
          <w:i/>
        </w:rPr>
      </w:pPr>
      <w:r w:rsidRPr="00E5698D">
        <w:rPr>
          <w:rFonts w:cs="Arial"/>
        </w:rPr>
        <w:t>a to</w:t>
      </w:r>
      <w:r w:rsidRPr="00E5698D">
        <w:rPr>
          <w:rFonts w:cs="Arial"/>
          <w:b/>
          <w:i/>
        </w:rPr>
        <w:t xml:space="preserve"> v</w:t>
      </w:r>
      <w:r w:rsidR="00F7477D" w:rsidRPr="00E5698D">
        <w:rPr>
          <w:rFonts w:cs="Arial"/>
          <w:b/>
          <w:i/>
        </w:rPr>
        <w:t> </w:t>
      </w:r>
      <w:r w:rsidRPr="00E5698D">
        <w:rPr>
          <w:rFonts w:cs="Arial"/>
          <w:b/>
          <w:i/>
        </w:rPr>
        <w:t>úterý</w:t>
      </w:r>
      <w:r w:rsidR="00F7477D" w:rsidRPr="00E5698D">
        <w:rPr>
          <w:rFonts w:cs="Arial"/>
          <w:b/>
          <w:i/>
        </w:rPr>
        <w:t xml:space="preserve"> ve 13:00 hod.:</w:t>
      </w:r>
      <w:r w:rsidRPr="00E5698D">
        <w:rPr>
          <w:rFonts w:cs="Arial"/>
          <w:b/>
          <w:i/>
        </w:rPr>
        <w:t xml:space="preserve"> </w:t>
      </w:r>
    </w:p>
    <w:p w:rsidR="00F7477D" w:rsidRDefault="00F7477D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23. 4. 2019, zasedací místnost ROK, 10. NP</w:t>
      </w:r>
      <w:r>
        <w:rPr>
          <w:rFonts w:cs="Arial"/>
        </w:rPr>
        <w:t xml:space="preserve">  (ZOK 29. 4. 2019)</w:t>
      </w: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18. 6. 2019, zasedací místnost 223, 2. NP</w:t>
      </w:r>
      <w:r>
        <w:rPr>
          <w:rFonts w:cs="Arial"/>
        </w:rPr>
        <w:t xml:space="preserve"> (24. 6. 2019)</w:t>
      </w: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17. 9. 2019, zasedací místnost 223, 2. NP</w:t>
      </w:r>
      <w:r>
        <w:rPr>
          <w:rFonts w:cs="Arial"/>
        </w:rPr>
        <w:t xml:space="preserve"> (ZOK 23. 9. 2019)</w:t>
      </w: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10. 12. 2019, zasedací místnost 223, 2. NP</w:t>
      </w:r>
      <w:r>
        <w:rPr>
          <w:rFonts w:cs="Arial"/>
        </w:rPr>
        <w:t xml:space="preserve"> (ZOK 16. 12. 2019)</w:t>
      </w:r>
    </w:p>
    <w:p w:rsidR="00F7477D" w:rsidRDefault="00F7477D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 w:rsidRPr="007C3BA0">
        <w:rPr>
          <w:szCs w:val="24"/>
        </w:rPr>
        <w:t xml:space="preserve"> </w:t>
      </w:r>
      <w:r w:rsidRPr="007C3BA0">
        <w:rPr>
          <w:i/>
          <w:sz w:val="22"/>
          <w:szCs w:val="22"/>
        </w:rPr>
        <w:t>Změna termínu je možná po vzájemné dohodě a odsouhlasení na zasedání VF.</w:t>
      </w: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Pr="007C3BA0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Pr="007C3BA0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4E2C54" w:rsidRPr="007C3BA0" w:rsidRDefault="004E2C54" w:rsidP="004E2C54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  <w:r w:rsidRPr="007C3BA0">
        <w:rPr>
          <w:rFonts w:cs="Arial"/>
        </w:rPr>
        <w:t>Jednání VF bylo ukončeno v</w:t>
      </w:r>
      <w:r w:rsidR="00A711A9">
        <w:rPr>
          <w:rFonts w:cs="Arial"/>
        </w:rPr>
        <w:t> 13:</w:t>
      </w:r>
      <w:r w:rsidR="008457D0">
        <w:rPr>
          <w:rFonts w:cs="Arial"/>
        </w:rPr>
        <w:t>4</w:t>
      </w:r>
      <w:r w:rsidR="00A711A9">
        <w:rPr>
          <w:rFonts w:cs="Arial"/>
        </w:rPr>
        <w:t>0</w:t>
      </w:r>
      <w:r>
        <w:rPr>
          <w:rFonts w:cs="Arial"/>
        </w:rPr>
        <w:t xml:space="preserve"> </w:t>
      </w:r>
      <w:r w:rsidRPr="007C3BA0">
        <w:rPr>
          <w:rFonts w:cs="Arial"/>
        </w:rPr>
        <w:t>hod.</w:t>
      </w: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Pr="00F24224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>
        <w:rPr>
          <w:szCs w:val="24"/>
        </w:rPr>
        <w:t xml:space="preserve">  </w:t>
      </w:r>
      <w:r w:rsidRPr="00F24224">
        <w:rPr>
          <w:szCs w:val="24"/>
        </w:rPr>
        <w:t xml:space="preserve">V Olomouci dne </w:t>
      </w:r>
      <w:r w:rsidR="00A711A9">
        <w:rPr>
          <w:szCs w:val="24"/>
        </w:rPr>
        <w:t>21.</w:t>
      </w:r>
      <w:r w:rsidR="004E2C54">
        <w:rPr>
          <w:szCs w:val="24"/>
        </w:rPr>
        <w:t>února</w:t>
      </w:r>
      <w:r w:rsidRPr="00F24224">
        <w:rPr>
          <w:szCs w:val="24"/>
        </w:rPr>
        <w:t xml:space="preserve"> 201</w:t>
      </w:r>
      <w:r w:rsidR="004E2C54">
        <w:rPr>
          <w:szCs w:val="24"/>
        </w:rPr>
        <w:t>9</w:t>
      </w: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07675E" w:rsidRPr="00F24224" w:rsidRDefault="0007675E" w:rsidP="0007675E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24224">
        <w:rPr>
          <w:sz w:val="22"/>
          <w:szCs w:val="22"/>
        </w:rPr>
        <w:tab/>
        <w:t>……………………………….</w:t>
      </w:r>
    </w:p>
    <w:p w:rsidR="0007675E" w:rsidRPr="00F24224" w:rsidRDefault="0007675E" w:rsidP="0007675E">
      <w:pPr>
        <w:pStyle w:val="Podpis"/>
        <w:outlineLvl w:val="0"/>
      </w:pPr>
      <w:r w:rsidRPr="00F24224">
        <w:t xml:space="preserve">  Ing. Hana Mazochová</w:t>
      </w:r>
    </w:p>
    <w:p w:rsidR="0007675E" w:rsidRPr="007C3BA0" w:rsidRDefault="0007675E" w:rsidP="0007675E">
      <w:pPr>
        <w:pStyle w:val="Podpis"/>
        <w:rPr>
          <w:sz w:val="22"/>
        </w:rPr>
      </w:pPr>
      <w:r w:rsidRPr="00F24224">
        <w:t xml:space="preserve">  Předsedkyně výboru</w:t>
      </w:r>
    </w:p>
    <w:p w:rsidR="0007675E" w:rsidRPr="007C3BA0" w:rsidRDefault="0007675E" w:rsidP="0007675E">
      <w:pPr>
        <w:pStyle w:val="Podpis"/>
        <w:outlineLvl w:val="0"/>
        <w:rPr>
          <w:sz w:val="22"/>
        </w:rPr>
      </w:pPr>
    </w:p>
    <w:p w:rsidR="0007675E" w:rsidRPr="007C3BA0" w:rsidRDefault="0007675E" w:rsidP="0007675E">
      <w:pPr>
        <w:pStyle w:val="Podpis"/>
        <w:rPr>
          <w:sz w:val="22"/>
        </w:rPr>
      </w:pPr>
    </w:p>
    <w:p w:rsidR="008B3AF6" w:rsidRDefault="008B3AF6"/>
    <w:sectPr w:rsidR="008B3A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40" w:rsidRDefault="001A4440" w:rsidP="0026070B">
      <w:r>
        <w:separator/>
      </w:r>
    </w:p>
  </w:endnote>
  <w:endnote w:type="continuationSeparator" w:id="0">
    <w:p w:rsidR="001A4440" w:rsidRDefault="001A4440" w:rsidP="002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0B" w:rsidRDefault="0026070B" w:rsidP="0026070B">
    <w:pPr>
      <w:pStyle w:val="Zpat"/>
      <w:rPr>
        <w:rFonts w:ascii="Arial" w:hAnsi="Arial" w:cs="Arial"/>
        <w:sz w:val="20"/>
        <w:szCs w:val="20"/>
      </w:rPr>
    </w:pPr>
  </w:p>
  <w:p w:rsidR="0026070B" w:rsidRPr="00F936BC" w:rsidRDefault="0026070B" w:rsidP="0026070B">
    <w:pPr>
      <w:pStyle w:val="Zpat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sz w:val="20"/>
        <w:szCs w:val="20"/>
      </w:rPr>
      <w:t>Zápis_FV_19_02_2019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D65813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D65813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26070B" w:rsidRDefault="00260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40" w:rsidRDefault="001A4440" w:rsidP="0026070B">
      <w:r>
        <w:separator/>
      </w:r>
    </w:p>
  </w:footnote>
  <w:footnote w:type="continuationSeparator" w:id="0">
    <w:p w:rsidR="001A4440" w:rsidRDefault="001A4440" w:rsidP="0026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96"/>
    <w:multiLevelType w:val="hybridMultilevel"/>
    <w:tmpl w:val="D31ED17A"/>
    <w:lvl w:ilvl="0" w:tplc="727678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0E4EE0"/>
    <w:multiLevelType w:val="hybridMultilevel"/>
    <w:tmpl w:val="D0F86DCE"/>
    <w:lvl w:ilvl="0" w:tplc="8AFE9B9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F93056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4" w15:restartNumberingAfterBreak="0">
    <w:nsid w:val="23704944"/>
    <w:multiLevelType w:val="hybridMultilevel"/>
    <w:tmpl w:val="2968BF10"/>
    <w:lvl w:ilvl="0" w:tplc="588EC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E"/>
    <w:rsid w:val="0007675E"/>
    <w:rsid w:val="000A44B4"/>
    <w:rsid w:val="00134623"/>
    <w:rsid w:val="001A4440"/>
    <w:rsid w:val="00244C19"/>
    <w:rsid w:val="0026070B"/>
    <w:rsid w:val="002638B3"/>
    <w:rsid w:val="002D2C22"/>
    <w:rsid w:val="00321FD9"/>
    <w:rsid w:val="0039218E"/>
    <w:rsid w:val="00445F31"/>
    <w:rsid w:val="004D10AD"/>
    <w:rsid w:val="004E2C54"/>
    <w:rsid w:val="004F4620"/>
    <w:rsid w:val="00566C37"/>
    <w:rsid w:val="005E270E"/>
    <w:rsid w:val="007647B0"/>
    <w:rsid w:val="007B349B"/>
    <w:rsid w:val="008457D0"/>
    <w:rsid w:val="008664C1"/>
    <w:rsid w:val="008B3AF6"/>
    <w:rsid w:val="00A358C9"/>
    <w:rsid w:val="00A56452"/>
    <w:rsid w:val="00A711A9"/>
    <w:rsid w:val="00AC0B5D"/>
    <w:rsid w:val="00B32592"/>
    <w:rsid w:val="00B64FA4"/>
    <w:rsid w:val="00BA64D8"/>
    <w:rsid w:val="00BB275F"/>
    <w:rsid w:val="00BF448B"/>
    <w:rsid w:val="00C52473"/>
    <w:rsid w:val="00C56669"/>
    <w:rsid w:val="00C57FC0"/>
    <w:rsid w:val="00D40BDF"/>
    <w:rsid w:val="00D65813"/>
    <w:rsid w:val="00DF5F2D"/>
    <w:rsid w:val="00E5698D"/>
    <w:rsid w:val="00E86102"/>
    <w:rsid w:val="00EE1BF6"/>
    <w:rsid w:val="00F25A53"/>
    <w:rsid w:val="00F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51F4E"/>
  <w15:chartTrackingRefBased/>
  <w15:docId w15:val="{261B1F6B-7DFA-4BC4-8B6A-3B6F6B2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07675E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7675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07675E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07675E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07675E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07675E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07675E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07675E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07675E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7675E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07675E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07675E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07675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07675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07675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0767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07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7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07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7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nznak">
    <w:name w:val="Tučný znak"/>
    <w:rsid w:val="00BA64D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44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44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nzevusnesen">
    <w:name w:val="Rada název usnesení"/>
    <w:basedOn w:val="Normln"/>
    <w:rsid w:val="000A44B4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DE37-4856-4FCC-9B42-FAFD2BD5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1568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24</cp:revision>
  <dcterms:created xsi:type="dcterms:W3CDTF">2019-02-14T07:28:00Z</dcterms:created>
  <dcterms:modified xsi:type="dcterms:W3CDTF">2019-02-21T06:31:00Z</dcterms:modified>
</cp:coreProperties>
</file>