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DF" w:rsidRPr="00403D45" w:rsidRDefault="00CB1DDF" w:rsidP="00CB1DDF">
      <w:pPr>
        <w:spacing w:before="480"/>
        <w:outlineLvl w:val="0"/>
        <w:rPr>
          <w:rFonts w:ascii="Arial" w:hAnsi="Arial" w:cs="Arial"/>
          <w:b/>
          <w:color w:val="000000"/>
        </w:rPr>
      </w:pPr>
      <w:r w:rsidRPr="00403D45">
        <w:rPr>
          <w:rFonts w:ascii="Arial" w:hAnsi="Arial" w:cs="Arial"/>
          <w:b/>
          <w:color w:val="000000"/>
        </w:rPr>
        <w:t>Důvodová zpráva:</w:t>
      </w:r>
    </w:p>
    <w:p w:rsidR="00CB1DDF" w:rsidRPr="00403D45" w:rsidRDefault="00CB1DDF" w:rsidP="00CB1DDF">
      <w:pPr>
        <w:jc w:val="both"/>
        <w:rPr>
          <w:rFonts w:ascii="Arial" w:eastAsia="Calibri" w:hAnsi="Arial" w:cs="Arial"/>
          <w:color w:val="000000"/>
        </w:rPr>
      </w:pPr>
      <w:r w:rsidRPr="00403D45">
        <w:rPr>
          <w:rFonts w:ascii="Arial" w:eastAsia="Calibri" w:hAnsi="Arial" w:cs="Arial"/>
          <w:color w:val="000000"/>
        </w:rPr>
        <w:t xml:space="preserve">Zájmové sdružení právnických osob OK4Inovace vzniklo koncem listopadu 2011. Jeho cílem je naplňování Regionální inovační strategie Olomouckého kraje </w:t>
      </w:r>
      <w:r>
        <w:rPr>
          <w:rFonts w:ascii="Arial" w:eastAsia="Calibri" w:hAnsi="Arial" w:cs="Arial"/>
          <w:color w:val="000000"/>
        </w:rPr>
        <w:t xml:space="preserve">(dále i RIS) </w:t>
      </w:r>
      <w:r w:rsidRPr="00403D45">
        <w:rPr>
          <w:rFonts w:ascii="Arial" w:eastAsia="Calibri" w:hAnsi="Arial" w:cs="Arial"/>
          <w:color w:val="000000"/>
        </w:rPr>
        <w:t>tak, aby byla zajištěna realizace a následná podpora inovačních procesů v regionu. Členy sdružení jsou Olomoucký kraj, statutární město Olomouc, Univerzita Palackého v Olomouci, Moravská vysoká škola Olomouc, o.p.s., Vysoká škola logistiky o.p.s., Krajská hospodářská komora Olomouckého kraje, Nadační ústav regionální spolupráce, o.p.s., Agrární komora Olomouckého kraje, statutární město Přerov, statutární město Prostějov. Sdružení sídlí na adrese Jeremenkova 40b, Olomouc, 779 00. Sdružení mělo do dubna 2013 jednoho stálého zaměstnance</w:t>
      </w:r>
      <w:r>
        <w:rPr>
          <w:rFonts w:ascii="Arial" w:eastAsia="Calibri" w:hAnsi="Arial" w:cs="Arial"/>
          <w:color w:val="000000"/>
        </w:rPr>
        <w:t>.</w:t>
      </w:r>
      <w:r w:rsidRPr="00403D45">
        <w:rPr>
          <w:rFonts w:ascii="Arial" w:eastAsia="Calibri" w:hAnsi="Arial" w:cs="Arial"/>
          <w:color w:val="000000"/>
        </w:rPr>
        <w:t xml:space="preserve"> </w:t>
      </w:r>
    </w:p>
    <w:p w:rsidR="00672C56" w:rsidRDefault="00103137" w:rsidP="00672C56">
      <w:pPr>
        <w:spacing w:before="120"/>
        <w:jc w:val="both"/>
        <w:rPr>
          <w:rFonts w:ascii="Arial" w:hAnsi="Arial" w:cs="Arial"/>
          <w:color w:val="000000"/>
        </w:rPr>
      </w:pPr>
      <w:r>
        <w:rPr>
          <w:rFonts w:ascii="Arial" w:hAnsi="Arial" w:cs="Arial"/>
          <w:color w:val="000000"/>
        </w:rPr>
        <w:t>Informa</w:t>
      </w:r>
      <w:r w:rsidRPr="00762962">
        <w:rPr>
          <w:rFonts w:ascii="Arial" w:hAnsi="Arial" w:cs="Arial"/>
        </w:rPr>
        <w:t>c</w:t>
      </w:r>
      <w:r w:rsidR="00954796" w:rsidRPr="00762962">
        <w:rPr>
          <w:rFonts w:ascii="Arial" w:hAnsi="Arial" w:cs="Arial"/>
        </w:rPr>
        <w:t>e</w:t>
      </w:r>
      <w:r w:rsidRPr="00762962">
        <w:rPr>
          <w:rFonts w:ascii="Arial" w:hAnsi="Arial" w:cs="Arial"/>
        </w:rPr>
        <w:t xml:space="preserve"> </w:t>
      </w:r>
      <w:r>
        <w:rPr>
          <w:rFonts w:ascii="Arial" w:hAnsi="Arial" w:cs="Arial"/>
          <w:color w:val="000000"/>
        </w:rPr>
        <w:t xml:space="preserve">o činnosti byla připravena na základě požadavku zastupitelů Olomouckého kraje. </w:t>
      </w:r>
      <w:r w:rsidR="007308E3">
        <w:rPr>
          <w:rFonts w:ascii="Arial" w:hAnsi="Arial" w:cs="Arial"/>
          <w:color w:val="000000"/>
        </w:rPr>
        <w:t xml:space="preserve">Žádost o předložení souhrnné </w:t>
      </w:r>
      <w:r w:rsidR="00182837">
        <w:rPr>
          <w:rFonts w:ascii="Arial" w:hAnsi="Arial" w:cs="Arial"/>
          <w:color w:val="000000"/>
        </w:rPr>
        <w:t>z</w:t>
      </w:r>
      <w:r w:rsidR="007308E3">
        <w:rPr>
          <w:rFonts w:ascii="Arial" w:hAnsi="Arial" w:cs="Arial"/>
          <w:color w:val="000000"/>
        </w:rPr>
        <w:t>právy byla přednesena na</w:t>
      </w:r>
      <w:r w:rsidR="00CB1DDF" w:rsidRPr="00403D45">
        <w:rPr>
          <w:rFonts w:ascii="Arial" w:hAnsi="Arial" w:cs="Arial"/>
          <w:color w:val="000000"/>
        </w:rPr>
        <w:t xml:space="preserve"> jednání</w:t>
      </w:r>
      <w:r w:rsidR="00672C56">
        <w:rPr>
          <w:rFonts w:ascii="Arial" w:hAnsi="Arial" w:cs="Arial"/>
          <w:color w:val="000000"/>
        </w:rPr>
        <w:t xml:space="preserve"> </w:t>
      </w:r>
      <w:r w:rsidR="007308E3">
        <w:rPr>
          <w:rFonts w:ascii="Arial" w:hAnsi="Arial" w:cs="Arial"/>
          <w:color w:val="000000"/>
        </w:rPr>
        <w:t>Zastupitelstva Olomouckého kraje</w:t>
      </w:r>
      <w:r w:rsidR="00672C56">
        <w:rPr>
          <w:rFonts w:ascii="Arial" w:hAnsi="Arial" w:cs="Arial"/>
          <w:color w:val="000000"/>
        </w:rPr>
        <w:t xml:space="preserve">, konaném </w:t>
      </w:r>
      <w:r w:rsidR="00672C56" w:rsidRPr="005B519B">
        <w:rPr>
          <w:rFonts w:ascii="Arial" w:hAnsi="Arial" w:cs="Arial"/>
          <w:color w:val="000000"/>
        </w:rPr>
        <w:t>dne 2</w:t>
      </w:r>
      <w:r w:rsidR="005B519B" w:rsidRPr="005B519B">
        <w:rPr>
          <w:rFonts w:ascii="Arial" w:hAnsi="Arial" w:cs="Arial"/>
          <w:color w:val="000000"/>
        </w:rPr>
        <w:t>6</w:t>
      </w:r>
      <w:r w:rsidR="00672C56" w:rsidRPr="005B519B">
        <w:rPr>
          <w:rFonts w:ascii="Arial" w:hAnsi="Arial" w:cs="Arial"/>
          <w:color w:val="000000"/>
        </w:rPr>
        <w:t>. </w:t>
      </w:r>
      <w:r w:rsidR="005B519B" w:rsidRPr="005B519B">
        <w:rPr>
          <w:rFonts w:ascii="Arial" w:hAnsi="Arial" w:cs="Arial"/>
          <w:color w:val="000000"/>
        </w:rPr>
        <w:t>4</w:t>
      </w:r>
      <w:r w:rsidR="00672C56" w:rsidRPr="005B519B">
        <w:rPr>
          <w:rFonts w:ascii="Arial" w:hAnsi="Arial" w:cs="Arial"/>
          <w:color w:val="000000"/>
        </w:rPr>
        <w:t>. 2013</w:t>
      </w:r>
      <w:r w:rsidR="00CB1DDF" w:rsidRPr="005B519B">
        <w:rPr>
          <w:rFonts w:ascii="Arial" w:hAnsi="Arial" w:cs="Arial"/>
          <w:color w:val="000000"/>
        </w:rPr>
        <w:t>, kdy</w:t>
      </w:r>
      <w:r w:rsidR="00CB1DDF" w:rsidRPr="00403D45">
        <w:rPr>
          <w:rFonts w:ascii="Arial" w:hAnsi="Arial" w:cs="Arial"/>
          <w:color w:val="000000"/>
        </w:rPr>
        <w:t xml:space="preserve"> byl </w:t>
      </w:r>
      <w:r w:rsidR="00672C56">
        <w:rPr>
          <w:rFonts w:ascii="Arial" w:hAnsi="Arial" w:cs="Arial"/>
          <w:color w:val="000000"/>
        </w:rPr>
        <w:t xml:space="preserve">usnesením číslo UZ/4/51/2013 </w:t>
      </w:r>
      <w:r w:rsidR="00CB1DDF" w:rsidRPr="00403D45">
        <w:rPr>
          <w:rFonts w:ascii="Arial" w:hAnsi="Arial" w:cs="Arial"/>
          <w:color w:val="000000"/>
        </w:rPr>
        <w:t>zvolen Ing. Michal Symerský</w:t>
      </w:r>
      <w:r w:rsidR="00182837">
        <w:rPr>
          <w:rFonts w:ascii="Arial" w:hAnsi="Arial" w:cs="Arial"/>
          <w:color w:val="000000"/>
        </w:rPr>
        <w:t>,</w:t>
      </w:r>
      <w:r w:rsidR="00CB1DDF" w:rsidRPr="00403D45">
        <w:rPr>
          <w:rFonts w:ascii="Arial" w:hAnsi="Arial" w:cs="Arial"/>
          <w:color w:val="000000"/>
        </w:rPr>
        <w:t xml:space="preserve"> jako nový člen správní rady sdružení a byl také delegován jako zástupce OK na valné hromady OK4Inovace. </w:t>
      </w:r>
      <w:r w:rsidR="007308E3">
        <w:rPr>
          <w:rFonts w:ascii="Arial" w:hAnsi="Arial" w:cs="Arial"/>
          <w:color w:val="000000"/>
        </w:rPr>
        <w:t>Souhrnnou zpráv</w:t>
      </w:r>
      <w:r w:rsidR="008E4916">
        <w:rPr>
          <w:rFonts w:ascii="Arial" w:hAnsi="Arial" w:cs="Arial"/>
          <w:color w:val="000000"/>
        </w:rPr>
        <w:t>u</w:t>
      </w:r>
      <w:r w:rsidR="007308E3">
        <w:rPr>
          <w:rFonts w:ascii="Arial" w:hAnsi="Arial" w:cs="Arial"/>
          <w:color w:val="000000"/>
        </w:rPr>
        <w:t xml:space="preserve"> připravilo sdružení OK4Inovace.</w:t>
      </w:r>
    </w:p>
    <w:p w:rsidR="00CB1DDF" w:rsidRPr="00403D45" w:rsidRDefault="00CB1DDF" w:rsidP="00672C56">
      <w:pPr>
        <w:spacing w:before="120"/>
        <w:jc w:val="both"/>
        <w:rPr>
          <w:rFonts w:ascii="Arial" w:eastAsia="Calibri" w:hAnsi="Arial" w:cs="Arial"/>
          <w:b/>
          <w:color w:val="000000"/>
          <w:szCs w:val="16"/>
        </w:rPr>
      </w:pPr>
      <w:r w:rsidRPr="00403D45">
        <w:rPr>
          <w:rFonts w:ascii="Arial" w:eastAsia="Calibri" w:hAnsi="Arial" w:cs="Arial"/>
          <w:b/>
          <w:color w:val="000000"/>
          <w:szCs w:val="16"/>
        </w:rPr>
        <w:t>Aktivity sdružení realizované v období 2011 - 2013:</w:t>
      </w:r>
    </w:p>
    <w:p w:rsidR="00CB1DDF" w:rsidRPr="00403D45" w:rsidRDefault="00CB1DDF" w:rsidP="00CB1DDF">
      <w:pPr>
        <w:pStyle w:val="Normlnweb"/>
        <w:jc w:val="both"/>
        <w:rPr>
          <w:rFonts w:ascii="Arial" w:eastAsia="Calibri" w:hAnsi="Arial" w:cs="Arial"/>
          <w:color w:val="000000"/>
          <w:szCs w:val="16"/>
        </w:rPr>
      </w:pPr>
      <w:r w:rsidRPr="00403D45">
        <w:rPr>
          <w:rFonts w:ascii="Arial" w:eastAsia="Calibri" w:hAnsi="Arial" w:cs="Arial"/>
          <w:color w:val="000000"/>
          <w:szCs w:val="16"/>
        </w:rPr>
        <w:t>V období listopad 2011</w:t>
      </w:r>
      <w:r w:rsidR="00594168">
        <w:rPr>
          <w:rFonts w:ascii="Arial" w:eastAsia="Calibri" w:hAnsi="Arial" w:cs="Arial"/>
          <w:color w:val="000000"/>
          <w:szCs w:val="16"/>
        </w:rPr>
        <w:t xml:space="preserve"> </w:t>
      </w:r>
      <w:r w:rsidRPr="00403D45">
        <w:rPr>
          <w:rFonts w:ascii="Arial" w:eastAsia="Calibri" w:hAnsi="Arial" w:cs="Arial"/>
          <w:color w:val="000000"/>
          <w:szCs w:val="16"/>
        </w:rPr>
        <w:t>-</w:t>
      </w:r>
      <w:r w:rsidR="00594168">
        <w:rPr>
          <w:rFonts w:ascii="Arial" w:eastAsia="Calibri" w:hAnsi="Arial" w:cs="Arial"/>
          <w:color w:val="000000"/>
          <w:szCs w:val="16"/>
        </w:rPr>
        <w:t xml:space="preserve"> </w:t>
      </w:r>
      <w:r w:rsidRPr="00403D45">
        <w:rPr>
          <w:rFonts w:ascii="Arial" w:eastAsia="Calibri" w:hAnsi="Arial" w:cs="Arial"/>
          <w:color w:val="000000"/>
          <w:szCs w:val="16"/>
        </w:rPr>
        <w:t xml:space="preserve">duben 2013 se uskutečnily </w:t>
      </w:r>
      <w:r>
        <w:rPr>
          <w:rFonts w:ascii="Arial" w:eastAsia="Calibri" w:hAnsi="Arial" w:cs="Arial"/>
          <w:color w:val="000000"/>
          <w:szCs w:val="16"/>
        </w:rPr>
        <w:t>čtyři</w:t>
      </w:r>
      <w:r w:rsidRPr="00403D45">
        <w:rPr>
          <w:rFonts w:ascii="Arial" w:eastAsia="Calibri" w:hAnsi="Arial" w:cs="Arial"/>
          <w:color w:val="000000"/>
          <w:szCs w:val="16"/>
        </w:rPr>
        <w:t xml:space="preserve"> valné hromady a </w:t>
      </w:r>
      <w:r>
        <w:rPr>
          <w:rFonts w:ascii="Arial" w:eastAsia="Calibri" w:hAnsi="Arial" w:cs="Arial"/>
          <w:color w:val="000000"/>
          <w:szCs w:val="16"/>
        </w:rPr>
        <w:t>dvanáct</w:t>
      </w:r>
      <w:r w:rsidRPr="00403D45">
        <w:rPr>
          <w:rFonts w:ascii="Arial" w:eastAsia="Calibri" w:hAnsi="Arial" w:cs="Arial"/>
          <w:color w:val="000000"/>
          <w:szCs w:val="16"/>
        </w:rPr>
        <w:t xml:space="preserve"> správních rad sdružení. Další jednání správní rady a valné hromady je naplánováno na 10.</w:t>
      </w:r>
      <w:r>
        <w:rPr>
          <w:rFonts w:ascii="Arial" w:eastAsia="Calibri" w:hAnsi="Arial" w:cs="Arial"/>
          <w:color w:val="000000"/>
          <w:szCs w:val="16"/>
        </w:rPr>
        <w:t> </w:t>
      </w:r>
      <w:r w:rsidRPr="00403D45">
        <w:rPr>
          <w:rFonts w:ascii="Arial" w:eastAsia="Calibri" w:hAnsi="Arial" w:cs="Arial"/>
          <w:color w:val="000000"/>
          <w:szCs w:val="16"/>
        </w:rPr>
        <w:t>6.</w:t>
      </w:r>
      <w:r>
        <w:rPr>
          <w:rFonts w:ascii="Arial" w:eastAsia="Calibri" w:hAnsi="Arial" w:cs="Arial"/>
          <w:color w:val="000000"/>
          <w:szCs w:val="16"/>
        </w:rPr>
        <w:t> </w:t>
      </w:r>
      <w:r w:rsidRPr="00403D45">
        <w:rPr>
          <w:rFonts w:ascii="Arial" w:eastAsia="Calibri" w:hAnsi="Arial" w:cs="Arial"/>
          <w:color w:val="000000"/>
          <w:szCs w:val="16"/>
        </w:rPr>
        <w:t>2013.</w:t>
      </w:r>
      <w:r w:rsidR="00BC7E97">
        <w:rPr>
          <w:rFonts w:ascii="Arial" w:eastAsia="Calibri" w:hAnsi="Arial" w:cs="Arial"/>
          <w:color w:val="000000"/>
          <w:szCs w:val="16"/>
        </w:rPr>
        <w:t xml:space="preserve"> </w:t>
      </w:r>
    </w:p>
    <w:p w:rsidR="00BC7E97" w:rsidRDefault="00BC7E97" w:rsidP="00CB1DDF">
      <w:pPr>
        <w:pStyle w:val="Normlnweb"/>
        <w:jc w:val="both"/>
        <w:rPr>
          <w:rFonts w:ascii="Arial" w:eastAsia="Calibri" w:hAnsi="Arial" w:cs="Arial"/>
          <w:color w:val="000000"/>
          <w:szCs w:val="16"/>
        </w:rPr>
      </w:pPr>
    </w:p>
    <w:p w:rsidR="00CB1DDF" w:rsidRPr="00A30D98" w:rsidRDefault="00CB1DDF" w:rsidP="00CB1DDF">
      <w:pPr>
        <w:pStyle w:val="Normlnweb"/>
        <w:jc w:val="both"/>
        <w:rPr>
          <w:rFonts w:ascii="Arial" w:eastAsia="Calibri" w:hAnsi="Arial" w:cs="Arial"/>
          <w:b/>
        </w:rPr>
      </w:pPr>
      <w:r w:rsidRPr="00A30D98">
        <w:rPr>
          <w:rFonts w:ascii="Arial" w:eastAsia="Calibri" w:hAnsi="Arial" w:cs="Arial"/>
          <w:color w:val="000000"/>
        </w:rPr>
        <w:t xml:space="preserve">Vzhledem  ke skutečnosti, že OK4Inovace mělo až do dubna 2013 pouze jednoho stálého zaměstnance, omezila se činnost sdružení na administrativní zajištění správních rad a valných hromad a na jednání mezi členy sdružení k realizaci Akčního plánu č. 1 RIS. </w:t>
      </w:r>
      <w:r w:rsidR="00A30D98">
        <w:rPr>
          <w:rFonts w:ascii="Arial" w:eastAsia="Calibri" w:hAnsi="Arial" w:cs="Arial"/>
          <w:color w:val="000000"/>
        </w:rPr>
        <w:t xml:space="preserve">Všechny připravované a realizované aktivity jsou v souladu s Akčním plánem Regionální inovační strategie Olomouckého kraje. </w:t>
      </w:r>
      <w:r w:rsidR="00A30D98">
        <w:rPr>
          <w:rFonts w:ascii="Arial" w:eastAsia="Calibri" w:hAnsi="Arial" w:cs="Arial"/>
          <w:b/>
        </w:rPr>
        <w:t>Doposud</w:t>
      </w:r>
      <w:r w:rsidR="0002436A" w:rsidRPr="00A30D98">
        <w:rPr>
          <w:rFonts w:ascii="Arial" w:eastAsia="Calibri" w:hAnsi="Arial" w:cs="Arial"/>
          <w:b/>
        </w:rPr>
        <w:t xml:space="preserve"> se podařilo zrealizovat následující aktivity: </w:t>
      </w:r>
    </w:p>
    <w:p w:rsidR="00CB1DDF" w:rsidRPr="00A30D98" w:rsidRDefault="00CB1DDF" w:rsidP="00CB1DDF">
      <w:pPr>
        <w:pStyle w:val="Normlnweb"/>
        <w:rPr>
          <w:rFonts w:ascii="Arial" w:hAnsi="Arial" w:cs="Arial"/>
          <w:b/>
        </w:rPr>
      </w:pPr>
    </w:p>
    <w:p w:rsidR="0002436A" w:rsidRPr="0002436A" w:rsidRDefault="0002436A" w:rsidP="00CB1DDF">
      <w:pPr>
        <w:pStyle w:val="Normlnweb"/>
        <w:rPr>
          <w:rFonts w:ascii="Arial" w:hAnsi="Arial" w:cs="Arial"/>
          <w:color w:val="000000"/>
          <w:u w:val="single"/>
        </w:rPr>
      </w:pPr>
      <w:r w:rsidRPr="0002436A">
        <w:rPr>
          <w:rFonts w:ascii="Arial" w:hAnsi="Arial" w:cs="Arial"/>
          <w:color w:val="000000"/>
          <w:u w:val="single"/>
        </w:rPr>
        <w:t>Samostatně realizované aktivity</w:t>
      </w:r>
      <w:r w:rsidR="00A30D98">
        <w:rPr>
          <w:rFonts w:ascii="Arial" w:hAnsi="Arial" w:cs="Arial"/>
          <w:color w:val="000000"/>
          <w:u w:val="single"/>
        </w:rPr>
        <w:t xml:space="preserve"> OK4Inovace</w:t>
      </w:r>
      <w:r w:rsidRPr="0002436A">
        <w:rPr>
          <w:rFonts w:ascii="Arial" w:hAnsi="Arial" w:cs="Arial"/>
          <w:color w:val="000000"/>
          <w:u w:val="single"/>
        </w:rPr>
        <w:t>:</w:t>
      </w:r>
    </w:p>
    <w:p w:rsidR="00CB1DDF" w:rsidRPr="00403D45" w:rsidRDefault="00182837" w:rsidP="00CB1DDF">
      <w:pPr>
        <w:pStyle w:val="Normlnweb"/>
        <w:rPr>
          <w:rFonts w:ascii="Arial" w:hAnsi="Arial" w:cs="Arial"/>
          <w:color w:val="000000"/>
        </w:rPr>
      </w:pPr>
      <w:r>
        <w:rPr>
          <w:rFonts w:ascii="Arial" w:hAnsi="Arial" w:cs="Arial"/>
          <w:color w:val="000000"/>
        </w:rPr>
        <w:t>0</w:t>
      </w:r>
      <w:r w:rsidR="00CB1DDF" w:rsidRPr="00403D45">
        <w:rPr>
          <w:rFonts w:ascii="Arial" w:hAnsi="Arial" w:cs="Arial"/>
          <w:color w:val="000000"/>
        </w:rPr>
        <w:t>1. </w:t>
      </w:r>
      <w:r>
        <w:rPr>
          <w:rFonts w:ascii="Arial" w:hAnsi="Arial" w:cs="Arial"/>
          <w:color w:val="000000"/>
        </w:rPr>
        <w:t>0</w:t>
      </w:r>
      <w:r w:rsidR="00CB1DDF" w:rsidRPr="00403D45">
        <w:rPr>
          <w:rFonts w:ascii="Arial" w:hAnsi="Arial" w:cs="Arial"/>
          <w:color w:val="000000"/>
        </w:rPr>
        <w:t>6. 2012 – Fórum zaměřené na informační a komunikační technologie</w:t>
      </w:r>
    </w:p>
    <w:p w:rsidR="00CB1DDF" w:rsidRPr="00403D45" w:rsidRDefault="00182837" w:rsidP="00182837">
      <w:pPr>
        <w:pStyle w:val="Normlnweb"/>
        <w:tabs>
          <w:tab w:val="left" w:pos="1560"/>
        </w:tabs>
        <w:rPr>
          <w:rFonts w:ascii="Arial" w:hAnsi="Arial" w:cs="Arial"/>
          <w:color w:val="000000"/>
        </w:rPr>
      </w:pPr>
      <w:r>
        <w:rPr>
          <w:rFonts w:ascii="Arial" w:hAnsi="Arial" w:cs="Arial"/>
          <w:color w:val="000000"/>
        </w:rPr>
        <w:t>0</w:t>
      </w:r>
      <w:r w:rsidR="00CB1DDF" w:rsidRPr="00403D45">
        <w:rPr>
          <w:rFonts w:ascii="Arial" w:hAnsi="Arial" w:cs="Arial"/>
          <w:color w:val="000000"/>
        </w:rPr>
        <w:t>8. </w:t>
      </w:r>
      <w:r>
        <w:rPr>
          <w:rFonts w:ascii="Arial" w:hAnsi="Arial" w:cs="Arial"/>
          <w:color w:val="000000"/>
        </w:rPr>
        <w:t>0</w:t>
      </w:r>
      <w:r w:rsidR="00CB1DDF" w:rsidRPr="00403D45">
        <w:rPr>
          <w:rFonts w:ascii="Arial" w:hAnsi="Arial" w:cs="Arial"/>
          <w:color w:val="000000"/>
        </w:rPr>
        <w:t xml:space="preserve">6. 2012 – Debata s Ing. Petrem Očkem, Ph.D. z Ministerstva průmyslu </w:t>
      </w:r>
      <w:r>
        <w:rPr>
          <w:rFonts w:ascii="Arial" w:hAnsi="Arial" w:cs="Arial"/>
          <w:color w:val="000000"/>
        </w:rPr>
        <w:tab/>
      </w:r>
      <w:r w:rsidR="00CB1DDF" w:rsidRPr="00403D45">
        <w:rPr>
          <w:rFonts w:ascii="Arial" w:hAnsi="Arial" w:cs="Arial"/>
          <w:color w:val="000000"/>
        </w:rPr>
        <w:t>a</w:t>
      </w:r>
      <w:r>
        <w:rPr>
          <w:rFonts w:ascii="Arial" w:hAnsi="Arial" w:cs="Arial"/>
          <w:color w:val="000000"/>
        </w:rPr>
        <w:t> o</w:t>
      </w:r>
      <w:r w:rsidR="00CB1DDF" w:rsidRPr="00403D45">
        <w:rPr>
          <w:rFonts w:ascii="Arial" w:hAnsi="Arial" w:cs="Arial"/>
          <w:color w:val="000000"/>
        </w:rPr>
        <w:t xml:space="preserve">bchodu ČR, </w:t>
      </w:r>
    </w:p>
    <w:p w:rsidR="00CB1DDF" w:rsidRPr="00403D45" w:rsidRDefault="00CB1DDF" w:rsidP="00182837">
      <w:pPr>
        <w:pStyle w:val="Normlnweb"/>
        <w:tabs>
          <w:tab w:val="left" w:pos="1560"/>
        </w:tabs>
        <w:rPr>
          <w:rFonts w:ascii="Arial" w:hAnsi="Arial" w:cs="Arial"/>
          <w:color w:val="000000"/>
        </w:rPr>
      </w:pPr>
      <w:r w:rsidRPr="00403D45">
        <w:rPr>
          <w:rFonts w:ascii="Arial" w:hAnsi="Arial" w:cs="Arial"/>
          <w:color w:val="000000"/>
        </w:rPr>
        <w:t>25. </w:t>
      </w:r>
      <w:r w:rsidR="00182837">
        <w:rPr>
          <w:rFonts w:ascii="Arial" w:hAnsi="Arial" w:cs="Arial"/>
          <w:color w:val="000000"/>
        </w:rPr>
        <w:t>0</w:t>
      </w:r>
      <w:r w:rsidRPr="00403D45">
        <w:rPr>
          <w:rFonts w:ascii="Arial" w:hAnsi="Arial" w:cs="Arial"/>
          <w:color w:val="000000"/>
        </w:rPr>
        <w:t xml:space="preserve">7. 2012 – Debata s Ing. Vladimírem </w:t>
      </w:r>
      <w:proofErr w:type="spellStart"/>
      <w:r w:rsidRPr="00403D45">
        <w:rPr>
          <w:rFonts w:ascii="Arial" w:hAnsi="Arial" w:cs="Arial"/>
          <w:color w:val="000000"/>
        </w:rPr>
        <w:t>Kváčou</w:t>
      </w:r>
      <w:proofErr w:type="spellEnd"/>
      <w:r w:rsidRPr="00403D45">
        <w:rPr>
          <w:rFonts w:ascii="Arial" w:hAnsi="Arial" w:cs="Arial"/>
          <w:color w:val="000000"/>
        </w:rPr>
        <w:t>, Ph.D. z Ministerstva práce</w:t>
      </w:r>
      <w:r w:rsidR="00182837">
        <w:rPr>
          <w:rFonts w:ascii="Arial" w:hAnsi="Arial" w:cs="Arial"/>
          <w:color w:val="000000"/>
        </w:rPr>
        <w:t xml:space="preserve"> </w:t>
      </w:r>
      <w:r w:rsidR="00182837">
        <w:rPr>
          <w:rFonts w:ascii="Arial" w:hAnsi="Arial" w:cs="Arial"/>
          <w:color w:val="000000"/>
        </w:rPr>
        <w:tab/>
        <w:t>a </w:t>
      </w:r>
      <w:r w:rsidRPr="00403D45">
        <w:rPr>
          <w:rFonts w:ascii="Arial" w:hAnsi="Arial" w:cs="Arial"/>
          <w:color w:val="000000"/>
        </w:rPr>
        <w:t>sociálních věcí ČR</w:t>
      </w:r>
    </w:p>
    <w:p w:rsidR="00CB1DDF" w:rsidRPr="00403D45" w:rsidRDefault="00182837" w:rsidP="00CB1DDF">
      <w:pPr>
        <w:pStyle w:val="Normlnweb"/>
        <w:rPr>
          <w:rFonts w:ascii="Arial" w:hAnsi="Arial" w:cs="Arial"/>
          <w:color w:val="000000"/>
        </w:rPr>
      </w:pPr>
      <w:r>
        <w:rPr>
          <w:rFonts w:ascii="Arial" w:hAnsi="Arial" w:cs="Arial"/>
          <w:color w:val="000000"/>
        </w:rPr>
        <w:t>0</w:t>
      </w:r>
      <w:r w:rsidR="00CB1DDF" w:rsidRPr="00403D45">
        <w:rPr>
          <w:rFonts w:ascii="Arial" w:hAnsi="Arial" w:cs="Arial"/>
          <w:color w:val="000000"/>
        </w:rPr>
        <w:t>3. </w:t>
      </w:r>
      <w:r>
        <w:rPr>
          <w:rFonts w:ascii="Arial" w:hAnsi="Arial" w:cs="Arial"/>
          <w:color w:val="000000"/>
        </w:rPr>
        <w:t>0</w:t>
      </w:r>
      <w:r w:rsidR="00CB1DDF" w:rsidRPr="00403D45">
        <w:rPr>
          <w:rFonts w:ascii="Arial" w:hAnsi="Arial" w:cs="Arial"/>
          <w:color w:val="000000"/>
        </w:rPr>
        <w:t xml:space="preserve">9. 2012 – Fórum s MF DNES na téma „Jak nastartovat Olomoucký kraj“ </w:t>
      </w:r>
    </w:p>
    <w:p w:rsidR="00CB1DDF" w:rsidRPr="00403D45" w:rsidRDefault="00CB1DDF" w:rsidP="00CB1DDF">
      <w:pPr>
        <w:pStyle w:val="Normlnweb"/>
        <w:rPr>
          <w:rFonts w:ascii="Arial" w:hAnsi="Arial" w:cs="Arial"/>
          <w:color w:val="000000"/>
        </w:rPr>
      </w:pPr>
      <w:r w:rsidRPr="00403D45">
        <w:rPr>
          <w:rFonts w:ascii="Arial" w:hAnsi="Arial" w:cs="Arial"/>
          <w:color w:val="000000"/>
        </w:rPr>
        <w:t xml:space="preserve">19. 10. 2012 – Fórum zaměřené na energetiku </w:t>
      </w:r>
    </w:p>
    <w:p w:rsidR="00CB1DDF" w:rsidRPr="00403D45" w:rsidRDefault="00182837" w:rsidP="00CB1DDF">
      <w:pPr>
        <w:pStyle w:val="Normlnweb"/>
        <w:rPr>
          <w:rFonts w:ascii="Arial" w:hAnsi="Arial" w:cs="Arial"/>
          <w:color w:val="000000"/>
        </w:rPr>
      </w:pPr>
      <w:r>
        <w:rPr>
          <w:rFonts w:ascii="Arial" w:hAnsi="Arial" w:cs="Arial"/>
          <w:color w:val="000000"/>
        </w:rPr>
        <w:t>0</w:t>
      </w:r>
      <w:r w:rsidR="00CB1DDF" w:rsidRPr="00403D45">
        <w:rPr>
          <w:rFonts w:ascii="Arial" w:hAnsi="Arial" w:cs="Arial"/>
          <w:color w:val="000000"/>
        </w:rPr>
        <w:t>2. 11. 2012 – Fórum zaměřené na biotechnologie, potravinářství, zemědělství</w:t>
      </w:r>
      <w:r w:rsidR="00CB1DDF" w:rsidRPr="00403D45">
        <w:rPr>
          <w:rFonts w:ascii="Arial" w:hAnsi="Arial" w:cs="Arial"/>
          <w:color w:val="000000"/>
        </w:rPr>
        <w:br/>
        <w:t xml:space="preserve">19. </w:t>
      </w:r>
      <w:r>
        <w:rPr>
          <w:rFonts w:ascii="Arial" w:hAnsi="Arial" w:cs="Arial"/>
          <w:color w:val="000000"/>
        </w:rPr>
        <w:t>0</w:t>
      </w:r>
      <w:r w:rsidR="00CB1DDF" w:rsidRPr="00403D45">
        <w:rPr>
          <w:rFonts w:ascii="Arial" w:hAnsi="Arial" w:cs="Arial"/>
          <w:color w:val="000000"/>
        </w:rPr>
        <w:t>3. 2013 – Fórum nanotechnologie a nové materiály</w:t>
      </w:r>
    </w:p>
    <w:p w:rsidR="0002436A" w:rsidRDefault="0002436A" w:rsidP="00CB1DDF">
      <w:pPr>
        <w:pStyle w:val="Normlnweb"/>
        <w:rPr>
          <w:rFonts w:ascii="Arial" w:hAnsi="Arial" w:cs="Arial"/>
          <w:color w:val="FF0000"/>
        </w:rPr>
      </w:pPr>
    </w:p>
    <w:p w:rsidR="0002436A" w:rsidRDefault="00A30D98" w:rsidP="00CB1DDF">
      <w:pPr>
        <w:pStyle w:val="Normlnweb"/>
        <w:rPr>
          <w:rFonts w:ascii="Arial" w:hAnsi="Arial" w:cs="Arial"/>
          <w:u w:val="single"/>
        </w:rPr>
      </w:pPr>
      <w:r>
        <w:rPr>
          <w:rFonts w:ascii="Arial" w:hAnsi="Arial" w:cs="Arial"/>
          <w:u w:val="single"/>
        </w:rPr>
        <w:t>Spolupráce se členy sdružení a příprava aktivit, které následně realizují samotní partneři:</w:t>
      </w:r>
    </w:p>
    <w:p w:rsidR="00A30D98" w:rsidRPr="00403D45" w:rsidRDefault="00A30D98" w:rsidP="00CB1DDF">
      <w:pPr>
        <w:pStyle w:val="Normlnweb"/>
        <w:rPr>
          <w:rFonts w:ascii="Arial" w:hAnsi="Arial" w:cs="Arial"/>
          <w:color w:val="000000"/>
        </w:rPr>
      </w:pPr>
    </w:p>
    <w:p w:rsidR="00CB1DDF" w:rsidRPr="00182837" w:rsidRDefault="00CB1DDF" w:rsidP="00CB1DDF">
      <w:pPr>
        <w:pStyle w:val="Normlnweb"/>
        <w:jc w:val="both"/>
        <w:rPr>
          <w:rFonts w:ascii="Arial" w:hAnsi="Arial" w:cs="Arial"/>
          <w:b/>
          <w:color w:val="000000"/>
        </w:rPr>
      </w:pPr>
      <w:r w:rsidRPr="00182837">
        <w:rPr>
          <w:rFonts w:ascii="Arial" w:hAnsi="Arial" w:cs="Arial"/>
          <w:b/>
          <w:color w:val="000000"/>
        </w:rPr>
        <w:t xml:space="preserve">Studijní inovační stipendium Olomouckého kraje </w:t>
      </w:r>
    </w:p>
    <w:p w:rsidR="00CB1DDF" w:rsidRDefault="00CB1DDF" w:rsidP="00D63CF6">
      <w:pPr>
        <w:pStyle w:val="Normlnweb"/>
        <w:jc w:val="both"/>
        <w:rPr>
          <w:rFonts w:ascii="Arial" w:hAnsi="Arial" w:cs="Arial"/>
          <w:color w:val="000000"/>
        </w:rPr>
      </w:pPr>
      <w:r w:rsidRPr="00403D45">
        <w:rPr>
          <w:rFonts w:ascii="Arial" w:hAnsi="Arial" w:cs="Arial"/>
          <w:color w:val="000000"/>
        </w:rPr>
        <w:t>Olomoucký kraj schválil poskytnutí specializovaných stipendií absolventům vysokých škol pro studium v zahraničí v oborech důležitých pro hospodářský rozvoj kraje</w:t>
      </w:r>
      <w:r w:rsidRPr="00762962">
        <w:rPr>
          <w:rFonts w:ascii="Arial" w:hAnsi="Arial" w:cs="Arial"/>
        </w:rPr>
        <w:t xml:space="preserve"> </w:t>
      </w:r>
      <w:r w:rsidR="00E50D71" w:rsidRPr="00762962">
        <w:rPr>
          <w:rFonts w:ascii="Arial" w:hAnsi="Arial" w:cs="Arial"/>
        </w:rPr>
        <w:t>s cílem</w:t>
      </w:r>
      <w:r w:rsidRPr="00762962">
        <w:rPr>
          <w:rFonts w:ascii="Arial" w:hAnsi="Arial" w:cs="Arial"/>
        </w:rPr>
        <w:t> </w:t>
      </w:r>
      <w:r w:rsidRPr="00403D45">
        <w:rPr>
          <w:rFonts w:ascii="Arial" w:hAnsi="Arial" w:cs="Arial"/>
          <w:color w:val="000000"/>
        </w:rPr>
        <w:t xml:space="preserve">přinést nabyté mezinárodní know-how do regionu. Podmínkou však je, aby se na jejich dalším vzdělávání finančně spolupodílel i jejich současný, případně budoucí </w:t>
      </w:r>
      <w:r w:rsidRPr="00403D45">
        <w:rPr>
          <w:rFonts w:ascii="Arial" w:hAnsi="Arial" w:cs="Arial"/>
          <w:color w:val="000000"/>
        </w:rPr>
        <w:lastRenderedPageBreak/>
        <w:t>zaměstnavatel. Vybraný obor musí být přínosem pro inovační procesy regionu, tedy z oblasti technického, mezioborového přírodovědně-technologického, biomedicínského nebo aplikovaného ekonomického vzdělávání. Studenti mohou získat stipendium ve výši až 7.500 Kč měsíčně.</w:t>
      </w:r>
      <w:r>
        <w:rPr>
          <w:rFonts w:ascii="Arial" w:hAnsi="Arial" w:cs="Arial"/>
          <w:color w:val="000000"/>
        </w:rPr>
        <w:t xml:space="preserve"> Stipendia byla zavedena v akademickém roce 2012/20</w:t>
      </w:r>
      <w:r w:rsidR="00D63CF6">
        <w:rPr>
          <w:rFonts w:ascii="Arial" w:hAnsi="Arial" w:cs="Arial"/>
          <w:color w:val="000000"/>
        </w:rPr>
        <w:t>13.</w:t>
      </w:r>
    </w:p>
    <w:p w:rsidR="00D63CF6" w:rsidRPr="00403D45" w:rsidRDefault="00D63CF6" w:rsidP="00D63CF6">
      <w:pPr>
        <w:pStyle w:val="Normlnweb"/>
        <w:jc w:val="both"/>
        <w:rPr>
          <w:rFonts w:ascii="Arial" w:hAnsi="Arial" w:cs="Arial"/>
          <w:color w:val="000000"/>
        </w:rPr>
      </w:pPr>
    </w:p>
    <w:p w:rsidR="00CB1DDF" w:rsidRPr="00182837" w:rsidRDefault="00CB1DDF" w:rsidP="00CB1DDF">
      <w:pPr>
        <w:pStyle w:val="Normlnweb"/>
        <w:jc w:val="both"/>
        <w:rPr>
          <w:rFonts w:ascii="Arial" w:hAnsi="Arial" w:cs="Arial"/>
          <w:b/>
          <w:color w:val="000000"/>
        </w:rPr>
      </w:pPr>
      <w:r w:rsidRPr="00182837">
        <w:rPr>
          <w:rFonts w:ascii="Arial" w:hAnsi="Arial" w:cs="Arial"/>
          <w:b/>
          <w:color w:val="000000"/>
        </w:rPr>
        <w:t>Soutěž „V Olomouckém kraji jsem doma. A vždycky budu!“</w:t>
      </w:r>
    </w:p>
    <w:p w:rsidR="00CB1DDF" w:rsidRPr="00403D45" w:rsidRDefault="00CB1DDF" w:rsidP="00CB1DDF">
      <w:pPr>
        <w:pStyle w:val="Normlnweb"/>
        <w:jc w:val="both"/>
        <w:rPr>
          <w:rFonts w:ascii="Arial" w:hAnsi="Arial" w:cs="Arial"/>
          <w:color w:val="000000"/>
        </w:rPr>
      </w:pPr>
      <w:r w:rsidRPr="00403D45">
        <w:rPr>
          <w:rFonts w:ascii="Arial" w:hAnsi="Arial" w:cs="Arial"/>
          <w:color w:val="000000"/>
        </w:rPr>
        <w:t>Moravská vysoká škola Olomouc</w:t>
      </w:r>
      <w:r w:rsidR="00E50D71" w:rsidRPr="00762962">
        <w:rPr>
          <w:rFonts w:ascii="Arial" w:hAnsi="Arial" w:cs="Arial"/>
          <w:i/>
        </w:rPr>
        <w:t>,</w:t>
      </w:r>
      <w:r w:rsidR="00E50D71" w:rsidRPr="00762962">
        <w:rPr>
          <w:rFonts w:ascii="Arial" w:hAnsi="Arial" w:cs="Arial"/>
        </w:rPr>
        <w:t xml:space="preserve"> o.p.s. </w:t>
      </w:r>
      <w:r w:rsidRPr="00762962">
        <w:rPr>
          <w:rFonts w:ascii="Arial" w:hAnsi="Arial" w:cs="Arial"/>
        </w:rPr>
        <w:t xml:space="preserve">společně s partnery organizovala pod záštitou hejtmana </w:t>
      </w:r>
      <w:r w:rsidR="00A824F1" w:rsidRPr="00762962">
        <w:rPr>
          <w:rFonts w:ascii="Arial" w:hAnsi="Arial" w:cs="Arial"/>
        </w:rPr>
        <w:t xml:space="preserve">dva </w:t>
      </w:r>
      <w:r w:rsidRPr="00762962">
        <w:rPr>
          <w:rFonts w:ascii="Arial" w:hAnsi="Arial" w:cs="Arial"/>
        </w:rPr>
        <w:t>ročník</w:t>
      </w:r>
      <w:r w:rsidR="00A824F1" w:rsidRPr="00762962">
        <w:rPr>
          <w:rFonts w:ascii="Arial" w:hAnsi="Arial" w:cs="Arial"/>
        </w:rPr>
        <w:t xml:space="preserve">y </w:t>
      </w:r>
      <w:r w:rsidRPr="00762962">
        <w:rPr>
          <w:rFonts w:ascii="Arial" w:hAnsi="Arial" w:cs="Arial"/>
        </w:rPr>
        <w:t>soutěže pro studenty středních škol s názvem „V Olomouckém kraji jsem doma. A vždycky budu!</w:t>
      </w:r>
      <w:r w:rsidR="00EE0C22" w:rsidRPr="00762962">
        <w:rPr>
          <w:rFonts w:ascii="Arial" w:hAnsi="Arial" w:cs="Arial"/>
        </w:rPr>
        <w:t>“</w:t>
      </w:r>
      <w:r w:rsidRPr="00762962">
        <w:rPr>
          <w:rFonts w:ascii="Arial" w:hAnsi="Arial" w:cs="Arial"/>
        </w:rPr>
        <w:t xml:space="preserve"> Garantem </w:t>
      </w:r>
      <w:r w:rsidRPr="00403D45">
        <w:rPr>
          <w:rFonts w:ascii="Arial" w:hAnsi="Arial" w:cs="Arial"/>
          <w:color w:val="000000"/>
        </w:rPr>
        <w:t>soutěže bylo v obou realizovaných ročnících sdružení OK4Inovace. Do soutěže se v</w:t>
      </w:r>
      <w:r w:rsidR="00A824F1">
        <w:rPr>
          <w:rFonts w:ascii="Arial" w:hAnsi="Arial" w:cs="Arial"/>
          <w:color w:val="000000"/>
        </w:rPr>
        <w:t> </w:t>
      </w:r>
      <w:r w:rsidRPr="00403D45">
        <w:rPr>
          <w:rFonts w:ascii="Arial" w:hAnsi="Arial" w:cs="Arial"/>
          <w:color w:val="000000"/>
        </w:rPr>
        <w:t>roce</w:t>
      </w:r>
      <w:r w:rsidR="00A824F1">
        <w:rPr>
          <w:rFonts w:ascii="Arial" w:hAnsi="Arial" w:cs="Arial"/>
          <w:color w:val="000000"/>
        </w:rPr>
        <w:t xml:space="preserve"> 2012 zapojilo celkem 160 studentů z 21 středních škol a o rok později, v roce</w:t>
      </w:r>
      <w:r w:rsidRPr="00403D45">
        <w:rPr>
          <w:rFonts w:ascii="Arial" w:hAnsi="Arial" w:cs="Arial"/>
          <w:color w:val="000000"/>
        </w:rPr>
        <w:t xml:space="preserve"> 2013 </w:t>
      </w:r>
      <w:r w:rsidR="00A824F1">
        <w:rPr>
          <w:rFonts w:ascii="Arial" w:hAnsi="Arial" w:cs="Arial"/>
          <w:color w:val="000000"/>
        </w:rPr>
        <w:t xml:space="preserve">to bylo </w:t>
      </w:r>
      <w:r w:rsidRPr="00403D45">
        <w:rPr>
          <w:rFonts w:ascii="Arial" w:hAnsi="Arial" w:cs="Arial"/>
          <w:color w:val="000000"/>
        </w:rPr>
        <w:t xml:space="preserve">126 studentů z 18 středních škol v Olomouckém kraji. </w:t>
      </w:r>
    </w:p>
    <w:p w:rsidR="00CB1DDF" w:rsidRPr="00403D45" w:rsidRDefault="00CB1DDF" w:rsidP="00CB1DDF">
      <w:pPr>
        <w:pStyle w:val="Normlnweb"/>
        <w:jc w:val="both"/>
        <w:rPr>
          <w:rFonts w:ascii="Arial" w:hAnsi="Arial" w:cs="Arial"/>
          <w:color w:val="000000"/>
          <w:u w:val="single"/>
        </w:rPr>
      </w:pPr>
    </w:p>
    <w:p w:rsidR="00CB1DDF" w:rsidRPr="0002436A" w:rsidRDefault="00CB1DDF" w:rsidP="00CB1DDF">
      <w:pPr>
        <w:pStyle w:val="Normlnweb"/>
        <w:jc w:val="both"/>
        <w:rPr>
          <w:rFonts w:ascii="Arial" w:hAnsi="Arial" w:cs="Arial"/>
          <w:b/>
          <w:color w:val="000000"/>
        </w:rPr>
      </w:pPr>
      <w:r w:rsidRPr="0002436A">
        <w:rPr>
          <w:rFonts w:ascii="Arial" w:hAnsi="Arial" w:cs="Arial"/>
          <w:b/>
          <w:color w:val="000000"/>
        </w:rPr>
        <w:t xml:space="preserve">Inovační vouchery </w:t>
      </w:r>
    </w:p>
    <w:p w:rsidR="00CB1DDF" w:rsidRPr="00403D45" w:rsidRDefault="00CB1DDF" w:rsidP="00CB1DDF">
      <w:pPr>
        <w:pStyle w:val="Normlnweb"/>
        <w:jc w:val="both"/>
        <w:rPr>
          <w:rFonts w:ascii="Arial" w:hAnsi="Arial" w:cs="Arial"/>
          <w:color w:val="000000"/>
        </w:rPr>
      </w:pPr>
      <w:r w:rsidRPr="00403D45">
        <w:rPr>
          <w:rFonts w:ascii="Arial" w:hAnsi="Arial" w:cs="Arial"/>
          <w:color w:val="000000"/>
        </w:rPr>
        <w:t>Inovační vouchery jsou nástrojem podpory spolupráce podniků s vědecko-výzkumnými institucemi (</w:t>
      </w:r>
      <w:r w:rsidR="00EE0C22" w:rsidRPr="00762962">
        <w:rPr>
          <w:rFonts w:ascii="Arial" w:hAnsi="Arial" w:cs="Arial"/>
        </w:rPr>
        <w:t xml:space="preserve">dále také </w:t>
      </w:r>
      <w:proofErr w:type="spellStart"/>
      <w:r w:rsidRPr="00762962">
        <w:rPr>
          <w:rFonts w:ascii="Arial" w:hAnsi="Arial" w:cs="Arial"/>
        </w:rPr>
        <w:t>VaV</w:t>
      </w:r>
      <w:proofErr w:type="spellEnd"/>
      <w:r w:rsidRPr="00762962">
        <w:rPr>
          <w:rFonts w:ascii="Arial" w:hAnsi="Arial" w:cs="Arial"/>
        </w:rPr>
        <w:t xml:space="preserve">). </w:t>
      </w:r>
      <w:r w:rsidRPr="00403D45">
        <w:rPr>
          <w:rFonts w:ascii="Arial" w:hAnsi="Arial" w:cs="Arial"/>
          <w:color w:val="000000"/>
        </w:rPr>
        <w:t xml:space="preserve">Umožňují firmě plně se soustředit na byznys, zatímco výzkumník dodá znalosti potřebné pro inovace. Projekt </w:t>
      </w:r>
      <w:r>
        <w:rPr>
          <w:rFonts w:ascii="Arial" w:hAnsi="Arial" w:cs="Arial"/>
          <w:color w:val="000000"/>
        </w:rPr>
        <w:t>„</w:t>
      </w:r>
      <w:r w:rsidRPr="00403D45">
        <w:rPr>
          <w:rFonts w:ascii="Arial" w:hAnsi="Arial" w:cs="Arial"/>
          <w:color w:val="000000"/>
        </w:rPr>
        <w:t xml:space="preserve">Inovační vouchery </w:t>
      </w:r>
      <w:r>
        <w:rPr>
          <w:rFonts w:ascii="Arial" w:hAnsi="Arial" w:cs="Arial"/>
          <w:color w:val="000000"/>
        </w:rPr>
        <w:t xml:space="preserve">v Olomouckém kraji“ </w:t>
      </w:r>
      <w:r w:rsidRPr="00403D45">
        <w:rPr>
          <w:rFonts w:ascii="Arial" w:hAnsi="Arial" w:cs="Arial"/>
          <w:color w:val="000000"/>
        </w:rPr>
        <w:t>předložil Olomoucký kraj do výzvy Regionálního operačního programu Střední Morava spolu s partnerem – st</w:t>
      </w:r>
      <w:r>
        <w:rPr>
          <w:rFonts w:ascii="Arial" w:hAnsi="Arial" w:cs="Arial"/>
          <w:color w:val="000000"/>
        </w:rPr>
        <w:t>atutárním</w:t>
      </w:r>
      <w:r w:rsidRPr="00403D45">
        <w:rPr>
          <w:rFonts w:ascii="Arial" w:hAnsi="Arial" w:cs="Arial"/>
          <w:color w:val="000000"/>
        </w:rPr>
        <w:t xml:space="preserve"> m</w:t>
      </w:r>
      <w:r>
        <w:rPr>
          <w:rFonts w:ascii="Arial" w:hAnsi="Arial" w:cs="Arial"/>
          <w:color w:val="000000"/>
        </w:rPr>
        <w:t>ěstem</w:t>
      </w:r>
      <w:r w:rsidRPr="00403D45">
        <w:rPr>
          <w:rFonts w:ascii="Arial" w:hAnsi="Arial" w:cs="Arial"/>
          <w:color w:val="000000"/>
        </w:rPr>
        <w:t xml:space="preserve"> Olomouc</w:t>
      </w:r>
      <w:r w:rsidR="00682A40">
        <w:rPr>
          <w:rFonts w:ascii="Arial" w:hAnsi="Arial" w:cs="Arial"/>
          <w:color w:val="000000"/>
        </w:rPr>
        <w:t xml:space="preserve"> (dále také </w:t>
      </w:r>
      <w:proofErr w:type="spellStart"/>
      <w:r w:rsidR="00682A40">
        <w:rPr>
          <w:rFonts w:ascii="Arial" w:hAnsi="Arial" w:cs="Arial"/>
          <w:color w:val="000000"/>
        </w:rPr>
        <w:t>SMOl</w:t>
      </w:r>
      <w:proofErr w:type="spellEnd"/>
      <w:r w:rsidR="00682A40">
        <w:rPr>
          <w:rFonts w:ascii="Arial" w:hAnsi="Arial" w:cs="Arial"/>
          <w:color w:val="000000"/>
        </w:rPr>
        <w:t>)</w:t>
      </w:r>
      <w:r w:rsidRPr="00403D45">
        <w:rPr>
          <w:rFonts w:ascii="Arial" w:hAnsi="Arial" w:cs="Arial"/>
          <w:color w:val="000000"/>
        </w:rPr>
        <w:t>. OK4Inovace spolupracoval</w:t>
      </w:r>
      <w:r w:rsidR="008B3AC5">
        <w:rPr>
          <w:rFonts w:ascii="Arial" w:hAnsi="Arial" w:cs="Arial"/>
          <w:color w:val="000000"/>
        </w:rPr>
        <w:t>o</w:t>
      </w:r>
      <w:r w:rsidRPr="00403D45">
        <w:rPr>
          <w:rFonts w:ascii="Arial" w:hAnsi="Arial" w:cs="Arial"/>
          <w:color w:val="000000"/>
        </w:rPr>
        <w:t xml:space="preserve"> s Olomouckým krajem na přípravě inovačních voucherů a zorganizovalo informační seminář pro podnikatele dne 4.</w:t>
      </w:r>
      <w:r>
        <w:rPr>
          <w:rFonts w:ascii="Arial" w:hAnsi="Arial" w:cs="Arial"/>
          <w:color w:val="000000"/>
        </w:rPr>
        <w:t> </w:t>
      </w:r>
      <w:r w:rsidRPr="00403D45">
        <w:rPr>
          <w:rFonts w:ascii="Arial" w:hAnsi="Arial" w:cs="Arial"/>
          <w:color w:val="000000"/>
        </w:rPr>
        <w:t>12.</w:t>
      </w:r>
      <w:r>
        <w:rPr>
          <w:rFonts w:ascii="Arial" w:hAnsi="Arial" w:cs="Arial"/>
          <w:color w:val="000000"/>
        </w:rPr>
        <w:t> </w:t>
      </w:r>
      <w:r w:rsidRPr="00403D45">
        <w:rPr>
          <w:rFonts w:ascii="Arial" w:hAnsi="Arial" w:cs="Arial"/>
          <w:color w:val="000000"/>
        </w:rPr>
        <w:t>2012.</w:t>
      </w:r>
      <w:r w:rsidR="00A824F1">
        <w:rPr>
          <w:rFonts w:ascii="Arial" w:hAnsi="Arial" w:cs="Arial"/>
          <w:color w:val="000000"/>
        </w:rPr>
        <w:t xml:space="preserve"> Olomoucký kraj je připraven přihlásit se i do případného druhého kola výzvy k projektu.</w:t>
      </w:r>
    </w:p>
    <w:p w:rsidR="00CB1DDF" w:rsidRPr="00403D45" w:rsidRDefault="00CB1DDF" w:rsidP="00CB1DDF">
      <w:pPr>
        <w:pStyle w:val="Normlnweb"/>
        <w:rPr>
          <w:rFonts w:ascii="Arial" w:hAnsi="Arial" w:cs="Arial"/>
          <w:color w:val="000000"/>
        </w:rPr>
      </w:pPr>
    </w:p>
    <w:p w:rsidR="00CB1DDF" w:rsidRPr="0002436A" w:rsidRDefault="00CB1DDF" w:rsidP="00D52038">
      <w:pPr>
        <w:pStyle w:val="Normlnweb"/>
        <w:jc w:val="both"/>
        <w:rPr>
          <w:rFonts w:ascii="Arial" w:hAnsi="Arial" w:cs="Arial"/>
          <w:b/>
          <w:color w:val="000000"/>
        </w:rPr>
      </w:pPr>
      <w:proofErr w:type="spellStart"/>
      <w:r w:rsidRPr="0002436A">
        <w:rPr>
          <w:rFonts w:ascii="Arial" w:hAnsi="Arial" w:cs="Arial"/>
          <w:b/>
          <w:color w:val="000000"/>
        </w:rPr>
        <w:t>Pre-Koučink</w:t>
      </w:r>
      <w:proofErr w:type="spellEnd"/>
      <w:r w:rsidRPr="0002436A">
        <w:rPr>
          <w:rFonts w:ascii="Arial" w:hAnsi="Arial" w:cs="Arial"/>
          <w:b/>
          <w:color w:val="000000"/>
        </w:rPr>
        <w:t xml:space="preserve"> (mezioborové studium</w:t>
      </w:r>
      <w:r w:rsidR="000D7177" w:rsidRPr="0002436A">
        <w:rPr>
          <w:rFonts w:ascii="Arial" w:hAnsi="Arial" w:cs="Arial"/>
          <w:b/>
          <w:color w:val="000000"/>
        </w:rPr>
        <w:t>)</w:t>
      </w:r>
    </w:p>
    <w:p w:rsidR="00CB1DDF" w:rsidRPr="00762962" w:rsidRDefault="00CB1DDF" w:rsidP="00D52038">
      <w:pPr>
        <w:pStyle w:val="Normlnweb"/>
        <w:jc w:val="both"/>
        <w:rPr>
          <w:rFonts w:ascii="Arial" w:hAnsi="Arial" w:cs="Arial"/>
        </w:rPr>
      </w:pPr>
      <w:r w:rsidRPr="00403D45">
        <w:rPr>
          <w:rFonts w:ascii="Arial" w:hAnsi="Arial" w:cs="Arial"/>
          <w:color w:val="000000"/>
        </w:rPr>
        <w:t xml:space="preserve">Cílem projektu je zvyšování konkurenceschopnosti </w:t>
      </w:r>
      <w:r w:rsidR="00A824F1">
        <w:rPr>
          <w:rFonts w:ascii="Arial" w:hAnsi="Arial" w:cs="Arial"/>
          <w:color w:val="000000"/>
        </w:rPr>
        <w:t xml:space="preserve">malých a </w:t>
      </w:r>
      <w:r w:rsidR="00A824F1" w:rsidRPr="00762962">
        <w:rPr>
          <w:rFonts w:ascii="Arial" w:hAnsi="Arial" w:cs="Arial"/>
        </w:rPr>
        <w:t>středních podniků (</w:t>
      </w:r>
      <w:r w:rsidR="00EE0C22" w:rsidRPr="00762962">
        <w:rPr>
          <w:rFonts w:ascii="Arial" w:hAnsi="Arial" w:cs="Arial"/>
        </w:rPr>
        <w:t xml:space="preserve">dále také </w:t>
      </w:r>
      <w:r w:rsidR="00A824F1" w:rsidRPr="00762962">
        <w:rPr>
          <w:rFonts w:ascii="Arial" w:hAnsi="Arial" w:cs="Arial"/>
        </w:rPr>
        <w:t xml:space="preserve">MSP) </w:t>
      </w:r>
      <w:r w:rsidRPr="00762962">
        <w:rPr>
          <w:rFonts w:ascii="Arial" w:hAnsi="Arial" w:cs="Arial"/>
        </w:rPr>
        <w:t>prostřednictvím</w:t>
      </w:r>
      <w:r w:rsidR="00A824F1" w:rsidRPr="00762962">
        <w:rPr>
          <w:rFonts w:ascii="Arial" w:hAnsi="Arial" w:cs="Arial"/>
        </w:rPr>
        <w:t>:</w:t>
      </w:r>
      <w:r w:rsidRPr="00762962">
        <w:rPr>
          <w:rFonts w:ascii="Arial" w:hAnsi="Arial" w:cs="Arial"/>
        </w:rPr>
        <w:t xml:space="preserve"> </w:t>
      </w:r>
    </w:p>
    <w:p w:rsidR="00182837" w:rsidRDefault="00CB1DDF" w:rsidP="00182837">
      <w:pPr>
        <w:pStyle w:val="Normlnweb"/>
        <w:numPr>
          <w:ilvl w:val="0"/>
          <w:numId w:val="5"/>
        </w:numPr>
        <w:jc w:val="both"/>
        <w:rPr>
          <w:rFonts w:ascii="Arial" w:hAnsi="Arial" w:cs="Arial"/>
          <w:color w:val="000000"/>
        </w:rPr>
      </w:pPr>
      <w:r w:rsidRPr="00403D45">
        <w:rPr>
          <w:rFonts w:ascii="Arial" w:hAnsi="Arial" w:cs="Arial"/>
          <w:color w:val="000000"/>
        </w:rPr>
        <w:t xml:space="preserve">přípravy lidských zdrojů pro řízení a implementaci inovačních procesů v MSP </w:t>
      </w:r>
    </w:p>
    <w:p w:rsidR="00CB1DDF" w:rsidRPr="00182837" w:rsidRDefault="00CB1DDF" w:rsidP="00182837">
      <w:pPr>
        <w:pStyle w:val="Normlnweb"/>
        <w:numPr>
          <w:ilvl w:val="0"/>
          <w:numId w:val="5"/>
        </w:numPr>
        <w:jc w:val="both"/>
        <w:rPr>
          <w:rFonts w:ascii="Arial" w:hAnsi="Arial" w:cs="Arial"/>
          <w:color w:val="000000"/>
        </w:rPr>
      </w:pPr>
      <w:r w:rsidRPr="00182837">
        <w:rPr>
          <w:rFonts w:ascii="Arial" w:hAnsi="Arial" w:cs="Arial"/>
          <w:color w:val="000000"/>
        </w:rPr>
        <w:t xml:space="preserve">poskytování poradenských služeb a </w:t>
      </w:r>
      <w:proofErr w:type="spellStart"/>
      <w:r w:rsidRPr="00182837">
        <w:rPr>
          <w:rFonts w:ascii="Arial" w:hAnsi="Arial" w:cs="Arial"/>
          <w:color w:val="000000"/>
        </w:rPr>
        <w:t>koučinku</w:t>
      </w:r>
      <w:proofErr w:type="spellEnd"/>
      <w:r w:rsidRPr="00182837">
        <w:rPr>
          <w:rFonts w:ascii="Arial" w:hAnsi="Arial" w:cs="Arial"/>
          <w:color w:val="000000"/>
        </w:rPr>
        <w:t xml:space="preserve"> např. v oblasti získávání finančních zdrojů na inovační projekty, nastavení PR a marketingové strategie, navazování spolupráce s </w:t>
      </w:r>
      <w:proofErr w:type="spellStart"/>
      <w:r w:rsidRPr="00182837">
        <w:rPr>
          <w:rFonts w:ascii="Arial" w:hAnsi="Arial" w:cs="Arial"/>
          <w:color w:val="000000"/>
        </w:rPr>
        <w:t>VaV</w:t>
      </w:r>
      <w:proofErr w:type="spellEnd"/>
      <w:r w:rsidRPr="00182837">
        <w:rPr>
          <w:rFonts w:ascii="Arial" w:hAnsi="Arial" w:cs="Arial"/>
          <w:color w:val="000000"/>
        </w:rPr>
        <w:t xml:space="preserve"> institucemi atp.) </w:t>
      </w:r>
    </w:p>
    <w:p w:rsidR="00CB1DDF" w:rsidRDefault="006703AE" w:rsidP="00D52038">
      <w:pPr>
        <w:pStyle w:val="Normlnweb"/>
        <w:jc w:val="both"/>
        <w:rPr>
          <w:rFonts w:ascii="Arial" w:hAnsi="Arial" w:cs="Arial"/>
          <w:color w:val="000000"/>
        </w:rPr>
      </w:pPr>
      <w:r>
        <w:rPr>
          <w:rFonts w:ascii="Arial" w:hAnsi="Arial" w:cs="Arial"/>
          <w:color w:val="000000"/>
        </w:rPr>
        <w:t>Mezioborové studium je realizováno</w:t>
      </w:r>
      <w:r w:rsidR="00CB1DDF">
        <w:rPr>
          <w:rFonts w:ascii="Arial" w:hAnsi="Arial" w:cs="Arial"/>
          <w:color w:val="000000"/>
        </w:rPr>
        <w:t xml:space="preserve"> regionálními vysokými školami (UPOL, MVŠO a</w:t>
      </w:r>
      <w:r w:rsidR="00182837">
        <w:rPr>
          <w:rFonts w:ascii="Arial" w:hAnsi="Arial" w:cs="Arial"/>
          <w:color w:val="000000"/>
        </w:rPr>
        <w:t> </w:t>
      </w:r>
      <w:r w:rsidR="00CB1DDF">
        <w:rPr>
          <w:rFonts w:ascii="Arial" w:hAnsi="Arial" w:cs="Arial"/>
          <w:color w:val="000000"/>
        </w:rPr>
        <w:t xml:space="preserve">VŠLG) od roku 2012, v rámci tří realizovaných cyklů bylo proškoleno </w:t>
      </w:r>
      <w:r w:rsidR="003F44D3">
        <w:rPr>
          <w:rFonts w:ascii="Arial" w:hAnsi="Arial" w:cs="Arial"/>
          <w:color w:val="000000"/>
        </w:rPr>
        <w:t>a</w:t>
      </w:r>
      <w:r w:rsidR="00322819">
        <w:rPr>
          <w:rFonts w:ascii="Arial" w:hAnsi="Arial" w:cs="Arial"/>
          <w:color w:val="000000"/>
        </w:rPr>
        <w:t xml:space="preserve"> certifikát o</w:t>
      </w:r>
      <w:r w:rsidR="00182837">
        <w:rPr>
          <w:rFonts w:ascii="Arial" w:hAnsi="Arial" w:cs="Arial"/>
          <w:color w:val="000000"/>
        </w:rPr>
        <w:t> </w:t>
      </w:r>
      <w:r w:rsidR="00322819">
        <w:rPr>
          <w:rFonts w:ascii="Arial" w:hAnsi="Arial" w:cs="Arial"/>
          <w:color w:val="000000"/>
        </w:rPr>
        <w:t>absolvování kurzu obdrželo 53 absolventů</w:t>
      </w:r>
      <w:r w:rsidR="00CB1DDF">
        <w:rPr>
          <w:rFonts w:ascii="Arial" w:hAnsi="Arial" w:cs="Arial"/>
          <w:color w:val="000000"/>
        </w:rPr>
        <w:t xml:space="preserve">. </w:t>
      </w:r>
      <w:r>
        <w:rPr>
          <w:rFonts w:ascii="Arial" w:hAnsi="Arial" w:cs="Arial"/>
          <w:color w:val="000000"/>
        </w:rPr>
        <w:t xml:space="preserve">Projekt byl podpořen jako jeden z inovačních nástrojů Olomouckého kraje v rámci </w:t>
      </w:r>
      <w:r w:rsidR="00A30D98">
        <w:rPr>
          <w:rFonts w:ascii="Arial" w:hAnsi="Arial" w:cs="Arial"/>
          <w:color w:val="000000"/>
        </w:rPr>
        <w:t xml:space="preserve">plnění Akčního plánu č. 1 </w:t>
      </w:r>
      <w:r>
        <w:rPr>
          <w:rFonts w:ascii="Arial" w:hAnsi="Arial" w:cs="Arial"/>
          <w:color w:val="000000"/>
        </w:rPr>
        <w:t>RIS.</w:t>
      </w:r>
    </w:p>
    <w:p w:rsidR="00CB1DDF" w:rsidRPr="00403D45" w:rsidRDefault="00CB1DDF" w:rsidP="00CB1DDF">
      <w:pPr>
        <w:pStyle w:val="Normlnweb"/>
        <w:rPr>
          <w:rFonts w:ascii="Arial" w:hAnsi="Arial" w:cs="Arial"/>
          <w:color w:val="000000"/>
        </w:rPr>
      </w:pPr>
    </w:p>
    <w:p w:rsidR="00CB1DDF" w:rsidRPr="0002436A" w:rsidRDefault="00CB1DDF" w:rsidP="00CB1DDF">
      <w:pPr>
        <w:pStyle w:val="Normlnweb"/>
        <w:jc w:val="both"/>
        <w:rPr>
          <w:rFonts w:ascii="Arial" w:hAnsi="Arial" w:cs="Arial"/>
          <w:b/>
          <w:color w:val="000000"/>
        </w:rPr>
      </w:pPr>
      <w:r w:rsidRPr="0002436A">
        <w:rPr>
          <w:rFonts w:ascii="Arial" w:hAnsi="Arial" w:cs="Arial"/>
          <w:b/>
          <w:color w:val="000000"/>
        </w:rPr>
        <w:t xml:space="preserve">HUB – Start podnikatele </w:t>
      </w:r>
    </w:p>
    <w:p w:rsidR="00CB1DDF" w:rsidRPr="00871CA5" w:rsidRDefault="00CB1DDF" w:rsidP="00CB1DDF">
      <w:pPr>
        <w:pStyle w:val="Normlnweb"/>
        <w:jc w:val="both"/>
        <w:rPr>
          <w:rFonts w:ascii="Arial" w:hAnsi="Arial" w:cs="Arial"/>
          <w:color w:val="7030A0"/>
        </w:rPr>
      </w:pPr>
      <w:r w:rsidRPr="00403D45">
        <w:rPr>
          <w:rFonts w:ascii="Arial" w:hAnsi="Arial" w:cs="Arial"/>
          <w:color w:val="000000"/>
        </w:rPr>
        <w:t xml:space="preserve">Nástroj je zaměřen na začínající podnikatele a radikální posílení podnikatelské inovační kultury. Jedná se o vytvoření a provoz moderního otevřeného pracovního prostoru (open </w:t>
      </w:r>
      <w:proofErr w:type="spellStart"/>
      <w:r w:rsidRPr="00403D45">
        <w:rPr>
          <w:rFonts w:ascii="Arial" w:hAnsi="Arial" w:cs="Arial"/>
          <w:color w:val="000000"/>
        </w:rPr>
        <w:t>space</w:t>
      </w:r>
      <w:proofErr w:type="spellEnd"/>
      <w:r w:rsidRPr="00403D45">
        <w:rPr>
          <w:rFonts w:ascii="Arial" w:hAnsi="Arial" w:cs="Arial"/>
          <w:color w:val="000000"/>
        </w:rPr>
        <w:t>), který kombinuje nízké náklady, komunikaci a interakci podnikatelů z různých oblastí.</w:t>
      </w:r>
      <w:r>
        <w:rPr>
          <w:rFonts w:ascii="Arial" w:hAnsi="Arial" w:cs="Arial"/>
          <w:color w:val="000000"/>
        </w:rPr>
        <w:t xml:space="preserve"> OK4Inovace spolupracuje na přípravě tohoto nástroje s Moravskou vysokou školou </w:t>
      </w:r>
      <w:r w:rsidRPr="00762962">
        <w:rPr>
          <w:rFonts w:ascii="Arial" w:hAnsi="Arial" w:cs="Arial"/>
        </w:rPr>
        <w:t>Olomouc</w:t>
      </w:r>
      <w:r w:rsidR="00E50D71" w:rsidRPr="00762962">
        <w:rPr>
          <w:rFonts w:ascii="Arial" w:hAnsi="Arial" w:cs="Arial"/>
          <w:i/>
        </w:rPr>
        <w:t>,</w:t>
      </w:r>
      <w:r w:rsidR="00E50D71" w:rsidRPr="00762962">
        <w:rPr>
          <w:rFonts w:ascii="Arial" w:hAnsi="Arial" w:cs="Arial"/>
        </w:rPr>
        <w:t xml:space="preserve"> o.p.s. </w:t>
      </w:r>
    </w:p>
    <w:p w:rsidR="00CB1DDF" w:rsidRPr="00403D45" w:rsidRDefault="00CB1DDF" w:rsidP="00CB1DDF">
      <w:pPr>
        <w:pStyle w:val="Normlnweb"/>
        <w:rPr>
          <w:rFonts w:ascii="Arial" w:hAnsi="Arial" w:cs="Arial"/>
          <w:color w:val="000000"/>
        </w:rPr>
      </w:pPr>
    </w:p>
    <w:p w:rsidR="00CB1DDF" w:rsidRPr="0002436A" w:rsidRDefault="00CB1DDF" w:rsidP="00CB1DDF">
      <w:pPr>
        <w:pStyle w:val="Normlnweb"/>
        <w:jc w:val="both"/>
        <w:rPr>
          <w:rFonts w:ascii="Arial" w:hAnsi="Arial" w:cs="Arial"/>
          <w:b/>
          <w:color w:val="000000"/>
        </w:rPr>
      </w:pPr>
      <w:proofErr w:type="spellStart"/>
      <w:r w:rsidRPr="0002436A">
        <w:rPr>
          <w:rFonts w:ascii="Arial" w:hAnsi="Arial" w:cs="Arial"/>
          <w:b/>
          <w:color w:val="000000"/>
        </w:rPr>
        <w:t>Skautink</w:t>
      </w:r>
      <w:proofErr w:type="spellEnd"/>
      <w:r w:rsidRPr="0002436A">
        <w:rPr>
          <w:rFonts w:ascii="Arial" w:hAnsi="Arial" w:cs="Arial"/>
          <w:b/>
          <w:color w:val="000000"/>
        </w:rPr>
        <w:t xml:space="preserve"> </w:t>
      </w:r>
    </w:p>
    <w:p w:rsidR="00CB1DDF" w:rsidRPr="00403D45" w:rsidRDefault="00CB1DDF" w:rsidP="00CB1DDF">
      <w:pPr>
        <w:pStyle w:val="Normlnweb"/>
        <w:jc w:val="both"/>
        <w:rPr>
          <w:rFonts w:ascii="Arial" w:hAnsi="Arial" w:cs="Arial"/>
          <w:color w:val="000000"/>
        </w:rPr>
      </w:pPr>
      <w:r w:rsidRPr="00403D45">
        <w:rPr>
          <w:rFonts w:ascii="Arial" w:hAnsi="Arial" w:cs="Arial"/>
          <w:color w:val="000000"/>
        </w:rPr>
        <w:t xml:space="preserve">Nástroj má za cíl vyhledávat a oslovovat MSP vysokým růstovým a inovačním potenciálem, kterým chybí potřebné nástroje (finanční, organizační, technologické…) </w:t>
      </w:r>
      <w:r w:rsidR="00D63CF6">
        <w:rPr>
          <w:rFonts w:ascii="Arial" w:hAnsi="Arial" w:cs="Arial"/>
          <w:color w:val="000000"/>
        </w:rPr>
        <w:t xml:space="preserve">s nabídkou </w:t>
      </w:r>
      <w:r w:rsidRPr="00403D45">
        <w:rPr>
          <w:rFonts w:ascii="Arial" w:hAnsi="Arial" w:cs="Arial"/>
          <w:color w:val="000000"/>
        </w:rPr>
        <w:t>pro realizaci inovačních projektů.</w:t>
      </w:r>
    </w:p>
    <w:p w:rsidR="004675C0" w:rsidRDefault="004675C0" w:rsidP="0002436A">
      <w:pPr>
        <w:pStyle w:val="Normlnweb"/>
        <w:rPr>
          <w:rFonts w:ascii="Arial" w:hAnsi="Arial" w:cs="Arial"/>
          <w:color w:val="FF0000"/>
        </w:rPr>
      </w:pPr>
    </w:p>
    <w:p w:rsidR="004675C0" w:rsidRDefault="004675C0" w:rsidP="0002436A">
      <w:pPr>
        <w:pStyle w:val="Normlnweb"/>
        <w:jc w:val="both"/>
        <w:rPr>
          <w:rFonts w:ascii="Arial" w:eastAsia="Calibri" w:hAnsi="Arial" w:cs="Arial"/>
          <w:szCs w:val="16"/>
          <w:u w:val="single"/>
        </w:rPr>
      </w:pPr>
    </w:p>
    <w:p w:rsidR="0002436A" w:rsidRPr="004675C0" w:rsidRDefault="0002436A" w:rsidP="0002436A">
      <w:pPr>
        <w:pStyle w:val="Normlnweb"/>
        <w:jc w:val="both"/>
        <w:rPr>
          <w:rFonts w:ascii="Arial" w:eastAsia="Calibri" w:hAnsi="Arial" w:cs="Arial"/>
          <w:szCs w:val="16"/>
          <w:u w:val="single"/>
        </w:rPr>
      </w:pPr>
      <w:r w:rsidRPr="004675C0">
        <w:rPr>
          <w:rFonts w:ascii="Arial" w:eastAsia="Calibri" w:hAnsi="Arial" w:cs="Arial"/>
          <w:szCs w:val="16"/>
          <w:u w:val="single"/>
        </w:rPr>
        <w:lastRenderedPageBreak/>
        <w:t>Aktuální agenda</w:t>
      </w:r>
    </w:p>
    <w:p w:rsidR="0002436A" w:rsidRPr="004675C0" w:rsidRDefault="0002436A" w:rsidP="0002436A">
      <w:pPr>
        <w:pStyle w:val="Normlnweb"/>
        <w:jc w:val="both"/>
        <w:rPr>
          <w:rFonts w:ascii="Arial" w:eastAsia="Calibri" w:hAnsi="Arial" w:cs="Arial"/>
          <w:szCs w:val="16"/>
        </w:rPr>
      </w:pPr>
      <w:r w:rsidRPr="004675C0">
        <w:rPr>
          <w:rFonts w:ascii="Arial" w:eastAsia="Calibri" w:hAnsi="Arial" w:cs="Arial"/>
          <w:szCs w:val="16"/>
        </w:rPr>
        <w:t>Konkrétní aktivity sdružení a zapojení jednotlivých členů do jejich realizace společně s OK4Inovace je pravidelně projednáváno na správních radách OK4Inovace. Rada Olomouckého kraje je o postupu realizace aktivit informována.</w:t>
      </w:r>
    </w:p>
    <w:p w:rsidR="0002436A" w:rsidRPr="004675C0" w:rsidRDefault="0002436A" w:rsidP="0002436A">
      <w:pPr>
        <w:pStyle w:val="Normlnweb"/>
        <w:jc w:val="both"/>
        <w:rPr>
          <w:rFonts w:ascii="Arial" w:eastAsia="Calibri" w:hAnsi="Arial" w:cs="Arial"/>
          <w:b/>
          <w:szCs w:val="16"/>
        </w:rPr>
      </w:pPr>
      <w:r w:rsidRPr="004675C0">
        <w:rPr>
          <w:rFonts w:ascii="Arial" w:eastAsia="Calibri" w:hAnsi="Arial" w:cs="Arial"/>
          <w:szCs w:val="16"/>
        </w:rPr>
        <w:t>Aktuálně proběhlo informační fórum k příležitostem hospodářského rozvoje OK pro období 2014-2020 ve spolupráci s Olomouckým krajem a Moravskou vysokou školou, dne 20. 5. 2013. Cílem bylo informovat klíčové aktéry o širších souvislostech budoucího rozvoje OK s ohledem na programovací období EU 2014-2020. V polovině června je plánováno další ze série diskuzních fór na téma medicína a biomedicína.</w:t>
      </w:r>
      <w:r w:rsidRPr="004675C0">
        <w:rPr>
          <w:b/>
          <w:bCs/>
        </w:rPr>
        <w:t xml:space="preserve"> </w:t>
      </w:r>
    </w:p>
    <w:p w:rsidR="00EB4444" w:rsidRDefault="00EB4444">
      <w:pPr>
        <w:spacing w:after="200" w:line="276" w:lineRule="auto"/>
        <w:rPr>
          <w:rFonts w:ascii="Arial" w:eastAsia="Calibri" w:hAnsi="Arial" w:cs="Arial"/>
          <w:b/>
          <w:color w:val="000000"/>
          <w:szCs w:val="16"/>
        </w:rPr>
      </w:pPr>
    </w:p>
    <w:p w:rsidR="00CB1DDF" w:rsidRPr="00403D45" w:rsidRDefault="00450BD2" w:rsidP="00EB4444">
      <w:pPr>
        <w:spacing w:after="200" w:line="276" w:lineRule="auto"/>
        <w:rPr>
          <w:rFonts w:ascii="Arial" w:eastAsia="Calibri" w:hAnsi="Arial" w:cs="Arial"/>
          <w:b/>
          <w:color w:val="000000"/>
          <w:szCs w:val="16"/>
        </w:rPr>
      </w:pPr>
      <w:r>
        <w:rPr>
          <w:rFonts w:ascii="Arial" w:eastAsia="Calibri" w:hAnsi="Arial" w:cs="Arial"/>
          <w:b/>
          <w:color w:val="000000"/>
          <w:szCs w:val="16"/>
        </w:rPr>
        <w:t>F</w:t>
      </w:r>
      <w:r w:rsidR="00CB1DDF" w:rsidRPr="00403D45">
        <w:rPr>
          <w:rFonts w:ascii="Arial" w:eastAsia="Calibri" w:hAnsi="Arial" w:cs="Arial"/>
          <w:b/>
          <w:color w:val="000000"/>
          <w:szCs w:val="16"/>
        </w:rPr>
        <w:t>inancování sdružení OK4Inovace pro rok 2012:</w:t>
      </w:r>
    </w:p>
    <w:p w:rsidR="00CB1DDF" w:rsidRPr="00403D45" w:rsidRDefault="00CB1DDF" w:rsidP="00EB4444">
      <w:pPr>
        <w:pStyle w:val="Zkladntext"/>
        <w:spacing w:after="0"/>
        <w:jc w:val="both"/>
        <w:rPr>
          <w:rFonts w:ascii="Arial" w:hAnsi="Arial" w:cs="Arial"/>
          <w:color w:val="000000"/>
          <w:u w:val="single"/>
        </w:rPr>
      </w:pPr>
      <w:r w:rsidRPr="00403D45">
        <w:rPr>
          <w:rFonts w:ascii="Arial" w:hAnsi="Arial" w:cs="Arial"/>
          <w:color w:val="000000"/>
          <w:u w:val="single"/>
        </w:rPr>
        <w:t xml:space="preserve">Tab. </w:t>
      </w:r>
      <w:proofErr w:type="gramStart"/>
      <w:r w:rsidRPr="00403D45">
        <w:rPr>
          <w:rFonts w:ascii="Arial" w:hAnsi="Arial" w:cs="Arial"/>
          <w:color w:val="000000"/>
          <w:u w:val="single"/>
        </w:rPr>
        <w:t>č.</w:t>
      </w:r>
      <w:proofErr w:type="gramEnd"/>
      <w:r w:rsidRPr="00403D45">
        <w:rPr>
          <w:rFonts w:ascii="Arial" w:hAnsi="Arial" w:cs="Arial"/>
          <w:color w:val="000000"/>
          <w:u w:val="single"/>
        </w:rPr>
        <w:t xml:space="preserve"> 1 - Výše členského příspěvku partnerů sdružení pro financování</w:t>
      </w:r>
      <w:r w:rsidR="00EB4444">
        <w:rPr>
          <w:rFonts w:ascii="Arial" w:hAnsi="Arial" w:cs="Arial"/>
          <w:color w:val="000000"/>
          <w:u w:val="single"/>
        </w:rPr>
        <w:t xml:space="preserve"> </w:t>
      </w:r>
      <w:r w:rsidRPr="00403D45">
        <w:rPr>
          <w:rFonts w:ascii="Arial" w:hAnsi="Arial" w:cs="Arial"/>
          <w:color w:val="000000"/>
          <w:u w:val="single"/>
        </w:rPr>
        <w:t xml:space="preserve">činnosti sdružení v roce 2012 </w:t>
      </w:r>
    </w:p>
    <w:p w:rsidR="00CB1DDF" w:rsidRPr="00403D45" w:rsidRDefault="00CB1DDF" w:rsidP="00CB1DDF">
      <w:pPr>
        <w:pStyle w:val="Zkladntext"/>
        <w:spacing w:after="0"/>
        <w:ind w:left="2124"/>
        <w:jc w:val="center"/>
        <w:rPr>
          <w:rFonts w:ascii="Arial" w:hAnsi="Arial" w:cs="Arial"/>
          <w:color w:val="000000"/>
          <w:u w:val="singl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2342"/>
      </w:tblGrid>
      <w:tr w:rsidR="00CB1DDF" w:rsidRPr="00403D45" w:rsidTr="00E51DA0">
        <w:tc>
          <w:tcPr>
            <w:tcW w:w="4252" w:type="dxa"/>
            <w:shd w:val="pct5" w:color="auto" w:fill="auto"/>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Člen</w:t>
            </w:r>
          </w:p>
        </w:tc>
        <w:tc>
          <w:tcPr>
            <w:tcW w:w="2342" w:type="dxa"/>
            <w:shd w:val="pct5" w:color="auto" w:fill="auto"/>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Výše příspěvku</w:t>
            </w:r>
          </w:p>
        </w:tc>
      </w:tr>
      <w:tr w:rsidR="00CB1DDF" w:rsidRPr="00403D45" w:rsidTr="00E51DA0">
        <w:tc>
          <w:tcPr>
            <w:tcW w:w="4252" w:type="dxa"/>
          </w:tcPr>
          <w:p w:rsidR="00CB1DDF" w:rsidRPr="00403D45" w:rsidRDefault="00CB1DDF" w:rsidP="00C93D03">
            <w:pPr>
              <w:pStyle w:val="Znak2odsazen1text"/>
              <w:tabs>
                <w:tab w:val="clear" w:pos="567"/>
              </w:tabs>
              <w:ind w:left="0" w:firstLine="0"/>
              <w:rPr>
                <w:color w:val="000000"/>
              </w:rPr>
            </w:pPr>
            <w:r w:rsidRPr="00403D45">
              <w:rPr>
                <w:color w:val="000000"/>
              </w:rPr>
              <w:t>Olomoucký kraj</w:t>
            </w:r>
          </w:p>
        </w:tc>
        <w:tc>
          <w:tcPr>
            <w:tcW w:w="2342" w:type="dxa"/>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 xml:space="preserve"> 3.480 tis.Kč*</w:t>
            </w:r>
          </w:p>
        </w:tc>
      </w:tr>
      <w:tr w:rsidR="00CB1DDF" w:rsidRPr="00403D45" w:rsidTr="00E51DA0">
        <w:tc>
          <w:tcPr>
            <w:tcW w:w="4252" w:type="dxa"/>
          </w:tcPr>
          <w:p w:rsidR="00CB1DDF" w:rsidRPr="00403D45" w:rsidRDefault="00CB1DDF" w:rsidP="00C93D03">
            <w:pPr>
              <w:pStyle w:val="Znak2odsazen1text"/>
              <w:tabs>
                <w:tab w:val="clear" w:pos="567"/>
              </w:tabs>
              <w:ind w:left="0" w:firstLine="0"/>
              <w:rPr>
                <w:color w:val="000000"/>
              </w:rPr>
            </w:pPr>
            <w:r w:rsidRPr="00403D45">
              <w:rPr>
                <w:color w:val="000000"/>
              </w:rPr>
              <w:t>Statutární město Olomouc</w:t>
            </w:r>
          </w:p>
        </w:tc>
        <w:tc>
          <w:tcPr>
            <w:tcW w:w="2342" w:type="dxa"/>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1.500 tis.Kč</w:t>
            </w:r>
          </w:p>
        </w:tc>
      </w:tr>
      <w:tr w:rsidR="00CB1DDF" w:rsidRPr="00403D45" w:rsidTr="00E51DA0">
        <w:tc>
          <w:tcPr>
            <w:tcW w:w="4252" w:type="dxa"/>
          </w:tcPr>
          <w:p w:rsidR="00CB1DDF" w:rsidRPr="00403D45" w:rsidRDefault="00762962" w:rsidP="00C93D03">
            <w:pPr>
              <w:pStyle w:val="Znak2odsazen1text"/>
              <w:tabs>
                <w:tab w:val="clear" w:pos="567"/>
              </w:tabs>
              <w:ind w:left="0" w:firstLine="0"/>
              <w:rPr>
                <w:color w:val="000000"/>
              </w:rPr>
            </w:pPr>
            <w:r>
              <w:rPr>
                <w:color w:val="000000"/>
              </w:rPr>
              <w:t>Univerzita Palackého Olomouc</w:t>
            </w:r>
          </w:p>
        </w:tc>
        <w:tc>
          <w:tcPr>
            <w:tcW w:w="2342" w:type="dxa"/>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50 tis.Kč</w:t>
            </w:r>
          </w:p>
        </w:tc>
      </w:tr>
      <w:tr w:rsidR="00CB1DDF" w:rsidRPr="00403D45" w:rsidTr="00E51DA0">
        <w:tc>
          <w:tcPr>
            <w:tcW w:w="4252" w:type="dxa"/>
          </w:tcPr>
          <w:p w:rsidR="00CB1DDF" w:rsidRPr="00403D45" w:rsidRDefault="00CB1DDF" w:rsidP="00762962">
            <w:pPr>
              <w:pStyle w:val="Znak2odsazen1text"/>
              <w:tabs>
                <w:tab w:val="clear" w:pos="567"/>
              </w:tabs>
              <w:ind w:left="0" w:firstLine="0"/>
              <w:rPr>
                <w:color w:val="000000"/>
              </w:rPr>
            </w:pPr>
            <w:r w:rsidRPr="00403D45">
              <w:rPr>
                <w:color w:val="000000"/>
              </w:rPr>
              <w:t>M</w:t>
            </w:r>
            <w:r w:rsidR="00762962">
              <w:rPr>
                <w:color w:val="000000"/>
              </w:rPr>
              <w:t>oravská vysoká škola Olomouc</w:t>
            </w:r>
          </w:p>
        </w:tc>
        <w:tc>
          <w:tcPr>
            <w:tcW w:w="2342" w:type="dxa"/>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50 tis.Kč</w:t>
            </w:r>
          </w:p>
        </w:tc>
      </w:tr>
      <w:tr w:rsidR="00CB1DDF" w:rsidRPr="00403D45" w:rsidTr="00E51DA0">
        <w:tc>
          <w:tcPr>
            <w:tcW w:w="4252" w:type="dxa"/>
          </w:tcPr>
          <w:p w:rsidR="00CB1DDF" w:rsidRPr="00403D45" w:rsidRDefault="00CB1DDF" w:rsidP="00762962">
            <w:pPr>
              <w:pStyle w:val="Znak2odsazen1text"/>
              <w:tabs>
                <w:tab w:val="clear" w:pos="567"/>
              </w:tabs>
              <w:ind w:left="0" w:firstLine="0"/>
              <w:rPr>
                <w:color w:val="000000"/>
              </w:rPr>
            </w:pPr>
            <w:r w:rsidRPr="00403D45">
              <w:rPr>
                <w:color w:val="000000"/>
              </w:rPr>
              <w:t>V</w:t>
            </w:r>
            <w:r w:rsidR="00762962">
              <w:rPr>
                <w:color w:val="000000"/>
              </w:rPr>
              <w:t>ysoká škola logistiky, Přerov</w:t>
            </w:r>
          </w:p>
        </w:tc>
        <w:tc>
          <w:tcPr>
            <w:tcW w:w="2342" w:type="dxa"/>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50 tis.Kč</w:t>
            </w:r>
          </w:p>
        </w:tc>
      </w:tr>
      <w:tr w:rsidR="00CB1DDF" w:rsidRPr="00403D45" w:rsidTr="00E51DA0">
        <w:tc>
          <w:tcPr>
            <w:tcW w:w="4252" w:type="dxa"/>
          </w:tcPr>
          <w:p w:rsidR="00CB1DDF" w:rsidRPr="00403D45" w:rsidRDefault="00CB1DDF" w:rsidP="00762962">
            <w:pPr>
              <w:pStyle w:val="Znak2odsazen1text"/>
              <w:tabs>
                <w:tab w:val="clear" w:pos="567"/>
              </w:tabs>
              <w:ind w:left="0" w:firstLine="0"/>
              <w:rPr>
                <w:color w:val="000000"/>
              </w:rPr>
            </w:pPr>
            <w:r w:rsidRPr="00403D45">
              <w:rPr>
                <w:color w:val="000000"/>
              </w:rPr>
              <w:t>K</w:t>
            </w:r>
            <w:r w:rsidR="00762962">
              <w:rPr>
                <w:color w:val="000000"/>
              </w:rPr>
              <w:t>rajská hospodářská komora Ol.</w:t>
            </w:r>
          </w:p>
        </w:tc>
        <w:tc>
          <w:tcPr>
            <w:tcW w:w="2342" w:type="dxa"/>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10 tis.Kč</w:t>
            </w:r>
          </w:p>
        </w:tc>
      </w:tr>
      <w:tr w:rsidR="00CB1DDF" w:rsidRPr="00403D45" w:rsidTr="00E51DA0">
        <w:tc>
          <w:tcPr>
            <w:tcW w:w="4252" w:type="dxa"/>
          </w:tcPr>
          <w:p w:rsidR="00CB1DDF" w:rsidRPr="00762962" w:rsidRDefault="00CB1DDF" w:rsidP="00C93D03">
            <w:pPr>
              <w:pStyle w:val="Znak2odsazen1text"/>
              <w:tabs>
                <w:tab w:val="clear" w:pos="567"/>
              </w:tabs>
              <w:ind w:left="0" w:firstLine="0"/>
            </w:pPr>
            <w:r w:rsidRPr="00762962">
              <w:t>Agrární komora</w:t>
            </w:r>
          </w:p>
        </w:tc>
        <w:tc>
          <w:tcPr>
            <w:tcW w:w="2342" w:type="dxa"/>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10 tis.Kč</w:t>
            </w:r>
          </w:p>
        </w:tc>
      </w:tr>
      <w:tr w:rsidR="00CB1DDF" w:rsidRPr="00403D45" w:rsidTr="00E51DA0">
        <w:tc>
          <w:tcPr>
            <w:tcW w:w="4252" w:type="dxa"/>
          </w:tcPr>
          <w:p w:rsidR="00CB1DDF" w:rsidRPr="00762962" w:rsidRDefault="00CB1DDF" w:rsidP="00E51DA0">
            <w:pPr>
              <w:pStyle w:val="Znak2odsazen1text"/>
              <w:tabs>
                <w:tab w:val="clear" w:pos="567"/>
              </w:tabs>
              <w:ind w:left="0" w:firstLine="0"/>
            </w:pPr>
            <w:r w:rsidRPr="00762962">
              <w:t>N</w:t>
            </w:r>
            <w:r w:rsidR="00E51DA0">
              <w:t>adační ústav regionální spolupráce</w:t>
            </w:r>
          </w:p>
        </w:tc>
        <w:tc>
          <w:tcPr>
            <w:tcW w:w="2342" w:type="dxa"/>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10 tis.Kč</w:t>
            </w:r>
          </w:p>
        </w:tc>
      </w:tr>
      <w:tr w:rsidR="00CB1DDF" w:rsidRPr="00403D45" w:rsidTr="00E51DA0">
        <w:tc>
          <w:tcPr>
            <w:tcW w:w="4252" w:type="dxa"/>
          </w:tcPr>
          <w:p w:rsidR="00CB1DDF" w:rsidRPr="00762962" w:rsidRDefault="00CB1DDF" w:rsidP="00C93D03">
            <w:pPr>
              <w:pStyle w:val="Znak2odsazen1text"/>
              <w:tabs>
                <w:tab w:val="clear" w:pos="567"/>
              </w:tabs>
              <w:ind w:left="0" w:firstLine="0"/>
              <w:rPr>
                <w:b/>
              </w:rPr>
            </w:pPr>
            <w:r w:rsidRPr="00762962">
              <w:rPr>
                <w:b/>
              </w:rPr>
              <w:t>Celkem původní členové</w:t>
            </w:r>
          </w:p>
        </w:tc>
        <w:tc>
          <w:tcPr>
            <w:tcW w:w="2342" w:type="dxa"/>
            <w:vAlign w:val="center"/>
          </w:tcPr>
          <w:p w:rsidR="00CB1DDF" w:rsidRPr="00403D45" w:rsidRDefault="00CB1DDF" w:rsidP="00C93D03">
            <w:pPr>
              <w:pStyle w:val="Znak2odsazen1text"/>
              <w:tabs>
                <w:tab w:val="clear" w:pos="567"/>
              </w:tabs>
              <w:ind w:left="0" w:firstLine="0"/>
              <w:jc w:val="center"/>
              <w:rPr>
                <w:b/>
                <w:color w:val="000000"/>
              </w:rPr>
            </w:pPr>
            <w:r w:rsidRPr="00403D45">
              <w:rPr>
                <w:b/>
                <w:color w:val="000000"/>
              </w:rPr>
              <w:t>5.160 tis.Kč</w:t>
            </w:r>
          </w:p>
        </w:tc>
      </w:tr>
      <w:tr w:rsidR="00CB1DDF" w:rsidRPr="00403D45" w:rsidTr="00E51DA0">
        <w:tc>
          <w:tcPr>
            <w:tcW w:w="4252" w:type="dxa"/>
          </w:tcPr>
          <w:p w:rsidR="00CB1DDF" w:rsidRPr="00762962" w:rsidRDefault="00EE0C22" w:rsidP="00C93D03">
            <w:pPr>
              <w:pStyle w:val="Znak2odsazen1text"/>
              <w:tabs>
                <w:tab w:val="clear" w:pos="567"/>
              </w:tabs>
              <w:ind w:left="0" w:firstLine="0"/>
            </w:pPr>
            <w:r w:rsidRPr="00762962">
              <w:t xml:space="preserve">Statutární město </w:t>
            </w:r>
            <w:r w:rsidR="00CB1DDF" w:rsidRPr="00762962">
              <w:t>Prostějov</w:t>
            </w:r>
          </w:p>
        </w:tc>
        <w:tc>
          <w:tcPr>
            <w:tcW w:w="2342" w:type="dxa"/>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50 tis.Kč**</w:t>
            </w:r>
          </w:p>
        </w:tc>
      </w:tr>
      <w:tr w:rsidR="00CB1DDF" w:rsidRPr="00403D45" w:rsidTr="00E51DA0">
        <w:tc>
          <w:tcPr>
            <w:tcW w:w="4252" w:type="dxa"/>
          </w:tcPr>
          <w:p w:rsidR="00CB1DDF" w:rsidRPr="00762962" w:rsidRDefault="00EE0C22" w:rsidP="00C93D03">
            <w:pPr>
              <w:pStyle w:val="Znak2odsazen1text"/>
              <w:tabs>
                <w:tab w:val="clear" w:pos="567"/>
              </w:tabs>
              <w:ind w:left="0" w:firstLine="0"/>
            </w:pPr>
            <w:r w:rsidRPr="00762962">
              <w:t xml:space="preserve">Statutární město </w:t>
            </w:r>
            <w:r w:rsidR="00CB1DDF" w:rsidRPr="00762962">
              <w:t>Přerov</w:t>
            </w:r>
          </w:p>
        </w:tc>
        <w:tc>
          <w:tcPr>
            <w:tcW w:w="2342" w:type="dxa"/>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50 tis.Kč**</w:t>
            </w:r>
          </w:p>
        </w:tc>
      </w:tr>
      <w:tr w:rsidR="00CB1DDF" w:rsidRPr="00403D45" w:rsidTr="00E51DA0">
        <w:tc>
          <w:tcPr>
            <w:tcW w:w="4252" w:type="dxa"/>
          </w:tcPr>
          <w:p w:rsidR="00CB1DDF" w:rsidRPr="00762962" w:rsidRDefault="00CB1DDF" w:rsidP="00C93D03">
            <w:pPr>
              <w:pStyle w:val="Znak2odsazen1text"/>
              <w:tabs>
                <w:tab w:val="clear" w:pos="567"/>
              </w:tabs>
              <w:ind w:left="0" w:firstLine="0"/>
              <w:rPr>
                <w:b/>
              </w:rPr>
            </w:pPr>
            <w:r w:rsidRPr="00762962">
              <w:rPr>
                <w:b/>
              </w:rPr>
              <w:t>CELKEM</w:t>
            </w:r>
          </w:p>
        </w:tc>
        <w:tc>
          <w:tcPr>
            <w:tcW w:w="2342" w:type="dxa"/>
            <w:vAlign w:val="center"/>
          </w:tcPr>
          <w:p w:rsidR="00CB1DDF" w:rsidRPr="00403D45" w:rsidRDefault="00CB1DDF" w:rsidP="00C93D03">
            <w:pPr>
              <w:pStyle w:val="Znak2odsazen1text"/>
              <w:tabs>
                <w:tab w:val="clear" w:pos="567"/>
              </w:tabs>
              <w:ind w:left="0" w:firstLine="0"/>
              <w:jc w:val="center"/>
              <w:rPr>
                <w:b/>
                <w:color w:val="000000"/>
              </w:rPr>
            </w:pPr>
            <w:r w:rsidRPr="00403D45">
              <w:rPr>
                <w:b/>
                <w:color w:val="000000"/>
              </w:rPr>
              <w:t>5.260 tis. Kč</w:t>
            </w:r>
          </w:p>
        </w:tc>
      </w:tr>
    </w:tbl>
    <w:p w:rsidR="00E80A28" w:rsidRDefault="00E80A28" w:rsidP="00CB1DDF">
      <w:pPr>
        <w:jc w:val="both"/>
        <w:outlineLvl w:val="0"/>
        <w:rPr>
          <w:rFonts w:ascii="Arial" w:eastAsia="Calibri" w:hAnsi="Arial" w:cs="Arial"/>
          <w:color w:val="000000"/>
          <w:sz w:val="20"/>
          <w:szCs w:val="20"/>
        </w:rPr>
      </w:pPr>
    </w:p>
    <w:p w:rsidR="00CB1DDF" w:rsidRPr="00EB4444" w:rsidRDefault="00CB1DDF" w:rsidP="00CB1DDF">
      <w:pPr>
        <w:jc w:val="both"/>
        <w:outlineLvl w:val="0"/>
        <w:rPr>
          <w:rFonts w:ascii="Arial" w:eastAsia="Calibri" w:hAnsi="Arial" w:cs="Arial"/>
          <w:color w:val="000000"/>
          <w:sz w:val="20"/>
          <w:szCs w:val="20"/>
        </w:rPr>
      </w:pPr>
      <w:proofErr w:type="spellStart"/>
      <w:r w:rsidRPr="00EB4444">
        <w:rPr>
          <w:rFonts w:ascii="Arial" w:eastAsia="Calibri" w:hAnsi="Arial" w:cs="Arial"/>
          <w:color w:val="000000"/>
          <w:sz w:val="20"/>
          <w:szCs w:val="20"/>
        </w:rPr>
        <w:t>Pozn</w:t>
      </w:r>
      <w:proofErr w:type="spellEnd"/>
      <w:r w:rsidRPr="00EB4444">
        <w:rPr>
          <w:rFonts w:ascii="Arial" w:eastAsia="Calibri" w:hAnsi="Arial" w:cs="Arial"/>
          <w:color w:val="000000"/>
          <w:sz w:val="20"/>
          <w:szCs w:val="20"/>
        </w:rPr>
        <w:t>*: Výše příspěvku Olomouckého kraje byla schválena Valnou hromadou OK4Inovace dne 9. 1. 2012 na základě zakladatelské smlouvy OK4Inovace</w:t>
      </w:r>
      <w:r w:rsidR="00682A40">
        <w:rPr>
          <w:rFonts w:ascii="Arial" w:eastAsia="Calibri" w:hAnsi="Arial" w:cs="Arial"/>
          <w:color w:val="000000"/>
          <w:sz w:val="20"/>
          <w:szCs w:val="20"/>
        </w:rPr>
        <w:t>,</w:t>
      </w:r>
      <w:r w:rsidRPr="00EB4444">
        <w:rPr>
          <w:rFonts w:ascii="Arial" w:eastAsia="Calibri" w:hAnsi="Arial" w:cs="Arial"/>
          <w:color w:val="000000"/>
          <w:sz w:val="20"/>
          <w:szCs w:val="20"/>
        </w:rPr>
        <w:t xml:space="preserve"> schválené usnesením ZOK č. UZ/21/37/2011 ze dne 22. 9. 2011. </w:t>
      </w:r>
    </w:p>
    <w:p w:rsidR="00CB1DDF" w:rsidRPr="00EB4444" w:rsidRDefault="00CB1DDF" w:rsidP="00CB1DDF">
      <w:pPr>
        <w:jc w:val="both"/>
        <w:outlineLvl w:val="0"/>
        <w:rPr>
          <w:rFonts w:ascii="Arial" w:eastAsia="Calibri" w:hAnsi="Arial" w:cs="Arial"/>
          <w:color w:val="000000"/>
          <w:sz w:val="20"/>
          <w:szCs w:val="20"/>
        </w:rPr>
      </w:pPr>
      <w:proofErr w:type="spellStart"/>
      <w:r w:rsidRPr="00EB4444">
        <w:rPr>
          <w:rFonts w:ascii="Arial" w:eastAsia="Calibri" w:hAnsi="Arial" w:cs="Arial"/>
          <w:color w:val="000000"/>
          <w:sz w:val="20"/>
          <w:szCs w:val="20"/>
        </w:rPr>
        <w:t>Pozn</w:t>
      </w:r>
      <w:proofErr w:type="spellEnd"/>
      <w:r w:rsidRPr="00EB4444">
        <w:rPr>
          <w:rFonts w:ascii="Arial" w:eastAsia="Calibri" w:hAnsi="Arial" w:cs="Arial"/>
          <w:color w:val="000000"/>
          <w:sz w:val="20"/>
          <w:szCs w:val="20"/>
        </w:rPr>
        <w:t>**: Nově přistoupivší členové byli schváleni na jednání valné hromady sdružení dne 17. 9. 2012</w:t>
      </w:r>
      <w:r w:rsidR="00682A40">
        <w:rPr>
          <w:rFonts w:ascii="Arial" w:eastAsia="Calibri" w:hAnsi="Arial" w:cs="Arial"/>
          <w:color w:val="000000"/>
          <w:sz w:val="20"/>
          <w:szCs w:val="20"/>
        </w:rPr>
        <w:t>,</w:t>
      </w:r>
      <w:r w:rsidRPr="00EB4444">
        <w:rPr>
          <w:rFonts w:ascii="Arial" w:eastAsia="Calibri" w:hAnsi="Arial" w:cs="Arial"/>
          <w:color w:val="000000"/>
          <w:sz w:val="20"/>
          <w:szCs w:val="20"/>
        </w:rPr>
        <w:t xml:space="preserve"> včetně výše členského příspěvku. </w:t>
      </w:r>
    </w:p>
    <w:p w:rsidR="00CB1DDF" w:rsidRPr="004675C0" w:rsidRDefault="00CB1DDF" w:rsidP="004675C0">
      <w:pPr>
        <w:jc w:val="both"/>
        <w:outlineLvl w:val="0"/>
        <w:rPr>
          <w:rFonts w:ascii="Arial" w:eastAsia="Calibri" w:hAnsi="Arial" w:cs="Arial"/>
          <w:sz w:val="20"/>
          <w:szCs w:val="20"/>
        </w:rPr>
      </w:pPr>
      <w:r w:rsidRPr="00EB4444">
        <w:rPr>
          <w:rFonts w:ascii="Arial" w:eastAsia="Calibri" w:hAnsi="Arial" w:cs="Arial"/>
          <w:color w:val="000000"/>
          <w:sz w:val="20"/>
          <w:szCs w:val="20"/>
        </w:rPr>
        <w:t xml:space="preserve">Příspěvky členů OK4Inovace na provoz však nebyly vyčerpány. Na jednání správní rady OK4Inovace dne 22. 10. 2012 bylo schváleno převedení nevyčerpaných členských příspěvků z roku 2012 ve výši cca 4 mil. Kč do rozpočtu </w:t>
      </w:r>
      <w:r w:rsidR="00A30D98">
        <w:rPr>
          <w:rFonts w:ascii="Arial" w:eastAsia="Calibri" w:hAnsi="Arial" w:cs="Arial"/>
          <w:color w:val="000000"/>
          <w:sz w:val="20"/>
          <w:szCs w:val="20"/>
        </w:rPr>
        <w:t xml:space="preserve">sdružení </w:t>
      </w:r>
      <w:r w:rsidRPr="00EB4444">
        <w:rPr>
          <w:rFonts w:ascii="Arial" w:eastAsia="Calibri" w:hAnsi="Arial" w:cs="Arial"/>
          <w:color w:val="000000"/>
          <w:sz w:val="20"/>
          <w:szCs w:val="20"/>
        </w:rPr>
        <w:t>na rok 2013</w:t>
      </w:r>
      <w:r w:rsidRPr="00EC6164">
        <w:rPr>
          <w:rFonts w:ascii="Arial" w:eastAsia="Calibri" w:hAnsi="Arial" w:cs="Arial"/>
          <w:color w:val="FF0000"/>
          <w:sz w:val="20"/>
          <w:szCs w:val="20"/>
        </w:rPr>
        <w:t xml:space="preserve">. </w:t>
      </w:r>
      <w:r w:rsidRPr="004675C0">
        <w:rPr>
          <w:rFonts w:ascii="Arial" w:eastAsia="Calibri" w:hAnsi="Arial" w:cs="Arial"/>
          <w:sz w:val="20"/>
          <w:szCs w:val="20"/>
        </w:rPr>
        <w:t>Tyto prostředky budou využity na realizaci aktivit OK4Inovace v návaznosti na Akční plán č. 1 RIS.</w:t>
      </w:r>
    </w:p>
    <w:p w:rsidR="00A30D98" w:rsidRDefault="00A30D98" w:rsidP="004675C0">
      <w:pPr>
        <w:jc w:val="both"/>
        <w:outlineLvl w:val="0"/>
        <w:rPr>
          <w:rFonts w:ascii="Arial" w:eastAsia="Calibri" w:hAnsi="Arial" w:cs="Arial"/>
          <w:b/>
          <w:color w:val="000000"/>
          <w:szCs w:val="16"/>
        </w:rPr>
      </w:pPr>
    </w:p>
    <w:p w:rsidR="00E80A28" w:rsidRDefault="00E80A28" w:rsidP="004675C0">
      <w:pPr>
        <w:jc w:val="both"/>
        <w:outlineLvl w:val="0"/>
        <w:rPr>
          <w:rFonts w:ascii="Arial" w:eastAsia="Calibri" w:hAnsi="Arial" w:cs="Arial"/>
          <w:b/>
          <w:color w:val="000000"/>
          <w:szCs w:val="16"/>
        </w:rPr>
      </w:pPr>
    </w:p>
    <w:p w:rsidR="00E80A28" w:rsidRDefault="00E80A28" w:rsidP="004675C0">
      <w:pPr>
        <w:jc w:val="both"/>
        <w:outlineLvl w:val="0"/>
        <w:rPr>
          <w:rFonts w:ascii="Arial" w:eastAsia="Calibri" w:hAnsi="Arial" w:cs="Arial"/>
          <w:b/>
          <w:color w:val="000000"/>
          <w:szCs w:val="16"/>
        </w:rPr>
      </w:pPr>
    </w:p>
    <w:p w:rsidR="00F02F79" w:rsidRDefault="00F02F79" w:rsidP="004675C0">
      <w:pPr>
        <w:jc w:val="both"/>
        <w:outlineLvl w:val="0"/>
        <w:rPr>
          <w:rFonts w:ascii="Arial" w:eastAsia="Calibri" w:hAnsi="Arial" w:cs="Arial"/>
          <w:b/>
          <w:color w:val="000000"/>
          <w:szCs w:val="16"/>
        </w:rPr>
      </w:pPr>
    </w:p>
    <w:p w:rsidR="00F02F79" w:rsidRDefault="00F02F79" w:rsidP="004675C0">
      <w:pPr>
        <w:jc w:val="both"/>
        <w:outlineLvl w:val="0"/>
        <w:rPr>
          <w:rFonts w:ascii="Arial" w:eastAsia="Calibri" w:hAnsi="Arial" w:cs="Arial"/>
          <w:b/>
          <w:color w:val="000000"/>
          <w:szCs w:val="16"/>
        </w:rPr>
      </w:pPr>
    </w:p>
    <w:p w:rsidR="00F02F79" w:rsidRPr="00403D45" w:rsidRDefault="00F02F79" w:rsidP="004675C0">
      <w:pPr>
        <w:jc w:val="both"/>
        <w:outlineLvl w:val="0"/>
        <w:rPr>
          <w:rFonts w:ascii="Arial" w:eastAsia="Calibri" w:hAnsi="Arial" w:cs="Arial"/>
          <w:b/>
          <w:color w:val="000000"/>
          <w:szCs w:val="16"/>
        </w:rPr>
      </w:pPr>
    </w:p>
    <w:p w:rsidR="00CB1DDF" w:rsidRPr="00403D45" w:rsidRDefault="00CB1DDF" w:rsidP="00CB1DDF">
      <w:pPr>
        <w:pStyle w:val="Normlnweb"/>
        <w:jc w:val="both"/>
        <w:rPr>
          <w:rFonts w:ascii="Arial" w:eastAsia="Calibri" w:hAnsi="Arial" w:cs="Arial"/>
          <w:b/>
          <w:color w:val="000000"/>
          <w:szCs w:val="16"/>
        </w:rPr>
      </w:pPr>
      <w:r w:rsidRPr="00403D45">
        <w:rPr>
          <w:rFonts w:ascii="Arial" w:eastAsia="Calibri" w:hAnsi="Arial" w:cs="Arial"/>
          <w:b/>
          <w:color w:val="000000"/>
          <w:szCs w:val="16"/>
        </w:rPr>
        <w:lastRenderedPageBreak/>
        <w:t>Financování sdružení OK4Inovace pro rok 2013:</w:t>
      </w:r>
    </w:p>
    <w:p w:rsidR="00CB1DDF" w:rsidRPr="00403D45" w:rsidRDefault="00CB1DDF" w:rsidP="00CB1DDF">
      <w:pPr>
        <w:tabs>
          <w:tab w:val="left" w:pos="5266"/>
        </w:tabs>
        <w:jc w:val="both"/>
        <w:outlineLvl w:val="0"/>
        <w:rPr>
          <w:rFonts w:ascii="Arial" w:eastAsia="Calibri" w:hAnsi="Arial" w:cs="Arial"/>
          <w:color w:val="000000"/>
        </w:rPr>
      </w:pPr>
      <w:r w:rsidRPr="00403D45">
        <w:rPr>
          <w:rFonts w:ascii="Arial" w:eastAsia="Calibri" w:hAnsi="Arial" w:cs="Arial"/>
          <w:color w:val="000000"/>
        </w:rPr>
        <w:tab/>
      </w:r>
    </w:p>
    <w:p w:rsidR="00CB1DDF" w:rsidRPr="00403D45" w:rsidRDefault="00CB1DDF" w:rsidP="00EB4444">
      <w:pPr>
        <w:tabs>
          <w:tab w:val="left" w:pos="5266"/>
        </w:tabs>
        <w:jc w:val="both"/>
        <w:outlineLvl w:val="0"/>
        <w:rPr>
          <w:rFonts w:ascii="Arial" w:hAnsi="Arial" w:cs="Arial"/>
          <w:color w:val="000000"/>
          <w:u w:val="single"/>
        </w:rPr>
      </w:pPr>
      <w:r w:rsidRPr="00403D45">
        <w:rPr>
          <w:rFonts w:ascii="Arial" w:hAnsi="Arial" w:cs="Arial"/>
          <w:color w:val="000000"/>
          <w:u w:val="single"/>
        </w:rPr>
        <w:t xml:space="preserve">Tab. </w:t>
      </w:r>
      <w:proofErr w:type="gramStart"/>
      <w:r w:rsidRPr="00403D45">
        <w:rPr>
          <w:rFonts w:ascii="Arial" w:hAnsi="Arial" w:cs="Arial"/>
          <w:color w:val="000000"/>
          <w:u w:val="single"/>
        </w:rPr>
        <w:t>č.</w:t>
      </w:r>
      <w:proofErr w:type="gramEnd"/>
      <w:r w:rsidRPr="00403D45">
        <w:rPr>
          <w:rFonts w:ascii="Arial" w:hAnsi="Arial" w:cs="Arial"/>
          <w:color w:val="000000"/>
          <w:u w:val="single"/>
        </w:rPr>
        <w:t xml:space="preserve"> 2 – Výše příspěvku partnerů sdružení pro financování</w:t>
      </w:r>
      <w:r w:rsidR="00EB4444">
        <w:rPr>
          <w:rFonts w:ascii="Arial" w:hAnsi="Arial" w:cs="Arial"/>
          <w:color w:val="000000"/>
          <w:u w:val="single"/>
        </w:rPr>
        <w:t xml:space="preserve"> činnosti sdružení v </w:t>
      </w:r>
      <w:r w:rsidRPr="00403D45">
        <w:rPr>
          <w:rFonts w:ascii="Arial" w:hAnsi="Arial" w:cs="Arial"/>
          <w:color w:val="000000"/>
          <w:u w:val="single"/>
        </w:rPr>
        <w:t xml:space="preserve">roce 2013 </w:t>
      </w:r>
    </w:p>
    <w:p w:rsidR="00CB1DDF" w:rsidRPr="00403D45" w:rsidRDefault="00CB1DDF" w:rsidP="00CB1DDF">
      <w:pPr>
        <w:pStyle w:val="Zkladntext"/>
        <w:spacing w:after="0"/>
        <w:ind w:left="2124"/>
        <w:jc w:val="center"/>
        <w:rPr>
          <w:rFonts w:ascii="Arial" w:hAnsi="Arial" w:cs="Arial"/>
          <w:color w:val="000000"/>
          <w:u w:val="singl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775"/>
      </w:tblGrid>
      <w:tr w:rsidR="00CB1DDF" w:rsidRPr="00403D45" w:rsidTr="001A5DE6">
        <w:trPr>
          <w:tblHeader/>
        </w:trPr>
        <w:tc>
          <w:tcPr>
            <w:tcW w:w="4394" w:type="dxa"/>
            <w:shd w:val="pct5" w:color="auto" w:fill="auto"/>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Člen</w:t>
            </w:r>
          </w:p>
        </w:tc>
        <w:tc>
          <w:tcPr>
            <w:tcW w:w="1775" w:type="dxa"/>
            <w:shd w:val="pct5" w:color="auto" w:fill="auto"/>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Návrh výše příspěvku</w:t>
            </w:r>
          </w:p>
        </w:tc>
      </w:tr>
      <w:tr w:rsidR="001A5DE6" w:rsidRPr="00403D45" w:rsidTr="001A5DE6">
        <w:tc>
          <w:tcPr>
            <w:tcW w:w="4394" w:type="dxa"/>
          </w:tcPr>
          <w:p w:rsidR="001A5DE6" w:rsidRPr="00403D45" w:rsidRDefault="001A5DE6" w:rsidP="00887A2A">
            <w:pPr>
              <w:pStyle w:val="Znak2odsazen1text"/>
              <w:tabs>
                <w:tab w:val="clear" w:pos="567"/>
              </w:tabs>
              <w:ind w:left="0" w:firstLine="0"/>
              <w:rPr>
                <w:color w:val="000000"/>
              </w:rPr>
            </w:pPr>
            <w:r w:rsidRPr="00403D45">
              <w:rPr>
                <w:color w:val="000000"/>
              </w:rPr>
              <w:t>Olomoucký kraj</w:t>
            </w:r>
          </w:p>
        </w:tc>
        <w:tc>
          <w:tcPr>
            <w:tcW w:w="1775" w:type="dxa"/>
            <w:vAlign w:val="center"/>
          </w:tcPr>
          <w:p w:rsidR="001A5DE6" w:rsidRPr="00403D45" w:rsidRDefault="001A5DE6" w:rsidP="00C93D03">
            <w:pPr>
              <w:pStyle w:val="Znak2odsazen1text"/>
              <w:tabs>
                <w:tab w:val="clear" w:pos="567"/>
              </w:tabs>
              <w:ind w:left="0" w:firstLine="0"/>
              <w:jc w:val="center"/>
              <w:rPr>
                <w:color w:val="000000"/>
              </w:rPr>
            </w:pPr>
            <w:r w:rsidRPr="00403D45">
              <w:rPr>
                <w:color w:val="000000"/>
              </w:rPr>
              <w:t>3.480 tis.Kč*</w:t>
            </w:r>
          </w:p>
        </w:tc>
      </w:tr>
      <w:tr w:rsidR="001A5DE6" w:rsidRPr="00403D45" w:rsidTr="001A5DE6">
        <w:tc>
          <w:tcPr>
            <w:tcW w:w="4394" w:type="dxa"/>
          </w:tcPr>
          <w:p w:rsidR="001A5DE6" w:rsidRPr="00403D45" w:rsidRDefault="001A5DE6" w:rsidP="00887A2A">
            <w:pPr>
              <w:pStyle w:val="Znak2odsazen1text"/>
              <w:tabs>
                <w:tab w:val="clear" w:pos="567"/>
              </w:tabs>
              <w:ind w:left="0" w:firstLine="0"/>
              <w:rPr>
                <w:color w:val="000000"/>
              </w:rPr>
            </w:pPr>
            <w:r w:rsidRPr="00403D45">
              <w:rPr>
                <w:color w:val="000000"/>
              </w:rPr>
              <w:t>Statutární město Olomouc</w:t>
            </w:r>
          </w:p>
        </w:tc>
        <w:tc>
          <w:tcPr>
            <w:tcW w:w="1775" w:type="dxa"/>
            <w:vAlign w:val="center"/>
          </w:tcPr>
          <w:p w:rsidR="001A5DE6" w:rsidRPr="00403D45" w:rsidRDefault="001A5DE6" w:rsidP="00C93D03">
            <w:pPr>
              <w:pStyle w:val="Znak2odsazen1text"/>
              <w:tabs>
                <w:tab w:val="clear" w:pos="567"/>
              </w:tabs>
              <w:ind w:left="0" w:firstLine="0"/>
              <w:jc w:val="center"/>
              <w:rPr>
                <w:color w:val="000000"/>
              </w:rPr>
            </w:pPr>
            <w:r w:rsidRPr="00403D45">
              <w:rPr>
                <w:color w:val="000000"/>
              </w:rPr>
              <w:t>1.500 tis.Kč*</w:t>
            </w:r>
          </w:p>
        </w:tc>
      </w:tr>
      <w:tr w:rsidR="001A5DE6" w:rsidRPr="00403D45" w:rsidTr="001A5DE6">
        <w:tc>
          <w:tcPr>
            <w:tcW w:w="4394" w:type="dxa"/>
          </w:tcPr>
          <w:p w:rsidR="001A5DE6" w:rsidRPr="00403D45" w:rsidRDefault="001A5DE6" w:rsidP="00887A2A">
            <w:pPr>
              <w:pStyle w:val="Znak2odsazen1text"/>
              <w:tabs>
                <w:tab w:val="clear" w:pos="567"/>
              </w:tabs>
              <w:ind w:left="0" w:firstLine="0"/>
              <w:rPr>
                <w:color w:val="000000"/>
              </w:rPr>
            </w:pPr>
            <w:r>
              <w:rPr>
                <w:color w:val="000000"/>
              </w:rPr>
              <w:t>Univerzita Palackého Olomouc</w:t>
            </w:r>
          </w:p>
        </w:tc>
        <w:tc>
          <w:tcPr>
            <w:tcW w:w="1775" w:type="dxa"/>
            <w:vAlign w:val="center"/>
          </w:tcPr>
          <w:p w:rsidR="001A5DE6" w:rsidRPr="00403D45" w:rsidRDefault="001A5DE6" w:rsidP="00C93D03">
            <w:pPr>
              <w:pStyle w:val="Znak2odsazen1text"/>
              <w:tabs>
                <w:tab w:val="clear" w:pos="567"/>
              </w:tabs>
              <w:ind w:left="0" w:firstLine="0"/>
              <w:jc w:val="center"/>
              <w:rPr>
                <w:color w:val="000000"/>
              </w:rPr>
            </w:pPr>
            <w:r w:rsidRPr="00403D45">
              <w:rPr>
                <w:color w:val="000000"/>
              </w:rPr>
              <w:t>50 tis.Kč</w:t>
            </w:r>
          </w:p>
        </w:tc>
      </w:tr>
      <w:tr w:rsidR="001A5DE6" w:rsidRPr="00403D45" w:rsidTr="001A5DE6">
        <w:tc>
          <w:tcPr>
            <w:tcW w:w="4394" w:type="dxa"/>
          </w:tcPr>
          <w:p w:rsidR="001A5DE6" w:rsidRPr="00403D45" w:rsidRDefault="001A5DE6" w:rsidP="00887A2A">
            <w:pPr>
              <w:pStyle w:val="Znak2odsazen1text"/>
              <w:tabs>
                <w:tab w:val="clear" w:pos="567"/>
              </w:tabs>
              <w:ind w:left="0" w:firstLine="0"/>
              <w:rPr>
                <w:color w:val="000000"/>
              </w:rPr>
            </w:pPr>
            <w:r w:rsidRPr="00403D45">
              <w:rPr>
                <w:color w:val="000000"/>
              </w:rPr>
              <w:t>M</w:t>
            </w:r>
            <w:r>
              <w:rPr>
                <w:color w:val="000000"/>
              </w:rPr>
              <w:t>oravská vysoká škola Olomouc</w:t>
            </w:r>
          </w:p>
        </w:tc>
        <w:tc>
          <w:tcPr>
            <w:tcW w:w="1775" w:type="dxa"/>
            <w:vAlign w:val="center"/>
          </w:tcPr>
          <w:p w:rsidR="001A5DE6" w:rsidRPr="00403D45" w:rsidRDefault="001A5DE6" w:rsidP="00C93D03">
            <w:pPr>
              <w:pStyle w:val="Znak2odsazen1text"/>
              <w:tabs>
                <w:tab w:val="clear" w:pos="567"/>
              </w:tabs>
              <w:ind w:left="0" w:firstLine="0"/>
              <w:jc w:val="center"/>
              <w:rPr>
                <w:color w:val="000000"/>
              </w:rPr>
            </w:pPr>
            <w:r w:rsidRPr="00403D45">
              <w:rPr>
                <w:color w:val="000000"/>
              </w:rPr>
              <w:t>50 tis.Kč</w:t>
            </w:r>
          </w:p>
        </w:tc>
      </w:tr>
      <w:tr w:rsidR="001A5DE6" w:rsidRPr="00403D45" w:rsidTr="001A5DE6">
        <w:tc>
          <w:tcPr>
            <w:tcW w:w="4394" w:type="dxa"/>
          </w:tcPr>
          <w:p w:rsidR="001A5DE6" w:rsidRPr="00403D45" w:rsidRDefault="001A5DE6" w:rsidP="00887A2A">
            <w:pPr>
              <w:pStyle w:val="Znak2odsazen1text"/>
              <w:tabs>
                <w:tab w:val="clear" w:pos="567"/>
              </w:tabs>
              <w:ind w:left="0" w:firstLine="0"/>
              <w:rPr>
                <w:color w:val="000000"/>
              </w:rPr>
            </w:pPr>
            <w:r w:rsidRPr="00403D45">
              <w:rPr>
                <w:color w:val="000000"/>
              </w:rPr>
              <w:t>V</w:t>
            </w:r>
            <w:r>
              <w:rPr>
                <w:color w:val="000000"/>
              </w:rPr>
              <w:t>ysoká škola logistiky, Přerov</w:t>
            </w:r>
          </w:p>
        </w:tc>
        <w:tc>
          <w:tcPr>
            <w:tcW w:w="1775" w:type="dxa"/>
            <w:vAlign w:val="center"/>
          </w:tcPr>
          <w:p w:rsidR="001A5DE6" w:rsidRPr="00403D45" w:rsidRDefault="001A5DE6" w:rsidP="00C93D03">
            <w:pPr>
              <w:pStyle w:val="Znak2odsazen1text"/>
              <w:tabs>
                <w:tab w:val="clear" w:pos="567"/>
              </w:tabs>
              <w:ind w:left="0" w:firstLine="0"/>
              <w:jc w:val="center"/>
              <w:rPr>
                <w:color w:val="000000"/>
              </w:rPr>
            </w:pPr>
            <w:r w:rsidRPr="00403D45">
              <w:rPr>
                <w:color w:val="000000"/>
              </w:rPr>
              <w:t>50 tis.Kč</w:t>
            </w:r>
          </w:p>
        </w:tc>
      </w:tr>
      <w:tr w:rsidR="001A5DE6" w:rsidRPr="00403D45" w:rsidTr="001A5DE6">
        <w:tc>
          <w:tcPr>
            <w:tcW w:w="4394" w:type="dxa"/>
          </w:tcPr>
          <w:p w:rsidR="001A5DE6" w:rsidRPr="00403D45" w:rsidRDefault="001A5DE6" w:rsidP="00887A2A">
            <w:pPr>
              <w:pStyle w:val="Znak2odsazen1text"/>
              <w:tabs>
                <w:tab w:val="clear" w:pos="567"/>
              </w:tabs>
              <w:ind w:left="0" w:firstLine="0"/>
              <w:rPr>
                <w:color w:val="000000"/>
              </w:rPr>
            </w:pPr>
            <w:r w:rsidRPr="00403D45">
              <w:rPr>
                <w:color w:val="000000"/>
              </w:rPr>
              <w:t>K</w:t>
            </w:r>
            <w:r>
              <w:rPr>
                <w:color w:val="000000"/>
              </w:rPr>
              <w:t>rajská hospodářská komora Ol.</w:t>
            </w:r>
          </w:p>
        </w:tc>
        <w:tc>
          <w:tcPr>
            <w:tcW w:w="1775" w:type="dxa"/>
            <w:vAlign w:val="center"/>
          </w:tcPr>
          <w:p w:rsidR="001A5DE6" w:rsidRPr="00403D45" w:rsidRDefault="001A5DE6" w:rsidP="00C93D03">
            <w:pPr>
              <w:pStyle w:val="Znak2odsazen1text"/>
              <w:tabs>
                <w:tab w:val="clear" w:pos="567"/>
              </w:tabs>
              <w:ind w:left="0" w:firstLine="0"/>
              <w:jc w:val="center"/>
              <w:rPr>
                <w:color w:val="000000"/>
              </w:rPr>
            </w:pPr>
            <w:r w:rsidRPr="00403D45">
              <w:rPr>
                <w:color w:val="000000"/>
              </w:rPr>
              <w:t>10 tis.Kč</w:t>
            </w:r>
          </w:p>
        </w:tc>
      </w:tr>
      <w:tr w:rsidR="001A5DE6" w:rsidRPr="00403D45" w:rsidTr="001A5DE6">
        <w:tc>
          <w:tcPr>
            <w:tcW w:w="4394" w:type="dxa"/>
          </w:tcPr>
          <w:p w:rsidR="001A5DE6" w:rsidRPr="00762962" w:rsidRDefault="001A5DE6" w:rsidP="00887A2A">
            <w:pPr>
              <w:pStyle w:val="Znak2odsazen1text"/>
              <w:tabs>
                <w:tab w:val="clear" w:pos="567"/>
              </w:tabs>
              <w:ind w:left="0" w:firstLine="0"/>
            </w:pPr>
            <w:r w:rsidRPr="00762962">
              <w:t>Agrární komora</w:t>
            </w:r>
          </w:p>
        </w:tc>
        <w:tc>
          <w:tcPr>
            <w:tcW w:w="1775" w:type="dxa"/>
            <w:vAlign w:val="center"/>
          </w:tcPr>
          <w:p w:rsidR="001A5DE6" w:rsidRPr="00403D45" w:rsidRDefault="001A5DE6" w:rsidP="00C93D03">
            <w:pPr>
              <w:pStyle w:val="Znak2odsazen1text"/>
              <w:tabs>
                <w:tab w:val="clear" w:pos="567"/>
              </w:tabs>
              <w:ind w:left="0" w:firstLine="0"/>
              <w:jc w:val="center"/>
              <w:rPr>
                <w:color w:val="000000"/>
              </w:rPr>
            </w:pPr>
            <w:r w:rsidRPr="00403D45">
              <w:rPr>
                <w:color w:val="000000"/>
              </w:rPr>
              <w:t>10 tis.Kč</w:t>
            </w:r>
          </w:p>
        </w:tc>
      </w:tr>
      <w:tr w:rsidR="00CB1DDF" w:rsidRPr="00403D45" w:rsidTr="001A5DE6">
        <w:tc>
          <w:tcPr>
            <w:tcW w:w="4394" w:type="dxa"/>
          </w:tcPr>
          <w:p w:rsidR="00CB1DDF" w:rsidRPr="00403D45" w:rsidRDefault="001A5DE6" w:rsidP="00C93D03">
            <w:pPr>
              <w:pStyle w:val="Znak2odsazen1text"/>
              <w:tabs>
                <w:tab w:val="clear" w:pos="567"/>
              </w:tabs>
              <w:ind w:left="0" w:firstLine="0"/>
              <w:rPr>
                <w:color w:val="000000"/>
              </w:rPr>
            </w:pPr>
            <w:r w:rsidRPr="00762962">
              <w:t>N</w:t>
            </w:r>
            <w:r>
              <w:t>adační ústav regionální spolupráce</w:t>
            </w:r>
          </w:p>
        </w:tc>
        <w:tc>
          <w:tcPr>
            <w:tcW w:w="1775" w:type="dxa"/>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10 tis.Kč</w:t>
            </w:r>
          </w:p>
        </w:tc>
      </w:tr>
      <w:tr w:rsidR="00CB1DDF" w:rsidRPr="00403D45" w:rsidTr="001A5DE6">
        <w:tc>
          <w:tcPr>
            <w:tcW w:w="4394" w:type="dxa"/>
          </w:tcPr>
          <w:p w:rsidR="00CB1DDF" w:rsidRPr="001A5DE6" w:rsidRDefault="00EE0C22" w:rsidP="00C93D03">
            <w:pPr>
              <w:pStyle w:val="Znak2odsazen1text"/>
              <w:tabs>
                <w:tab w:val="clear" w:pos="567"/>
              </w:tabs>
              <w:ind w:left="0" w:firstLine="0"/>
            </w:pPr>
            <w:r w:rsidRPr="001A5DE6">
              <w:t xml:space="preserve">Statutární město </w:t>
            </w:r>
            <w:r w:rsidR="00CB1DDF" w:rsidRPr="001A5DE6">
              <w:t>Prostějov</w:t>
            </w:r>
          </w:p>
        </w:tc>
        <w:tc>
          <w:tcPr>
            <w:tcW w:w="1775" w:type="dxa"/>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200 tis.Kč</w:t>
            </w:r>
          </w:p>
        </w:tc>
      </w:tr>
      <w:tr w:rsidR="00CB1DDF" w:rsidRPr="00403D45" w:rsidTr="001A5DE6">
        <w:tc>
          <w:tcPr>
            <w:tcW w:w="4394" w:type="dxa"/>
          </w:tcPr>
          <w:p w:rsidR="00CB1DDF" w:rsidRPr="001A5DE6" w:rsidRDefault="00EE0C22" w:rsidP="00C93D03">
            <w:pPr>
              <w:pStyle w:val="Znak2odsazen1text"/>
              <w:tabs>
                <w:tab w:val="clear" w:pos="567"/>
              </w:tabs>
              <w:ind w:left="0" w:firstLine="0"/>
            </w:pPr>
            <w:r w:rsidRPr="001A5DE6">
              <w:t xml:space="preserve">Statutární město </w:t>
            </w:r>
            <w:r w:rsidR="00CB1DDF" w:rsidRPr="001A5DE6">
              <w:t>Přerov</w:t>
            </w:r>
          </w:p>
        </w:tc>
        <w:tc>
          <w:tcPr>
            <w:tcW w:w="1775" w:type="dxa"/>
            <w:vAlign w:val="center"/>
          </w:tcPr>
          <w:p w:rsidR="00CB1DDF" w:rsidRPr="00403D45" w:rsidRDefault="00CB1DDF" w:rsidP="00C93D03">
            <w:pPr>
              <w:pStyle w:val="Znak2odsazen1text"/>
              <w:tabs>
                <w:tab w:val="clear" w:pos="567"/>
              </w:tabs>
              <w:ind w:left="0" w:firstLine="0"/>
              <w:jc w:val="center"/>
              <w:rPr>
                <w:color w:val="000000"/>
              </w:rPr>
            </w:pPr>
            <w:r w:rsidRPr="00403D45">
              <w:rPr>
                <w:color w:val="000000"/>
              </w:rPr>
              <w:t>200 tis.Kč</w:t>
            </w:r>
          </w:p>
        </w:tc>
      </w:tr>
      <w:tr w:rsidR="00CB1DDF" w:rsidRPr="00403D45" w:rsidTr="001A5DE6">
        <w:tc>
          <w:tcPr>
            <w:tcW w:w="4394" w:type="dxa"/>
          </w:tcPr>
          <w:p w:rsidR="00CB1DDF" w:rsidRPr="00403D45" w:rsidRDefault="00CB1DDF" w:rsidP="00C93D03">
            <w:pPr>
              <w:pStyle w:val="Znak2odsazen1text"/>
              <w:tabs>
                <w:tab w:val="clear" w:pos="567"/>
              </w:tabs>
              <w:ind w:left="0" w:firstLine="0"/>
              <w:rPr>
                <w:b/>
                <w:color w:val="000000"/>
              </w:rPr>
            </w:pPr>
            <w:r w:rsidRPr="00403D45">
              <w:rPr>
                <w:b/>
                <w:color w:val="000000"/>
              </w:rPr>
              <w:t>CELKEM</w:t>
            </w:r>
          </w:p>
        </w:tc>
        <w:tc>
          <w:tcPr>
            <w:tcW w:w="1775" w:type="dxa"/>
            <w:vAlign w:val="center"/>
          </w:tcPr>
          <w:p w:rsidR="00CB1DDF" w:rsidRPr="00403D45" w:rsidRDefault="00CB1DDF" w:rsidP="00C93D03">
            <w:pPr>
              <w:pStyle w:val="Znak2odsazen1text"/>
              <w:tabs>
                <w:tab w:val="clear" w:pos="567"/>
              </w:tabs>
              <w:ind w:left="0" w:firstLine="0"/>
              <w:jc w:val="center"/>
              <w:rPr>
                <w:b/>
                <w:color w:val="000000"/>
              </w:rPr>
            </w:pPr>
            <w:r w:rsidRPr="00403D45">
              <w:rPr>
                <w:b/>
                <w:color w:val="000000"/>
              </w:rPr>
              <w:t>5.560 tis. Kč</w:t>
            </w:r>
          </w:p>
        </w:tc>
      </w:tr>
    </w:tbl>
    <w:p w:rsidR="00CB1DDF" w:rsidRPr="00EB4444" w:rsidRDefault="00CB1DDF" w:rsidP="00CB1DDF">
      <w:pPr>
        <w:pStyle w:val="Normlnweb"/>
        <w:jc w:val="both"/>
        <w:rPr>
          <w:rFonts w:ascii="Arial" w:eastAsia="Calibri" w:hAnsi="Arial" w:cs="Arial"/>
          <w:color w:val="000000"/>
          <w:sz w:val="20"/>
          <w:szCs w:val="20"/>
        </w:rPr>
      </w:pPr>
      <w:proofErr w:type="spellStart"/>
      <w:r w:rsidRPr="00EB4444">
        <w:rPr>
          <w:rFonts w:ascii="Arial" w:eastAsia="Calibri" w:hAnsi="Arial" w:cs="Arial"/>
          <w:color w:val="000000"/>
          <w:sz w:val="20"/>
          <w:szCs w:val="20"/>
        </w:rPr>
        <w:t>Pozn</w:t>
      </w:r>
      <w:proofErr w:type="spellEnd"/>
      <w:r w:rsidRPr="00EB4444">
        <w:rPr>
          <w:rFonts w:ascii="Arial" w:eastAsia="Calibri" w:hAnsi="Arial" w:cs="Arial"/>
          <w:color w:val="000000"/>
          <w:sz w:val="20"/>
          <w:szCs w:val="20"/>
        </w:rPr>
        <w:t xml:space="preserve">*: Roční členský příspěvek Olomouckého kraje a statutárního města Olomouce se dle stanov vypočítává tak, že od schváleného rozpočtu sdružení se odečte součet ročních příspěvků ostatních členů sdružení. Výše ročního příspěvku OK a </w:t>
      </w:r>
      <w:proofErr w:type="spellStart"/>
      <w:r w:rsidRPr="00EB4444">
        <w:rPr>
          <w:rFonts w:ascii="Arial" w:eastAsia="Calibri" w:hAnsi="Arial" w:cs="Arial"/>
          <w:color w:val="000000"/>
          <w:sz w:val="20"/>
          <w:szCs w:val="20"/>
        </w:rPr>
        <w:t>SMOl</w:t>
      </w:r>
      <w:proofErr w:type="spellEnd"/>
      <w:r w:rsidRPr="00EB4444">
        <w:rPr>
          <w:rFonts w:ascii="Arial" w:eastAsia="Calibri" w:hAnsi="Arial" w:cs="Arial"/>
          <w:color w:val="000000"/>
          <w:sz w:val="20"/>
          <w:szCs w:val="20"/>
        </w:rPr>
        <w:t xml:space="preserve"> je určena dohodou mezi oběma subjekty tak, aby byla tato dohoda odeslána všem členům sdružení spolu s návrhem rozpočtu a účetní závěrky nejméně 30 dní před dnem projednání na valné hromadě. Pokud k dohodě nedojde nejpozději na valné hromadě, lze schválit rozpočet na výdajové stránce pouze v takové výši, aby byly uhrazeny provozní náklady a závazky sdružení z předchozích let. V takovém případě se roční příspěvek OK a </w:t>
      </w:r>
      <w:proofErr w:type="spellStart"/>
      <w:r w:rsidRPr="00EB4444">
        <w:rPr>
          <w:rFonts w:ascii="Arial" w:eastAsia="Calibri" w:hAnsi="Arial" w:cs="Arial"/>
          <w:color w:val="000000"/>
          <w:sz w:val="20"/>
          <w:szCs w:val="20"/>
        </w:rPr>
        <w:t>SMOl</w:t>
      </w:r>
      <w:proofErr w:type="spellEnd"/>
      <w:r w:rsidRPr="00EB4444">
        <w:rPr>
          <w:rFonts w:ascii="Arial" w:eastAsia="Calibri" w:hAnsi="Arial" w:cs="Arial"/>
          <w:color w:val="000000"/>
          <w:sz w:val="20"/>
          <w:szCs w:val="20"/>
        </w:rPr>
        <w:t xml:space="preserve"> za splnění výše uvedených podmínek, rozdělí v poměru 3:1 (</w:t>
      </w:r>
      <w:proofErr w:type="spellStart"/>
      <w:r w:rsidRPr="00EB4444">
        <w:rPr>
          <w:rFonts w:ascii="Arial" w:eastAsia="Calibri" w:hAnsi="Arial" w:cs="Arial"/>
          <w:color w:val="000000"/>
          <w:sz w:val="20"/>
          <w:szCs w:val="20"/>
        </w:rPr>
        <w:t>OK:SMOl</w:t>
      </w:r>
      <w:proofErr w:type="spellEnd"/>
      <w:r w:rsidRPr="00EB4444">
        <w:rPr>
          <w:rFonts w:ascii="Arial" w:eastAsia="Calibri" w:hAnsi="Arial" w:cs="Arial"/>
          <w:color w:val="000000"/>
          <w:sz w:val="20"/>
          <w:szCs w:val="20"/>
        </w:rPr>
        <w:t>).</w:t>
      </w:r>
    </w:p>
    <w:p w:rsidR="00CB1DDF" w:rsidRPr="00403D45" w:rsidRDefault="00CB1DDF" w:rsidP="00CB1DDF">
      <w:pPr>
        <w:pStyle w:val="Normlnweb"/>
        <w:jc w:val="both"/>
        <w:rPr>
          <w:rFonts w:ascii="Arial" w:eastAsia="Calibri" w:hAnsi="Arial" w:cs="Arial"/>
          <w:color w:val="000000"/>
          <w:szCs w:val="16"/>
        </w:rPr>
      </w:pPr>
      <w:r w:rsidRPr="00403D45">
        <w:rPr>
          <w:rFonts w:ascii="Arial" w:eastAsia="Calibri" w:hAnsi="Arial" w:cs="Arial"/>
          <w:color w:val="000000"/>
          <w:szCs w:val="16"/>
        </w:rPr>
        <w:t xml:space="preserve">Členské příspěvky schválila valná hromada sdružení na svém zasedání 3. 12. 2012. </w:t>
      </w:r>
    </w:p>
    <w:p w:rsidR="00CB1DDF" w:rsidRPr="00403D45" w:rsidRDefault="00CB1DDF" w:rsidP="00CB1DDF">
      <w:pPr>
        <w:pStyle w:val="Normlnweb"/>
        <w:jc w:val="both"/>
        <w:rPr>
          <w:rFonts w:ascii="Arial" w:eastAsia="Calibri" w:hAnsi="Arial" w:cs="Arial"/>
          <w:b/>
          <w:color w:val="000000"/>
          <w:szCs w:val="16"/>
        </w:rPr>
      </w:pPr>
    </w:p>
    <w:p w:rsidR="008E4916" w:rsidRPr="00403D45" w:rsidRDefault="008E4916" w:rsidP="008E4916">
      <w:pPr>
        <w:tabs>
          <w:tab w:val="left" w:pos="5266"/>
        </w:tabs>
        <w:jc w:val="both"/>
        <w:outlineLvl w:val="0"/>
        <w:rPr>
          <w:rFonts w:ascii="Arial" w:hAnsi="Arial" w:cs="Arial"/>
          <w:color w:val="000000"/>
          <w:u w:val="single"/>
        </w:rPr>
      </w:pPr>
      <w:r w:rsidRPr="00403D45">
        <w:rPr>
          <w:rFonts w:ascii="Arial" w:hAnsi="Arial" w:cs="Arial"/>
          <w:color w:val="000000"/>
          <w:u w:val="single"/>
        </w:rPr>
        <w:t xml:space="preserve">Tab. </w:t>
      </w:r>
      <w:proofErr w:type="gramStart"/>
      <w:r w:rsidRPr="00403D45">
        <w:rPr>
          <w:rFonts w:ascii="Arial" w:hAnsi="Arial" w:cs="Arial"/>
          <w:color w:val="000000"/>
          <w:u w:val="single"/>
        </w:rPr>
        <w:t>č.</w:t>
      </w:r>
      <w:proofErr w:type="gramEnd"/>
      <w:r w:rsidRPr="00403D45">
        <w:rPr>
          <w:rFonts w:ascii="Arial" w:hAnsi="Arial" w:cs="Arial"/>
          <w:color w:val="000000"/>
          <w:u w:val="single"/>
        </w:rPr>
        <w:t xml:space="preserve"> </w:t>
      </w:r>
      <w:r>
        <w:rPr>
          <w:rFonts w:ascii="Arial" w:hAnsi="Arial" w:cs="Arial"/>
          <w:color w:val="000000"/>
          <w:u w:val="single"/>
        </w:rPr>
        <w:t>3</w:t>
      </w:r>
      <w:r w:rsidRPr="00403D45">
        <w:rPr>
          <w:rFonts w:ascii="Arial" w:hAnsi="Arial" w:cs="Arial"/>
          <w:color w:val="000000"/>
          <w:u w:val="single"/>
        </w:rPr>
        <w:t xml:space="preserve"> – </w:t>
      </w:r>
      <w:r>
        <w:rPr>
          <w:rFonts w:ascii="Arial" w:hAnsi="Arial" w:cs="Arial"/>
          <w:color w:val="000000"/>
          <w:u w:val="single"/>
        </w:rPr>
        <w:t>Návrh rozpočtu na rok 2013 ze strany OK4Inovace</w:t>
      </w:r>
    </w:p>
    <w:p w:rsidR="00CB1DDF" w:rsidRPr="00403D45" w:rsidRDefault="00CB1DDF" w:rsidP="00CB1DDF">
      <w:pPr>
        <w:pStyle w:val="Normlnweb"/>
        <w:jc w:val="both"/>
        <w:rPr>
          <w:rFonts w:ascii="Arial" w:eastAsia="Calibri" w:hAnsi="Arial" w:cs="Arial"/>
          <w:b/>
          <w:color w:val="00000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258"/>
        <w:gridCol w:w="2977"/>
      </w:tblGrid>
      <w:tr w:rsidR="00CB1DDF" w:rsidRPr="00403D45" w:rsidTr="008E4916">
        <w:trPr>
          <w:trHeight w:val="300"/>
        </w:trPr>
        <w:tc>
          <w:tcPr>
            <w:tcW w:w="520" w:type="dxa"/>
            <w:shd w:val="pct10" w:color="auto" w:fill="auto"/>
            <w:noWrap/>
            <w:hideMark/>
          </w:tcPr>
          <w:p w:rsidR="00CB1DDF" w:rsidRPr="00403D45" w:rsidRDefault="00CB1DDF" w:rsidP="00C93D03">
            <w:pPr>
              <w:pStyle w:val="Normlnweb"/>
              <w:jc w:val="both"/>
              <w:rPr>
                <w:rFonts w:ascii="Arial" w:eastAsia="Calibri" w:hAnsi="Arial" w:cs="Arial"/>
                <w:bCs/>
                <w:color w:val="000000"/>
                <w:szCs w:val="16"/>
              </w:rPr>
            </w:pPr>
          </w:p>
        </w:tc>
        <w:tc>
          <w:tcPr>
            <w:tcW w:w="5258" w:type="dxa"/>
            <w:shd w:val="pct10" w:color="auto" w:fill="auto"/>
            <w:noWrap/>
            <w:hideMark/>
          </w:tcPr>
          <w:p w:rsidR="00CB1DDF" w:rsidRPr="00403D45" w:rsidRDefault="00CB1DDF" w:rsidP="00C93D03">
            <w:pPr>
              <w:pStyle w:val="Normlnweb"/>
              <w:jc w:val="both"/>
              <w:rPr>
                <w:rFonts w:ascii="Arial" w:eastAsia="Calibri" w:hAnsi="Arial" w:cs="Arial"/>
                <w:bCs/>
                <w:color w:val="000000"/>
                <w:szCs w:val="16"/>
              </w:rPr>
            </w:pPr>
            <w:r w:rsidRPr="00403D45">
              <w:rPr>
                <w:rFonts w:ascii="Arial" w:eastAsia="Calibri" w:hAnsi="Arial" w:cs="Arial"/>
                <w:bCs/>
                <w:color w:val="000000"/>
                <w:szCs w:val="16"/>
              </w:rPr>
              <w:t>Položka</w:t>
            </w:r>
          </w:p>
        </w:tc>
        <w:tc>
          <w:tcPr>
            <w:tcW w:w="2977" w:type="dxa"/>
            <w:shd w:val="pct10" w:color="auto" w:fill="auto"/>
            <w:noWrap/>
            <w:hideMark/>
          </w:tcPr>
          <w:p w:rsidR="00CB1DDF" w:rsidRPr="00403D45" w:rsidRDefault="00CB1DDF" w:rsidP="00C93D03">
            <w:pPr>
              <w:pStyle w:val="Normlnweb"/>
              <w:jc w:val="both"/>
              <w:rPr>
                <w:rFonts w:ascii="Arial" w:eastAsia="Calibri" w:hAnsi="Arial" w:cs="Arial"/>
                <w:bCs/>
                <w:color w:val="000000"/>
                <w:szCs w:val="16"/>
              </w:rPr>
            </w:pPr>
            <w:r w:rsidRPr="00403D45">
              <w:rPr>
                <w:rFonts w:ascii="Arial" w:eastAsia="Calibri" w:hAnsi="Arial" w:cs="Arial"/>
                <w:bCs/>
                <w:color w:val="000000"/>
                <w:szCs w:val="16"/>
              </w:rPr>
              <w:t>ročně</w:t>
            </w:r>
          </w:p>
        </w:tc>
      </w:tr>
      <w:tr w:rsidR="00CB1DDF" w:rsidRPr="00403D45" w:rsidTr="00C93D03">
        <w:trPr>
          <w:trHeight w:val="300"/>
        </w:trPr>
        <w:tc>
          <w:tcPr>
            <w:tcW w:w="520"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1</w:t>
            </w:r>
          </w:p>
        </w:tc>
        <w:tc>
          <w:tcPr>
            <w:tcW w:w="5258"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3 zaměstnanci - mzdy, odvody, cestovné</w:t>
            </w:r>
          </w:p>
        </w:tc>
        <w:tc>
          <w:tcPr>
            <w:tcW w:w="2977"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 xml:space="preserve">          1 410 000,00 Kč </w:t>
            </w:r>
          </w:p>
        </w:tc>
      </w:tr>
      <w:tr w:rsidR="00CB1DDF" w:rsidRPr="00403D45" w:rsidTr="00C93D03">
        <w:trPr>
          <w:trHeight w:val="300"/>
        </w:trPr>
        <w:tc>
          <w:tcPr>
            <w:tcW w:w="520"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2</w:t>
            </w:r>
          </w:p>
        </w:tc>
        <w:tc>
          <w:tcPr>
            <w:tcW w:w="5258"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účetní a právní služby</w:t>
            </w:r>
          </w:p>
        </w:tc>
        <w:tc>
          <w:tcPr>
            <w:tcW w:w="2977"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 xml:space="preserve">               60 000,00 Kč </w:t>
            </w:r>
          </w:p>
        </w:tc>
      </w:tr>
      <w:tr w:rsidR="00CB1DDF" w:rsidRPr="00403D45" w:rsidTr="00C93D03">
        <w:trPr>
          <w:trHeight w:val="300"/>
        </w:trPr>
        <w:tc>
          <w:tcPr>
            <w:tcW w:w="520"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3</w:t>
            </w:r>
          </w:p>
        </w:tc>
        <w:tc>
          <w:tcPr>
            <w:tcW w:w="5258"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provozní náklady ČR (ICT, telefony, poštovné…)</w:t>
            </w:r>
          </w:p>
        </w:tc>
        <w:tc>
          <w:tcPr>
            <w:tcW w:w="2977"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 xml:space="preserve">             120 000,00 Kč </w:t>
            </w:r>
          </w:p>
        </w:tc>
      </w:tr>
      <w:tr w:rsidR="00CB1DDF" w:rsidRPr="00403D45" w:rsidTr="00C93D03">
        <w:trPr>
          <w:trHeight w:val="300"/>
        </w:trPr>
        <w:tc>
          <w:tcPr>
            <w:tcW w:w="520"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4</w:t>
            </w:r>
          </w:p>
        </w:tc>
        <w:tc>
          <w:tcPr>
            <w:tcW w:w="5258"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vybavení kanceláře a technika</w:t>
            </w:r>
          </w:p>
        </w:tc>
        <w:tc>
          <w:tcPr>
            <w:tcW w:w="2977"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 xml:space="preserve">               50 000,00 Kč </w:t>
            </w:r>
          </w:p>
        </w:tc>
      </w:tr>
      <w:tr w:rsidR="00CB1DDF" w:rsidRPr="00403D45" w:rsidTr="00C93D03">
        <w:trPr>
          <w:trHeight w:val="300"/>
        </w:trPr>
        <w:tc>
          <w:tcPr>
            <w:tcW w:w="520"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5</w:t>
            </w:r>
          </w:p>
        </w:tc>
        <w:tc>
          <w:tcPr>
            <w:tcW w:w="5258"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kancelář pronájem a služby</w:t>
            </w:r>
          </w:p>
        </w:tc>
        <w:tc>
          <w:tcPr>
            <w:tcW w:w="2977"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 xml:space="preserve">             200 000,00 Kč </w:t>
            </w:r>
          </w:p>
        </w:tc>
      </w:tr>
      <w:tr w:rsidR="00CB1DDF" w:rsidRPr="00403D45" w:rsidTr="00C93D03">
        <w:trPr>
          <w:trHeight w:val="300"/>
        </w:trPr>
        <w:tc>
          <w:tcPr>
            <w:tcW w:w="520"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6</w:t>
            </w:r>
          </w:p>
        </w:tc>
        <w:tc>
          <w:tcPr>
            <w:tcW w:w="5258"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internetové stránky</w:t>
            </w:r>
          </w:p>
        </w:tc>
        <w:tc>
          <w:tcPr>
            <w:tcW w:w="2977"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 xml:space="preserve">               60 000,00 Kč </w:t>
            </w:r>
          </w:p>
        </w:tc>
      </w:tr>
      <w:tr w:rsidR="00CB1DDF" w:rsidRPr="00403D45" w:rsidTr="00C93D03">
        <w:trPr>
          <w:trHeight w:val="300"/>
        </w:trPr>
        <w:tc>
          <w:tcPr>
            <w:tcW w:w="520"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7</w:t>
            </w:r>
          </w:p>
        </w:tc>
        <w:tc>
          <w:tcPr>
            <w:tcW w:w="5258"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propagační aktivity, semináře, PR a propagace</w:t>
            </w:r>
          </w:p>
        </w:tc>
        <w:tc>
          <w:tcPr>
            <w:tcW w:w="2977"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 xml:space="preserve">             200 000,00 Kč </w:t>
            </w:r>
          </w:p>
        </w:tc>
      </w:tr>
      <w:tr w:rsidR="00CB1DDF" w:rsidRPr="00403D45" w:rsidTr="00C93D03">
        <w:trPr>
          <w:trHeight w:val="300"/>
        </w:trPr>
        <w:tc>
          <w:tcPr>
            <w:tcW w:w="520"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8</w:t>
            </w:r>
          </w:p>
        </w:tc>
        <w:tc>
          <w:tcPr>
            <w:tcW w:w="5258"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externí spolupráce</w:t>
            </w:r>
          </w:p>
        </w:tc>
        <w:tc>
          <w:tcPr>
            <w:tcW w:w="2977"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 xml:space="preserve">             900 000,00 Kč </w:t>
            </w:r>
          </w:p>
        </w:tc>
      </w:tr>
      <w:tr w:rsidR="00CB1DDF" w:rsidRPr="00403D45" w:rsidTr="00C93D03">
        <w:trPr>
          <w:trHeight w:val="300"/>
        </w:trPr>
        <w:tc>
          <w:tcPr>
            <w:tcW w:w="520"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9</w:t>
            </w:r>
          </w:p>
        </w:tc>
        <w:tc>
          <w:tcPr>
            <w:tcW w:w="5258"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vlastní inovační aktivity</w:t>
            </w:r>
          </w:p>
        </w:tc>
        <w:tc>
          <w:tcPr>
            <w:tcW w:w="2977" w:type="dxa"/>
            <w:shd w:val="clear" w:color="auto" w:fill="auto"/>
            <w:noWrap/>
            <w:hideMark/>
          </w:tcPr>
          <w:p w:rsidR="00CB1DDF" w:rsidRPr="00403D45" w:rsidRDefault="00CB1DDF" w:rsidP="00C93D03">
            <w:pPr>
              <w:pStyle w:val="Normlnweb"/>
              <w:jc w:val="both"/>
              <w:rPr>
                <w:rFonts w:ascii="Arial" w:eastAsia="Calibri" w:hAnsi="Arial" w:cs="Arial"/>
                <w:color w:val="000000"/>
                <w:szCs w:val="16"/>
              </w:rPr>
            </w:pPr>
            <w:r w:rsidRPr="00403D45">
              <w:rPr>
                <w:rFonts w:ascii="Arial" w:eastAsia="Calibri" w:hAnsi="Arial" w:cs="Arial"/>
                <w:color w:val="000000"/>
                <w:szCs w:val="16"/>
              </w:rPr>
              <w:t xml:space="preserve">          2 560 000,00 Kč</w:t>
            </w:r>
            <w:r>
              <w:rPr>
                <w:rFonts w:ascii="Arial" w:eastAsia="Calibri" w:hAnsi="Arial" w:cs="Arial"/>
                <w:color w:val="000000"/>
                <w:szCs w:val="16"/>
              </w:rPr>
              <w:t>*</w:t>
            </w:r>
            <w:r w:rsidRPr="00403D45">
              <w:rPr>
                <w:rFonts w:ascii="Arial" w:eastAsia="Calibri" w:hAnsi="Arial" w:cs="Arial"/>
                <w:color w:val="000000"/>
                <w:szCs w:val="16"/>
              </w:rPr>
              <w:t xml:space="preserve"> </w:t>
            </w:r>
          </w:p>
        </w:tc>
      </w:tr>
      <w:tr w:rsidR="00CB1DDF" w:rsidRPr="00403D45" w:rsidTr="00C93D03">
        <w:trPr>
          <w:trHeight w:val="300"/>
        </w:trPr>
        <w:tc>
          <w:tcPr>
            <w:tcW w:w="520" w:type="dxa"/>
            <w:shd w:val="clear" w:color="auto" w:fill="auto"/>
            <w:noWrap/>
            <w:hideMark/>
          </w:tcPr>
          <w:p w:rsidR="00CB1DDF" w:rsidRPr="00403D45" w:rsidRDefault="00CB1DDF" w:rsidP="00C93D03">
            <w:pPr>
              <w:pStyle w:val="Normlnweb"/>
              <w:jc w:val="both"/>
              <w:rPr>
                <w:rFonts w:ascii="Arial" w:eastAsia="Calibri" w:hAnsi="Arial" w:cs="Arial"/>
                <w:bCs/>
                <w:color w:val="000000"/>
                <w:szCs w:val="16"/>
              </w:rPr>
            </w:pPr>
          </w:p>
        </w:tc>
        <w:tc>
          <w:tcPr>
            <w:tcW w:w="5258" w:type="dxa"/>
            <w:shd w:val="clear" w:color="auto" w:fill="auto"/>
            <w:noWrap/>
            <w:hideMark/>
          </w:tcPr>
          <w:p w:rsidR="00CB1DDF" w:rsidRPr="00403D45" w:rsidRDefault="00CB1DDF" w:rsidP="00C93D03">
            <w:pPr>
              <w:pStyle w:val="Normlnweb"/>
              <w:jc w:val="both"/>
              <w:rPr>
                <w:rFonts w:ascii="Arial" w:eastAsia="Calibri" w:hAnsi="Arial" w:cs="Arial"/>
                <w:b/>
                <w:bCs/>
                <w:color w:val="000000"/>
                <w:szCs w:val="16"/>
              </w:rPr>
            </w:pPr>
            <w:r w:rsidRPr="00403D45">
              <w:rPr>
                <w:rFonts w:ascii="Arial" w:eastAsia="Calibri" w:hAnsi="Arial" w:cs="Arial"/>
                <w:b/>
                <w:bCs/>
                <w:color w:val="000000"/>
                <w:szCs w:val="16"/>
              </w:rPr>
              <w:t>Celkem rozpočet hrazený z členských příspěvků</w:t>
            </w:r>
          </w:p>
        </w:tc>
        <w:tc>
          <w:tcPr>
            <w:tcW w:w="2977" w:type="dxa"/>
            <w:shd w:val="clear" w:color="auto" w:fill="auto"/>
            <w:noWrap/>
            <w:hideMark/>
          </w:tcPr>
          <w:p w:rsidR="00CB1DDF" w:rsidRPr="00403D45" w:rsidRDefault="00CB1DDF" w:rsidP="00C93D03">
            <w:pPr>
              <w:pStyle w:val="Normlnweb"/>
              <w:jc w:val="both"/>
              <w:rPr>
                <w:rFonts w:ascii="Arial" w:eastAsia="Calibri" w:hAnsi="Arial" w:cs="Arial"/>
                <w:b/>
                <w:bCs/>
                <w:color w:val="000000"/>
                <w:szCs w:val="16"/>
              </w:rPr>
            </w:pPr>
            <w:r w:rsidRPr="00403D45">
              <w:rPr>
                <w:rFonts w:ascii="Arial" w:eastAsia="Calibri" w:hAnsi="Arial" w:cs="Arial"/>
                <w:b/>
                <w:bCs/>
                <w:color w:val="000000"/>
                <w:szCs w:val="16"/>
              </w:rPr>
              <w:t xml:space="preserve">          5 560 000,00 Kč </w:t>
            </w:r>
          </w:p>
        </w:tc>
      </w:tr>
    </w:tbl>
    <w:p w:rsidR="00CB1DDF" w:rsidRPr="004675C0" w:rsidRDefault="009025C9" w:rsidP="00CB1DDF">
      <w:pPr>
        <w:pStyle w:val="Normlnweb"/>
        <w:jc w:val="both"/>
        <w:rPr>
          <w:rFonts w:ascii="Arial" w:eastAsia="Calibri" w:hAnsi="Arial" w:cs="Arial"/>
          <w:sz w:val="20"/>
          <w:szCs w:val="16"/>
        </w:rPr>
      </w:pPr>
      <w:proofErr w:type="spellStart"/>
      <w:r>
        <w:rPr>
          <w:rFonts w:ascii="Arial" w:eastAsia="Calibri" w:hAnsi="Arial" w:cs="Arial"/>
          <w:color w:val="000000"/>
          <w:sz w:val="20"/>
          <w:szCs w:val="16"/>
        </w:rPr>
        <w:lastRenderedPageBreak/>
        <w:t>Pozn</w:t>
      </w:r>
      <w:proofErr w:type="spellEnd"/>
      <w:r w:rsidR="00CB1DDF" w:rsidRPr="00682A40">
        <w:rPr>
          <w:rFonts w:ascii="Arial" w:eastAsia="Calibri" w:hAnsi="Arial" w:cs="Arial"/>
          <w:color w:val="000000"/>
          <w:sz w:val="20"/>
          <w:szCs w:val="16"/>
        </w:rPr>
        <w:t>*</w:t>
      </w:r>
      <w:r>
        <w:rPr>
          <w:rFonts w:ascii="Arial" w:eastAsia="Calibri" w:hAnsi="Arial" w:cs="Arial"/>
          <w:color w:val="000000"/>
          <w:sz w:val="20"/>
          <w:szCs w:val="16"/>
        </w:rPr>
        <w:t>:</w:t>
      </w:r>
      <w:r w:rsidR="00CB1DDF" w:rsidRPr="00682A40">
        <w:rPr>
          <w:rFonts w:ascii="Arial" w:eastAsia="Calibri" w:hAnsi="Arial" w:cs="Arial"/>
          <w:color w:val="000000"/>
          <w:sz w:val="20"/>
          <w:szCs w:val="16"/>
        </w:rPr>
        <w:t xml:space="preserve"> K této částce lze přičíst navíc nevyčerpané finanční prostředky z roku 2012 ve výši 4,07 mil. Kč</w:t>
      </w:r>
      <w:r w:rsidR="00CB1DDF" w:rsidRPr="004675C0">
        <w:rPr>
          <w:rFonts w:ascii="Arial" w:eastAsia="Calibri" w:hAnsi="Arial" w:cs="Arial"/>
          <w:sz w:val="20"/>
          <w:szCs w:val="16"/>
        </w:rPr>
        <w:t xml:space="preserve">, které však nemusí být nutně vyčerpány na inovační nástroje v roce 2013. Sdružení tyto finanční prostředky může využít i v průběhu dalších let („regionální inovační fond“). </w:t>
      </w:r>
    </w:p>
    <w:p w:rsidR="00CB1DDF" w:rsidRPr="004675C0" w:rsidRDefault="00CB1DDF" w:rsidP="00CB1DDF">
      <w:pPr>
        <w:jc w:val="both"/>
        <w:outlineLvl w:val="0"/>
        <w:rPr>
          <w:rFonts w:ascii="Arial" w:eastAsia="Calibri" w:hAnsi="Arial" w:cs="Arial"/>
        </w:rPr>
      </w:pPr>
    </w:p>
    <w:p w:rsidR="008022D1" w:rsidRDefault="004675C0" w:rsidP="00CB1DDF">
      <w:pPr>
        <w:jc w:val="both"/>
        <w:outlineLvl w:val="0"/>
        <w:rPr>
          <w:rFonts w:ascii="Arial" w:eastAsia="Calibri" w:hAnsi="Arial" w:cs="Arial"/>
          <w:b/>
        </w:rPr>
      </w:pPr>
      <w:r w:rsidRPr="004675C0">
        <w:rPr>
          <w:rFonts w:ascii="Arial" w:eastAsia="Calibri" w:hAnsi="Arial" w:cs="Arial"/>
          <w:b/>
        </w:rPr>
        <w:t>Dosavadní čerpání rozpočtu:</w:t>
      </w:r>
    </w:p>
    <w:p w:rsidR="00ED287E" w:rsidRPr="00F02F79" w:rsidRDefault="004675C0" w:rsidP="00CB1DDF">
      <w:pPr>
        <w:jc w:val="both"/>
        <w:outlineLvl w:val="0"/>
        <w:rPr>
          <w:rFonts w:ascii="Arial" w:eastAsia="Calibri" w:hAnsi="Arial" w:cs="Arial"/>
          <w:szCs w:val="16"/>
        </w:rPr>
      </w:pPr>
      <w:r>
        <w:rPr>
          <w:rFonts w:ascii="Arial" w:eastAsia="Calibri" w:hAnsi="Arial" w:cs="Arial"/>
          <w:color w:val="000000"/>
          <w:szCs w:val="16"/>
        </w:rPr>
        <w:t>V roce 2012 vycházelo čerpání rozpočtu ze skutečnosti, že sdružení právě vzniklo. Největší položky proto byly vydány za nábytek, vybavení kanceláře technikou a</w:t>
      </w:r>
      <w:r w:rsidR="00F02F79">
        <w:rPr>
          <w:rFonts w:ascii="Arial" w:eastAsia="Calibri" w:hAnsi="Arial" w:cs="Arial"/>
          <w:color w:val="000000"/>
          <w:szCs w:val="16"/>
        </w:rPr>
        <w:t> </w:t>
      </w:r>
      <w:r>
        <w:rPr>
          <w:rFonts w:ascii="Arial" w:eastAsia="Calibri" w:hAnsi="Arial" w:cs="Arial"/>
          <w:color w:val="000000"/>
          <w:szCs w:val="16"/>
        </w:rPr>
        <w:t xml:space="preserve">mzdové </w:t>
      </w:r>
      <w:r w:rsidRPr="00F02F79">
        <w:rPr>
          <w:rFonts w:ascii="Arial" w:eastAsia="Calibri" w:hAnsi="Arial" w:cs="Arial"/>
          <w:szCs w:val="16"/>
        </w:rPr>
        <w:t>náklady</w:t>
      </w:r>
      <w:r w:rsidR="00F02F79">
        <w:rPr>
          <w:rFonts w:ascii="Arial" w:eastAsia="Calibri" w:hAnsi="Arial" w:cs="Arial"/>
          <w:szCs w:val="16"/>
        </w:rPr>
        <w:t xml:space="preserve"> </w:t>
      </w:r>
      <w:r w:rsidRPr="00F02F79">
        <w:rPr>
          <w:rFonts w:ascii="Arial" w:eastAsia="Calibri" w:hAnsi="Arial" w:cs="Arial"/>
          <w:szCs w:val="16"/>
        </w:rPr>
        <w:t xml:space="preserve">na zaměstnance. </w:t>
      </w:r>
    </w:p>
    <w:p w:rsidR="008022D1" w:rsidRPr="00F02F79" w:rsidRDefault="004675C0" w:rsidP="00CB1DDF">
      <w:pPr>
        <w:jc w:val="both"/>
        <w:outlineLvl w:val="0"/>
        <w:rPr>
          <w:rFonts w:ascii="Arial" w:eastAsia="Calibri" w:hAnsi="Arial" w:cs="Arial"/>
          <w:szCs w:val="16"/>
        </w:rPr>
      </w:pPr>
      <w:r w:rsidRPr="00F02F79">
        <w:rPr>
          <w:rFonts w:ascii="Arial" w:eastAsia="Calibri" w:hAnsi="Arial" w:cs="Arial"/>
          <w:b/>
          <w:szCs w:val="16"/>
        </w:rPr>
        <w:t xml:space="preserve">Celkové náklady </w:t>
      </w:r>
      <w:r w:rsidR="00ED287E" w:rsidRPr="00F02F79">
        <w:rPr>
          <w:rFonts w:ascii="Arial" w:eastAsia="Calibri" w:hAnsi="Arial" w:cs="Arial"/>
          <w:b/>
          <w:szCs w:val="16"/>
        </w:rPr>
        <w:t>za rok 2012</w:t>
      </w:r>
      <w:r w:rsidR="008C78E6">
        <w:rPr>
          <w:rFonts w:ascii="Arial" w:eastAsia="Calibri" w:hAnsi="Arial" w:cs="Arial"/>
          <w:b/>
          <w:szCs w:val="16"/>
        </w:rPr>
        <w:t xml:space="preserve"> -</w:t>
      </w:r>
      <w:r w:rsidRPr="00F02F79">
        <w:rPr>
          <w:rFonts w:ascii="Arial" w:eastAsia="Calibri" w:hAnsi="Arial" w:cs="Arial"/>
          <w:b/>
          <w:szCs w:val="16"/>
        </w:rPr>
        <w:t xml:space="preserve"> 1.221.392,25 Kč</w:t>
      </w:r>
      <w:r w:rsidRPr="00F02F79">
        <w:rPr>
          <w:rFonts w:ascii="Arial" w:eastAsia="Calibri" w:hAnsi="Arial" w:cs="Arial"/>
          <w:szCs w:val="16"/>
        </w:rPr>
        <w:t xml:space="preserve">. </w:t>
      </w:r>
    </w:p>
    <w:p w:rsidR="00F02F79" w:rsidRDefault="00E20D07" w:rsidP="00CB1DDF">
      <w:pPr>
        <w:jc w:val="both"/>
        <w:outlineLvl w:val="0"/>
        <w:rPr>
          <w:rFonts w:ascii="Arial" w:eastAsia="Calibri" w:hAnsi="Arial" w:cs="Arial"/>
          <w:color w:val="000000"/>
          <w:szCs w:val="16"/>
        </w:rPr>
      </w:pPr>
      <w:r w:rsidRPr="00F02F79">
        <w:rPr>
          <w:rFonts w:ascii="Arial" w:eastAsia="Calibri" w:hAnsi="Arial" w:cs="Arial"/>
          <w:szCs w:val="16"/>
        </w:rPr>
        <w:t xml:space="preserve">Do dubna 2013 byly nejvyšší </w:t>
      </w:r>
      <w:r>
        <w:rPr>
          <w:rFonts w:ascii="Arial" w:eastAsia="Calibri" w:hAnsi="Arial" w:cs="Arial"/>
          <w:color w:val="000000"/>
          <w:szCs w:val="16"/>
        </w:rPr>
        <w:t xml:space="preserve">položkou mzdové náklady a příspěvek na realizaci soutěže </w:t>
      </w:r>
      <w:r w:rsidR="00F02F79">
        <w:rPr>
          <w:rFonts w:ascii="Arial" w:eastAsia="Calibri" w:hAnsi="Arial" w:cs="Arial"/>
          <w:color w:val="000000"/>
          <w:szCs w:val="16"/>
        </w:rPr>
        <w:t>„</w:t>
      </w:r>
      <w:r>
        <w:rPr>
          <w:rFonts w:ascii="Arial" w:eastAsia="Calibri" w:hAnsi="Arial" w:cs="Arial"/>
          <w:color w:val="000000"/>
          <w:szCs w:val="16"/>
        </w:rPr>
        <w:t>V Olomouckém kraji jsem doma</w:t>
      </w:r>
      <w:r w:rsidR="00F02F79">
        <w:rPr>
          <w:rFonts w:ascii="Arial" w:eastAsia="Calibri" w:hAnsi="Arial" w:cs="Arial"/>
          <w:color w:val="000000"/>
          <w:szCs w:val="16"/>
        </w:rPr>
        <w:t>. A</w:t>
      </w:r>
      <w:r>
        <w:rPr>
          <w:rFonts w:ascii="Arial" w:eastAsia="Calibri" w:hAnsi="Arial" w:cs="Arial"/>
          <w:color w:val="000000"/>
          <w:szCs w:val="16"/>
        </w:rPr>
        <w:t xml:space="preserve"> vždycky budu</w:t>
      </w:r>
      <w:r w:rsidR="00F02F79">
        <w:rPr>
          <w:rFonts w:ascii="Arial" w:eastAsia="Calibri" w:hAnsi="Arial" w:cs="Arial"/>
          <w:color w:val="000000"/>
          <w:szCs w:val="16"/>
        </w:rPr>
        <w:t>!“</w:t>
      </w:r>
      <w:r>
        <w:rPr>
          <w:rFonts w:ascii="Arial" w:eastAsia="Calibri" w:hAnsi="Arial" w:cs="Arial"/>
          <w:color w:val="000000"/>
          <w:szCs w:val="16"/>
        </w:rPr>
        <w:t xml:space="preserve"> </w:t>
      </w:r>
    </w:p>
    <w:p w:rsidR="004675C0" w:rsidRPr="00ED287E" w:rsidRDefault="00E20D07" w:rsidP="00CB1DDF">
      <w:pPr>
        <w:jc w:val="both"/>
        <w:outlineLvl w:val="0"/>
        <w:rPr>
          <w:rFonts w:ascii="Arial" w:eastAsia="Calibri" w:hAnsi="Arial" w:cs="Arial"/>
          <w:b/>
          <w:color w:val="FF0000"/>
        </w:rPr>
      </w:pPr>
      <w:r w:rsidRPr="00ED287E">
        <w:rPr>
          <w:rFonts w:ascii="Arial" w:eastAsia="Calibri" w:hAnsi="Arial" w:cs="Arial"/>
          <w:b/>
          <w:color w:val="000000"/>
          <w:szCs w:val="16"/>
        </w:rPr>
        <w:t xml:space="preserve">Celkové náklady do dubna 2013 </w:t>
      </w:r>
      <w:r w:rsidR="00E80A28">
        <w:rPr>
          <w:rFonts w:ascii="Arial" w:eastAsia="Calibri" w:hAnsi="Arial" w:cs="Arial"/>
          <w:b/>
          <w:color w:val="000000"/>
          <w:szCs w:val="16"/>
        </w:rPr>
        <w:t>-</w:t>
      </w:r>
      <w:r w:rsidRPr="00ED287E">
        <w:rPr>
          <w:rFonts w:ascii="Arial" w:eastAsia="Calibri" w:hAnsi="Arial" w:cs="Arial"/>
          <w:b/>
          <w:color w:val="000000"/>
          <w:szCs w:val="16"/>
        </w:rPr>
        <w:t xml:space="preserve"> 445.809,54 Kč. </w:t>
      </w:r>
    </w:p>
    <w:p w:rsidR="00E20D07" w:rsidRPr="00ED287E" w:rsidRDefault="00E20D07" w:rsidP="00AA1DDF">
      <w:pPr>
        <w:jc w:val="both"/>
        <w:rPr>
          <w:rFonts w:ascii="Arial" w:hAnsi="Arial" w:cs="Arial"/>
          <w:b/>
          <w:bCs/>
        </w:rPr>
      </w:pPr>
    </w:p>
    <w:p w:rsidR="00AA1DDF" w:rsidRPr="00AA1DDF" w:rsidRDefault="00AA1DDF" w:rsidP="00AA1DDF">
      <w:pPr>
        <w:jc w:val="both"/>
        <w:rPr>
          <w:rFonts w:ascii="Arial" w:hAnsi="Arial" w:cs="Arial"/>
          <w:bCs/>
        </w:rPr>
      </w:pPr>
      <w:r w:rsidRPr="00AA1DDF">
        <w:rPr>
          <w:rFonts w:ascii="Arial" w:hAnsi="Arial" w:cs="Arial"/>
          <w:bCs/>
        </w:rPr>
        <w:t xml:space="preserve">OK4Inovace vítá spolupráci s ROK a je otevřeno další diskuzi. Sdružení nabízí členům ROK či zaměstnancům </w:t>
      </w:r>
      <w:r w:rsidR="00A30D98">
        <w:rPr>
          <w:rFonts w:ascii="Arial" w:hAnsi="Arial" w:cs="Arial"/>
          <w:bCs/>
        </w:rPr>
        <w:t>krajského úřadu Olomouckého kraje</w:t>
      </w:r>
      <w:r w:rsidRPr="00AA1DDF">
        <w:rPr>
          <w:rFonts w:ascii="Arial" w:hAnsi="Arial" w:cs="Arial"/>
          <w:bCs/>
        </w:rPr>
        <w:t xml:space="preserve"> účastnit se jednání správních rad. Je zde možnost také osobního jednání s Ing. Jiřím Rudolfem, </w:t>
      </w:r>
      <w:r w:rsidR="00A30D98">
        <w:rPr>
          <w:rFonts w:ascii="Arial" w:hAnsi="Arial" w:cs="Arial"/>
          <w:bCs/>
        </w:rPr>
        <w:t xml:space="preserve">místopředsedou sdružení, </w:t>
      </w:r>
      <w:r w:rsidRPr="00AA1DDF">
        <w:rPr>
          <w:rFonts w:ascii="Arial" w:hAnsi="Arial" w:cs="Arial"/>
          <w:bCs/>
        </w:rPr>
        <w:t>který poskytne podrobné informace o činnosti a aktivitách OK4Inovace.</w:t>
      </w:r>
    </w:p>
    <w:p w:rsidR="00AA1DDF" w:rsidRDefault="00AA1DDF" w:rsidP="00AA1DDF">
      <w:pPr>
        <w:jc w:val="both"/>
        <w:rPr>
          <w:rFonts w:ascii="Arial" w:hAnsi="Arial" w:cs="Arial"/>
          <w:b/>
          <w:bCs/>
        </w:rPr>
      </w:pPr>
    </w:p>
    <w:p w:rsidR="008C78E6" w:rsidRDefault="009C0C78" w:rsidP="00AA1DDF">
      <w:pPr>
        <w:jc w:val="both"/>
        <w:rPr>
          <w:rFonts w:ascii="Arial" w:hAnsi="Arial" w:cs="Arial"/>
          <w:b/>
          <w:bCs/>
        </w:rPr>
      </w:pPr>
      <w:r>
        <w:rPr>
          <w:rFonts w:ascii="Arial" w:hAnsi="Arial" w:cs="Arial"/>
          <w:b/>
        </w:rPr>
        <w:t xml:space="preserve">Rada dne 6. 6. 2013 číslem usnesení </w:t>
      </w:r>
      <w:r w:rsidRPr="00425756">
        <w:rPr>
          <w:rFonts w:ascii="Arial" w:hAnsi="Arial" w:cs="Arial"/>
          <w:b/>
          <w:noProof/>
        </w:rPr>
        <w:t>UR/</w:t>
      </w:r>
      <w:r w:rsidR="00B87629">
        <w:rPr>
          <w:rFonts w:ascii="Arial" w:hAnsi="Arial" w:cs="Arial"/>
          <w:b/>
          <w:noProof/>
        </w:rPr>
        <w:t>15</w:t>
      </w:r>
      <w:r w:rsidRPr="00425756">
        <w:rPr>
          <w:rFonts w:ascii="Arial" w:hAnsi="Arial" w:cs="Arial"/>
          <w:b/>
          <w:noProof/>
        </w:rPr>
        <w:t>/</w:t>
      </w:r>
      <w:r w:rsidR="00B87629">
        <w:rPr>
          <w:rFonts w:ascii="Arial" w:hAnsi="Arial" w:cs="Arial"/>
          <w:b/>
          <w:noProof/>
        </w:rPr>
        <w:t>4</w:t>
      </w:r>
      <w:r w:rsidR="00991E97">
        <w:rPr>
          <w:rFonts w:ascii="Arial" w:hAnsi="Arial" w:cs="Arial"/>
          <w:b/>
          <w:noProof/>
        </w:rPr>
        <w:t>1</w:t>
      </w:r>
      <w:bookmarkStart w:id="0" w:name="_GoBack"/>
      <w:bookmarkEnd w:id="0"/>
      <w:r w:rsidRPr="00425756">
        <w:rPr>
          <w:rFonts w:ascii="Arial" w:hAnsi="Arial" w:cs="Arial"/>
          <w:b/>
          <w:noProof/>
        </w:rPr>
        <w:t>/201</w:t>
      </w:r>
      <w:r>
        <w:rPr>
          <w:rFonts w:ascii="Arial" w:hAnsi="Arial" w:cs="Arial"/>
          <w:b/>
          <w:noProof/>
        </w:rPr>
        <w:t>3</w:t>
      </w:r>
      <w:r w:rsidRPr="00F25ED9">
        <w:rPr>
          <w:rFonts w:ascii="Arial" w:hAnsi="Arial" w:cs="Arial"/>
          <w:noProof/>
        </w:rPr>
        <w:t xml:space="preserve"> </w:t>
      </w:r>
      <w:r w:rsidRPr="009C0C78">
        <w:rPr>
          <w:rFonts w:ascii="Arial" w:hAnsi="Arial" w:cs="Arial"/>
          <w:b/>
          <w:noProof/>
        </w:rPr>
        <w:t>vzala</w:t>
      </w:r>
      <w:r w:rsidR="00594168" w:rsidRPr="009C0C78">
        <w:rPr>
          <w:rFonts w:ascii="Arial" w:hAnsi="Arial" w:cs="Arial"/>
          <w:b/>
          <w:bCs/>
        </w:rPr>
        <w:t xml:space="preserve"> </w:t>
      </w:r>
      <w:r w:rsidR="008C78E6">
        <w:rPr>
          <w:rFonts w:ascii="Arial" w:hAnsi="Arial" w:cs="Arial"/>
          <w:b/>
          <w:bCs/>
        </w:rPr>
        <w:t>souhrnnou zprávu o</w:t>
      </w:r>
      <w:r w:rsidR="00003B0E">
        <w:rPr>
          <w:rFonts w:ascii="Arial" w:hAnsi="Arial" w:cs="Arial"/>
          <w:b/>
          <w:bCs/>
        </w:rPr>
        <w:t> </w:t>
      </w:r>
      <w:r w:rsidR="008C78E6" w:rsidRPr="006722E7">
        <w:rPr>
          <w:rFonts w:ascii="Arial" w:hAnsi="Arial" w:cs="Arial"/>
          <w:b/>
          <w:bCs/>
        </w:rPr>
        <w:t>činnosti OK4Inovace</w:t>
      </w:r>
      <w:r w:rsidR="008C78E6">
        <w:rPr>
          <w:rFonts w:ascii="Arial" w:hAnsi="Arial" w:cs="Arial"/>
          <w:b/>
          <w:bCs/>
        </w:rPr>
        <w:t xml:space="preserve"> </w:t>
      </w:r>
      <w:r w:rsidR="00594168" w:rsidRPr="006722E7">
        <w:rPr>
          <w:rFonts w:ascii="Arial" w:hAnsi="Arial" w:cs="Arial"/>
          <w:b/>
          <w:bCs/>
        </w:rPr>
        <w:t>na vědomí</w:t>
      </w:r>
      <w:r w:rsidR="008C78E6">
        <w:rPr>
          <w:rFonts w:ascii="Arial" w:hAnsi="Arial" w:cs="Arial"/>
          <w:b/>
          <w:bCs/>
        </w:rPr>
        <w:t>.</w:t>
      </w:r>
    </w:p>
    <w:p w:rsidR="008C78E6" w:rsidRDefault="008C78E6" w:rsidP="00AA1DDF">
      <w:pPr>
        <w:jc w:val="both"/>
        <w:rPr>
          <w:rFonts w:ascii="Arial" w:hAnsi="Arial" w:cs="Arial"/>
          <w:b/>
          <w:bCs/>
        </w:rPr>
      </w:pPr>
    </w:p>
    <w:p w:rsidR="007C0432" w:rsidRDefault="008C78E6" w:rsidP="00AA1DDF">
      <w:pPr>
        <w:jc w:val="both"/>
        <w:rPr>
          <w:rFonts w:ascii="Arial" w:hAnsi="Arial" w:cs="Arial"/>
          <w:b/>
          <w:bCs/>
        </w:rPr>
      </w:pPr>
      <w:r>
        <w:rPr>
          <w:rFonts w:ascii="Arial" w:hAnsi="Arial" w:cs="Arial"/>
          <w:b/>
          <w:bCs/>
        </w:rPr>
        <w:t xml:space="preserve">Předkladatel </w:t>
      </w:r>
      <w:r w:rsidR="00C959C7">
        <w:rPr>
          <w:rFonts w:ascii="Arial" w:hAnsi="Arial" w:cs="Arial"/>
          <w:b/>
          <w:bCs/>
        </w:rPr>
        <w:t>n</w:t>
      </w:r>
      <w:r w:rsidR="009C0C78">
        <w:rPr>
          <w:rFonts w:ascii="Arial" w:hAnsi="Arial" w:cs="Arial"/>
          <w:b/>
          <w:bCs/>
        </w:rPr>
        <w:t xml:space="preserve">yní </w:t>
      </w:r>
      <w:r>
        <w:rPr>
          <w:rFonts w:ascii="Arial" w:hAnsi="Arial" w:cs="Arial"/>
          <w:b/>
          <w:bCs/>
        </w:rPr>
        <w:t xml:space="preserve">žádá </w:t>
      </w:r>
      <w:r w:rsidR="00C959C7">
        <w:rPr>
          <w:rFonts w:ascii="Arial" w:hAnsi="Arial" w:cs="Arial"/>
          <w:b/>
          <w:bCs/>
        </w:rPr>
        <w:t>Zastupitelstvu Olomouckého kraje</w:t>
      </w:r>
      <w:r>
        <w:rPr>
          <w:rFonts w:ascii="Arial" w:hAnsi="Arial" w:cs="Arial"/>
          <w:b/>
          <w:bCs/>
        </w:rPr>
        <w:t>, aby vzalo souhr</w:t>
      </w:r>
      <w:r w:rsidR="003F6EC3">
        <w:rPr>
          <w:rFonts w:ascii="Arial" w:hAnsi="Arial" w:cs="Arial"/>
          <w:b/>
          <w:bCs/>
        </w:rPr>
        <w:t>nn</w:t>
      </w:r>
      <w:r>
        <w:rPr>
          <w:rFonts w:ascii="Arial" w:hAnsi="Arial" w:cs="Arial"/>
          <w:b/>
          <w:bCs/>
        </w:rPr>
        <w:t xml:space="preserve">ou zprávu o činnosti OK4Inovace </w:t>
      </w:r>
      <w:r w:rsidR="00D52038">
        <w:rPr>
          <w:rFonts w:ascii="Arial" w:hAnsi="Arial" w:cs="Arial"/>
          <w:b/>
          <w:bCs/>
        </w:rPr>
        <w:t>na vědomí</w:t>
      </w:r>
      <w:r w:rsidR="00C959C7">
        <w:rPr>
          <w:rFonts w:ascii="Arial" w:hAnsi="Arial" w:cs="Arial"/>
          <w:b/>
          <w:bCs/>
        </w:rPr>
        <w:t>.</w:t>
      </w:r>
      <w:r w:rsidR="007A2E6A">
        <w:rPr>
          <w:rFonts w:ascii="Arial" w:hAnsi="Arial" w:cs="Arial"/>
          <w:b/>
          <w:bCs/>
        </w:rPr>
        <w:t xml:space="preserve"> </w:t>
      </w:r>
    </w:p>
    <w:p w:rsidR="0022523F" w:rsidRDefault="0022523F" w:rsidP="00AA1DDF">
      <w:pPr>
        <w:jc w:val="both"/>
        <w:rPr>
          <w:rFonts w:ascii="Arial" w:hAnsi="Arial" w:cs="Arial"/>
          <w:b/>
          <w:bCs/>
        </w:rPr>
      </w:pPr>
    </w:p>
    <w:p w:rsidR="005920F3" w:rsidRDefault="005920F3" w:rsidP="00AA1DDF">
      <w:pPr>
        <w:jc w:val="both"/>
        <w:rPr>
          <w:rFonts w:ascii="Arial" w:hAnsi="Arial" w:cs="Arial"/>
          <w:b/>
          <w:bCs/>
        </w:rPr>
      </w:pPr>
    </w:p>
    <w:p w:rsidR="005920F3" w:rsidRDefault="005920F3" w:rsidP="00AA1DDF">
      <w:pPr>
        <w:jc w:val="both"/>
        <w:rPr>
          <w:rFonts w:ascii="Arial" w:hAnsi="Arial" w:cs="Arial"/>
          <w:b/>
          <w:bCs/>
        </w:rPr>
      </w:pPr>
    </w:p>
    <w:p w:rsidR="005920F3" w:rsidRDefault="005920F3" w:rsidP="00AA1DDF">
      <w:pPr>
        <w:jc w:val="both"/>
        <w:rPr>
          <w:rFonts w:ascii="Arial" w:hAnsi="Arial" w:cs="Arial"/>
          <w:b/>
          <w:bCs/>
        </w:rPr>
      </w:pPr>
    </w:p>
    <w:p w:rsidR="007F1BDD" w:rsidRDefault="007F1BDD" w:rsidP="00AA1DDF">
      <w:pPr>
        <w:jc w:val="both"/>
        <w:rPr>
          <w:rFonts w:ascii="Arial" w:hAnsi="Arial" w:cs="Arial"/>
          <w:b/>
          <w:bCs/>
        </w:rPr>
      </w:pPr>
    </w:p>
    <w:p w:rsidR="007F1BDD" w:rsidRDefault="007F1BDD" w:rsidP="00AA1DDF">
      <w:pPr>
        <w:jc w:val="both"/>
        <w:rPr>
          <w:rFonts w:ascii="Arial" w:hAnsi="Arial" w:cs="Arial"/>
          <w:b/>
          <w:bCs/>
        </w:rPr>
      </w:pPr>
    </w:p>
    <w:p w:rsidR="007F1BDD" w:rsidRDefault="007F1BDD" w:rsidP="00AA1DDF">
      <w:pPr>
        <w:jc w:val="both"/>
        <w:rPr>
          <w:rFonts w:ascii="Arial" w:hAnsi="Arial" w:cs="Arial"/>
          <w:b/>
          <w:bCs/>
        </w:rPr>
      </w:pPr>
    </w:p>
    <w:p w:rsidR="00A30D98" w:rsidRDefault="00A30D98" w:rsidP="00AA1DDF">
      <w:pPr>
        <w:jc w:val="both"/>
        <w:rPr>
          <w:rFonts w:ascii="Arial" w:hAnsi="Arial" w:cs="Arial"/>
          <w:b/>
          <w:bCs/>
        </w:rPr>
      </w:pPr>
    </w:p>
    <w:p w:rsidR="007F1BDD" w:rsidRDefault="007F1BDD" w:rsidP="00AA1DDF">
      <w:pPr>
        <w:jc w:val="both"/>
        <w:rPr>
          <w:rFonts w:ascii="Arial" w:hAnsi="Arial" w:cs="Arial"/>
          <w:b/>
          <w:bCs/>
        </w:rPr>
      </w:pPr>
    </w:p>
    <w:p w:rsidR="00E713D3" w:rsidRDefault="00E713D3" w:rsidP="006B5A75">
      <w:pPr>
        <w:jc w:val="both"/>
        <w:rPr>
          <w:rFonts w:ascii="Arial" w:hAnsi="Arial" w:cs="Arial"/>
          <w:b/>
          <w:bCs/>
        </w:rPr>
      </w:pPr>
    </w:p>
    <w:sectPr w:rsidR="00E713D3" w:rsidSect="00C93D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33F" w:rsidRDefault="000A633F">
      <w:r>
        <w:separator/>
      </w:r>
    </w:p>
  </w:endnote>
  <w:endnote w:type="continuationSeparator" w:id="0">
    <w:p w:rsidR="000A633F" w:rsidRDefault="000A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4E7" w:rsidRPr="00082E5B" w:rsidRDefault="009C0C78" w:rsidP="007E14E7">
    <w:pPr>
      <w:pStyle w:val="Zpat"/>
      <w:pBdr>
        <w:top w:val="single" w:sz="4" w:space="1" w:color="auto"/>
      </w:pBdr>
      <w:rPr>
        <w:rFonts w:ascii="Arial" w:hAnsi="Arial" w:cs="Arial"/>
        <w:i/>
        <w:sz w:val="20"/>
        <w:szCs w:val="20"/>
      </w:rPr>
    </w:pPr>
    <w:r>
      <w:rPr>
        <w:rFonts w:ascii="Arial" w:hAnsi="Arial" w:cs="Arial"/>
        <w:i/>
        <w:sz w:val="20"/>
        <w:szCs w:val="20"/>
        <w:lang w:val="cs-CZ"/>
      </w:rPr>
      <w:t>Zastupitelstvo</w:t>
    </w:r>
    <w:r w:rsidR="007E14E7">
      <w:rPr>
        <w:rFonts w:ascii="Arial" w:hAnsi="Arial" w:cs="Arial"/>
        <w:i/>
        <w:sz w:val="20"/>
        <w:szCs w:val="20"/>
      </w:rPr>
      <w:t xml:space="preserve"> Olomouckého kraje </w:t>
    </w:r>
    <w:r>
      <w:rPr>
        <w:rFonts w:ascii="Arial" w:hAnsi="Arial" w:cs="Arial"/>
        <w:i/>
        <w:sz w:val="20"/>
        <w:szCs w:val="20"/>
        <w:lang w:val="cs-CZ"/>
      </w:rPr>
      <w:t>28</w:t>
    </w:r>
    <w:r w:rsidR="007E14E7">
      <w:rPr>
        <w:rFonts w:ascii="Arial" w:hAnsi="Arial" w:cs="Arial"/>
        <w:i/>
        <w:sz w:val="20"/>
        <w:szCs w:val="20"/>
      </w:rPr>
      <w:t>. </w:t>
    </w:r>
    <w:r w:rsidR="007E14E7">
      <w:rPr>
        <w:rFonts w:ascii="Arial" w:hAnsi="Arial" w:cs="Arial"/>
        <w:i/>
        <w:sz w:val="20"/>
        <w:szCs w:val="20"/>
        <w:lang w:val="cs-CZ"/>
      </w:rPr>
      <w:t>6</w:t>
    </w:r>
    <w:r w:rsidR="007E14E7">
      <w:rPr>
        <w:rFonts w:ascii="Arial" w:hAnsi="Arial" w:cs="Arial"/>
        <w:i/>
        <w:sz w:val="20"/>
        <w:szCs w:val="20"/>
      </w:rPr>
      <w:t>. 201</w:t>
    </w:r>
    <w:r w:rsidR="007E14E7">
      <w:rPr>
        <w:rFonts w:ascii="Arial" w:hAnsi="Arial" w:cs="Arial"/>
        <w:i/>
        <w:sz w:val="20"/>
        <w:szCs w:val="20"/>
        <w:lang w:val="cs-CZ"/>
      </w:rPr>
      <w:t>3</w:t>
    </w:r>
    <w:r w:rsidR="007E14E7">
      <w:rPr>
        <w:rFonts w:ascii="Arial" w:hAnsi="Arial" w:cs="Arial"/>
        <w:i/>
        <w:sz w:val="20"/>
        <w:szCs w:val="20"/>
      </w:rPr>
      <w:tab/>
    </w:r>
    <w:r w:rsidR="007E14E7" w:rsidRPr="00082E5B">
      <w:rPr>
        <w:rFonts w:ascii="Arial" w:hAnsi="Arial" w:cs="Arial"/>
        <w:i/>
        <w:sz w:val="20"/>
        <w:szCs w:val="20"/>
      </w:rPr>
      <w:tab/>
    </w:r>
    <w:r w:rsidR="007E14E7" w:rsidRPr="00054A11">
      <w:rPr>
        <w:rFonts w:ascii="Arial" w:hAnsi="Arial" w:cs="Arial"/>
        <w:i/>
        <w:sz w:val="20"/>
        <w:szCs w:val="20"/>
      </w:rPr>
      <w:t xml:space="preserve">Strana </w:t>
    </w:r>
    <w:r w:rsidR="007E14E7" w:rsidRPr="006B6A16">
      <w:rPr>
        <w:rFonts w:ascii="Arial" w:hAnsi="Arial" w:cs="Arial"/>
        <w:i/>
        <w:sz w:val="20"/>
        <w:szCs w:val="20"/>
      </w:rPr>
      <w:fldChar w:fldCharType="begin"/>
    </w:r>
    <w:r w:rsidR="007E14E7" w:rsidRPr="006B6A16">
      <w:rPr>
        <w:rFonts w:ascii="Arial" w:hAnsi="Arial" w:cs="Arial"/>
        <w:i/>
        <w:sz w:val="20"/>
        <w:szCs w:val="20"/>
      </w:rPr>
      <w:instrText xml:space="preserve"> PAGE </w:instrText>
    </w:r>
    <w:r w:rsidR="007E14E7" w:rsidRPr="006B6A16">
      <w:rPr>
        <w:rFonts w:ascii="Arial" w:hAnsi="Arial" w:cs="Arial"/>
        <w:i/>
        <w:sz w:val="20"/>
        <w:szCs w:val="20"/>
      </w:rPr>
      <w:fldChar w:fldCharType="separate"/>
    </w:r>
    <w:r w:rsidR="00991E97">
      <w:rPr>
        <w:rFonts w:ascii="Arial" w:hAnsi="Arial" w:cs="Arial"/>
        <w:i/>
        <w:noProof/>
        <w:sz w:val="20"/>
        <w:szCs w:val="20"/>
      </w:rPr>
      <w:t>5</w:t>
    </w:r>
    <w:r w:rsidR="007E14E7" w:rsidRPr="006B6A16">
      <w:rPr>
        <w:rFonts w:ascii="Arial" w:hAnsi="Arial" w:cs="Arial"/>
        <w:i/>
        <w:sz w:val="20"/>
        <w:szCs w:val="20"/>
      </w:rPr>
      <w:fldChar w:fldCharType="end"/>
    </w:r>
    <w:r w:rsidR="007E14E7" w:rsidRPr="006B6A16">
      <w:rPr>
        <w:rFonts w:ascii="Arial" w:hAnsi="Arial" w:cs="Arial"/>
        <w:i/>
        <w:sz w:val="20"/>
        <w:szCs w:val="20"/>
      </w:rPr>
      <w:t xml:space="preserve"> (celkem</w:t>
    </w:r>
    <w:r w:rsidR="007E14E7">
      <w:rPr>
        <w:rFonts w:ascii="Arial" w:hAnsi="Arial" w:cs="Arial"/>
        <w:i/>
        <w:sz w:val="20"/>
        <w:szCs w:val="20"/>
        <w:lang w:val="cs-CZ"/>
      </w:rPr>
      <w:t xml:space="preserve"> 5</w:t>
    </w:r>
    <w:r w:rsidR="007E14E7" w:rsidRPr="00054A11">
      <w:rPr>
        <w:rFonts w:ascii="Arial" w:hAnsi="Arial" w:cs="Arial"/>
        <w:i/>
        <w:sz w:val="20"/>
        <w:szCs w:val="20"/>
      </w:rPr>
      <w:t>)</w:t>
    </w:r>
  </w:p>
  <w:p w:rsidR="007E14E7" w:rsidRDefault="007E14E7" w:rsidP="007E14E7">
    <w:pPr>
      <w:pStyle w:val="Zpat"/>
      <w:rPr>
        <w:rFonts w:ascii="Arial" w:hAnsi="Arial" w:cs="Arial"/>
        <w:i/>
        <w:sz w:val="20"/>
        <w:szCs w:val="20"/>
      </w:rPr>
    </w:pPr>
    <w:r>
      <w:rPr>
        <w:rFonts w:ascii="Arial" w:hAnsi="Arial" w:cs="Arial"/>
        <w:i/>
        <w:sz w:val="20"/>
        <w:szCs w:val="20"/>
        <w:lang w:val="cs-CZ"/>
      </w:rPr>
      <w:t>2</w:t>
    </w:r>
    <w:r w:rsidR="009C0C78">
      <w:rPr>
        <w:rFonts w:ascii="Arial" w:hAnsi="Arial" w:cs="Arial"/>
        <w:i/>
        <w:sz w:val="20"/>
        <w:szCs w:val="20"/>
        <w:lang w:val="cs-CZ"/>
      </w:rPr>
      <w:t>1</w:t>
    </w:r>
    <w:r>
      <w:rPr>
        <w:rFonts w:ascii="Arial" w:hAnsi="Arial" w:cs="Arial"/>
        <w:i/>
        <w:sz w:val="20"/>
        <w:szCs w:val="20"/>
      </w:rPr>
      <w:t>.</w:t>
    </w:r>
    <w:r w:rsidRPr="00594168">
      <w:rPr>
        <w:rFonts w:ascii="Arial" w:hAnsi="Arial" w:cs="Arial"/>
        <w:sz w:val="20"/>
        <w:szCs w:val="20"/>
      </w:rPr>
      <w:t xml:space="preserve"> </w:t>
    </w:r>
    <w:r w:rsidR="00E80A28">
      <w:rPr>
        <w:rFonts w:ascii="Arial" w:hAnsi="Arial" w:cs="Arial"/>
        <w:sz w:val="20"/>
        <w:szCs w:val="20"/>
        <w:lang w:val="cs-CZ"/>
      </w:rPr>
      <w:t xml:space="preserve">- </w:t>
    </w:r>
    <w:r w:rsidRPr="00594168">
      <w:rPr>
        <w:rFonts w:ascii="Arial" w:hAnsi="Arial" w:cs="Arial"/>
        <w:i/>
        <w:sz w:val="20"/>
        <w:szCs w:val="20"/>
      </w:rPr>
      <w:t>Zájmové sdružení právnických osob OK4Inovace – souhrnná zpráva o činnosti</w:t>
    </w:r>
    <w:r>
      <w:rPr>
        <w:rFonts w:ascii="Arial" w:hAnsi="Arial" w:cs="Arial"/>
        <w:sz w:val="20"/>
        <w:szCs w:val="20"/>
      </w:rPr>
      <w:t xml:space="preserve"> </w:t>
    </w:r>
    <w:r>
      <w:rPr>
        <w:rFonts w:ascii="Arial" w:hAnsi="Arial" w:cs="Arial"/>
        <w:i/>
        <w:sz w:val="20"/>
        <w:szCs w:val="20"/>
      </w:rPr>
      <w:t xml:space="preserve"> </w:t>
    </w:r>
  </w:p>
  <w:p w:rsidR="00BC13FB" w:rsidRPr="007E14E7" w:rsidRDefault="00BC13FB" w:rsidP="006B5A75">
    <w:pPr>
      <w:pStyle w:val="Zpat"/>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33F" w:rsidRDefault="000A633F">
      <w:r>
        <w:separator/>
      </w:r>
    </w:p>
  </w:footnote>
  <w:footnote w:type="continuationSeparator" w:id="0">
    <w:p w:rsidR="000A633F" w:rsidRDefault="000A6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C68"/>
    <w:multiLevelType w:val="hybridMultilevel"/>
    <w:tmpl w:val="E8189242"/>
    <w:lvl w:ilvl="0" w:tplc="17988C54">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1607AF"/>
    <w:multiLevelType w:val="hybridMultilevel"/>
    <w:tmpl w:val="F4AE62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DE625D"/>
    <w:multiLevelType w:val="hybridMultilevel"/>
    <w:tmpl w:val="C61A5A04"/>
    <w:lvl w:ilvl="0" w:tplc="6ACA4B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7D1670"/>
    <w:multiLevelType w:val="hybridMultilevel"/>
    <w:tmpl w:val="D49C12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01D05E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5936848"/>
    <w:multiLevelType w:val="hybridMultilevel"/>
    <w:tmpl w:val="80780EF6"/>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CD01428"/>
    <w:multiLevelType w:val="hybridMultilevel"/>
    <w:tmpl w:val="737280C2"/>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D0E4690"/>
    <w:multiLevelType w:val="hybridMultilevel"/>
    <w:tmpl w:val="F0268828"/>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E7A642C"/>
    <w:multiLevelType w:val="hybridMultilevel"/>
    <w:tmpl w:val="15D28854"/>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48D617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BAE31B9"/>
    <w:multiLevelType w:val="hybridMultilevel"/>
    <w:tmpl w:val="737280C2"/>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3525504"/>
    <w:multiLevelType w:val="hybridMultilevel"/>
    <w:tmpl w:val="787A4D5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9F1608E"/>
    <w:multiLevelType w:val="hybridMultilevel"/>
    <w:tmpl w:val="6A800B78"/>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11"/>
  </w:num>
  <w:num w:numId="5">
    <w:abstractNumId w:val="0"/>
  </w:num>
  <w:num w:numId="6">
    <w:abstractNumId w:val="9"/>
  </w:num>
  <w:num w:numId="7">
    <w:abstractNumId w:val="6"/>
  </w:num>
  <w:num w:numId="8">
    <w:abstractNumId w:val="10"/>
  </w:num>
  <w:num w:numId="9">
    <w:abstractNumId w:val="7"/>
  </w:num>
  <w:num w:numId="10">
    <w:abstractNumId w:val="4"/>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DDF"/>
    <w:rsid w:val="00003B0E"/>
    <w:rsid w:val="00010391"/>
    <w:rsid w:val="00020E4E"/>
    <w:rsid w:val="0002436A"/>
    <w:rsid w:val="0002660E"/>
    <w:rsid w:val="000A633F"/>
    <w:rsid w:val="000B41FE"/>
    <w:rsid w:val="000C56F9"/>
    <w:rsid w:val="000D7177"/>
    <w:rsid w:val="00103137"/>
    <w:rsid w:val="00155197"/>
    <w:rsid w:val="00182837"/>
    <w:rsid w:val="001A5A13"/>
    <w:rsid w:val="001A5DE6"/>
    <w:rsid w:val="001B30E8"/>
    <w:rsid w:val="001C6C51"/>
    <w:rsid w:val="001E038C"/>
    <w:rsid w:val="001E1A52"/>
    <w:rsid w:val="002112B7"/>
    <w:rsid w:val="00215C41"/>
    <w:rsid w:val="0022523F"/>
    <w:rsid w:val="002272A0"/>
    <w:rsid w:val="00241C32"/>
    <w:rsid w:val="00273174"/>
    <w:rsid w:val="00273563"/>
    <w:rsid w:val="00281D2F"/>
    <w:rsid w:val="00292230"/>
    <w:rsid w:val="002D290D"/>
    <w:rsid w:val="00303897"/>
    <w:rsid w:val="00311A57"/>
    <w:rsid w:val="00322819"/>
    <w:rsid w:val="00382929"/>
    <w:rsid w:val="003A47FB"/>
    <w:rsid w:val="003B29DF"/>
    <w:rsid w:val="003F1A3B"/>
    <w:rsid w:val="003F44D3"/>
    <w:rsid w:val="003F6EC3"/>
    <w:rsid w:val="004016AF"/>
    <w:rsid w:val="00427C33"/>
    <w:rsid w:val="0044785A"/>
    <w:rsid w:val="00450BD2"/>
    <w:rsid w:val="004675C0"/>
    <w:rsid w:val="0047573C"/>
    <w:rsid w:val="004E109F"/>
    <w:rsid w:val="004F41F5"/>
    <w:rsid w:val="00571ACF"/>
    <w:rsid w:val="00573D7A"/>
    <w:rsid w:val="00582551"/>
    <w:rsid w:val="005920F3"/>
    <w:rsid w:val="00594168"/>
    <w:rsid w:val="005B519B"/>
    <w:rsid w:val="005E062F"/>
    <w:rsid w:val="005F1D84"/>
    <w:rsid w:val="006162ED"/>
    <w:rsid w:val="00624E7B"/>
    <w:rsid w:val="006544AB"/>
    <w:rsid w:val="006703AE"/>
    <w:rsid w:val="00672C56"/>
    <w:rsid w:val="006813EE"/>
    <w:rsid w:val="00681B9E"/>
    <w:rsid w:val="00682312"/>
    <w:rsid w:val="00682A40"/>
    <w:rsid w:val="00682E91"/>
    <w:rsid w:val="006B5A75"/>
    <w:rsid w:val="006C24E5"/>
    <w:rsid w:val="0071132F"/>
    <w:rsid w:val="00714A48"/>
    <w:rsid w:val="007218B2"/>
    <w:rsid w:val="007308E3"/>
    <w:rsid w:val="00762962"/>
    <w:rsid w:val="007939E2"/>
    <w:rsid w:val="007A2E6A"/>
    <w:rsid w:val="007C0432"/>
    <w:rsid w:val="007E14E7"/>
    <w:rsid w:val="007E5B89"/>
    <w:rsid w:val="007E7DE6"/>
    <w:rsid w:val="007F1BDD"/>
    <w:rsid w:val="0080161C"/>
    <w:rsid w:val="008022D1"/>
    <w:rsid w:val="00815DD4"/>
    <w:rsid w:val="00824B96"/>
    <w:rsid w:val="00871CA5"/>
    <w:rsid w:val="008A0226"/>
    <w:rsid w:val="008B3AC5"/>
    <w:rsid w:val="008C78E6"/>
    <w:rsid w:val="008E4916"/>
    <w:rsid w:val="008E6ACA"/>
    <w:rsid w:val="009025C9"/>
    <w:rsid w:val="0094048D"/>
    <w:rsid w:val="00954796"/>
    <w:rsid w:val="00970CEE"/>
    <w:rsid w:val="00987B57"/>
    <w:rsid w:val="00991E97"/>
    <w:rsid w:val="00993E9C"/>
    <w:rsid w:val="009B3AE1"/>
    <w:rsid w:val="009C0C78"/>
    <w:rsid w:val="009F044F"/>
    <w:rsid w:val="00A215F3"/>
    <w:rsid w:val="00A24115"/>
    <w:rsid w:val="00A30D98"/>
    <w:rsid w:val="00A51948"/>
    <w:rsid w:val="00A824F1"/>
    <w:rsid w:val="00AA1DDF"/>
    <w:rsid w:val="00AA4564"/>
    <w:rsid w:val="00AC4D36"/>
    <w:rsid w:val="00AF07A7"/>
    <w:rsid w:val="00B14C7C"/>
    <w:rsid w:val="00B32483"/>
    <w:rsid w:val="00B36FBA"/>
    <w:rsid w:val="00B87629"/>
    <w:rsid w:val="00B920CA"/>
    <w:rsid w:val="00B95540"/>
    <w:rsid w:val="00BC13FB"/>
    <w:rsid w:val="00BC7E97"/>
    <w:rsid w:val="00BF13F1"/>
    <w:rsid w:val="00C14FF3"/>
    <w:rsid w:val="00C34CED"/>
    <w:rsid w:val="00C36CAE"/>
    <w:rsid w:val="00C93C7E"/>
    <w:rsid w:val="00C93D03"/>
    <w:rsid w:val="00C959C7"/>
    <w:rsid w:val="00CB1DDF"/>
    <w:rsid w:val="00D52038"/>
    <w:rsid w:val="00D63CF6"/>
    <w:rsid w:val="00D96A92"/>
    <w:rsid w:val="00DB5988"/>
    <w:rsid w:val="00E20D07"/>
    <w:rsid w:val="00E50D71"/>
    <w:rsid w:val="00E51DA0"/>
    <w:rsid w:val="00E52263"/>
    <w:rsid w:val="00E713D3"/>
    <w:rsid w:val="00E80A28"/>
    <w:rsid w:val="00EB4444"/>
    <w:rsid w:val="00EB6932"/>
    <w:rsid w:val="00EB6D04"/>
    <w:rsid w:val="00EC6164"/>
    <w:rsid w:val="00ED287E"/>
    <w:rsid w:val="00ED4D17"/>
    <w:rsid w:val="00EE0C22"/>
    <w:rsid w:val="00F02F79"/>
    <w:rsid w:val="00F23140"/>
    <w:rsid w:val="00FB3E0B"/>
    <w:rsid w:val="00FC1CB2"/>
    <w:rsid w:val="00FD335D"/>
    <w:rsid w:val="00FE507B"/>
    <w:rsid w:val="00FE52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1DD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B1DDF"/>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CB1DDF"/>
    <w:rPr>
      <w:rFonts w:ascii="Times New Roman" w:eastAsia="Times New Roman" w:hAnsi="Times New Roman" w:cs="Times New Roman"/>
      <w:sz w:val="24"/>
      <w:szCs w:val="24"/>
      <w:lang w:val="x-none" w:eastAsia="x-none"/>
    </w:rPr>
  </w:style>
  <w:style w:type="paragraph" w:styleId="Zpat">
    <w:name w:val="footer"/>
    <w:basedOn w:val="Normln"/>
    <w:link w:val="ZpatChar"/>
    <w:rsid w:val="00CB1DDF"/>
    <w:pPr>
      <w:tabs>
        <w:tab w:val="center" w:pos="4536"/>
        <w:tab w:val="right" w:pos="9072"/>
      </w:tabs>
    </w:pPr>
    <w:rPr>
      <w:lang w:val="x-none" w:eastAsia="x-none"/>
    </w:rPr>
  </w:style>
  <w:style w:type="character" w:customStyle="1" w:styleId="ZpatChar">
    <w:name w:val="Zápatí Char"/>
    <w:basedOn w:val="Standardnpsmoodstavce"/>
    <w:link w:val="Zpat"/>
    <w:rsid w:val="00CB1DDF"/>
    <w:rPr>
      <w:rFonts w:ascii="Times New Roman" w:eastAsia="Times New Roman" w:hAnsi="Times New Roman" w:cs="Times New Roman"/>
      <w:sz w:val="24"/>
      <w:szCs w:val="24"/>
      <w:lang w:val="x-none" w:eastAsia="x-none"/>
    </w:rPr>
  </w:style>
  <w:style w:type="paragraph" w:styleId="Normlnweb">
    <w:name w:val="Normal (Web)"/>
    <w:basedOn w:val="Normln"/>
    <w:uiPriority w:val="99"/>
    <w:rsid w:val="00CB1DDF"/>
  </w:style>
  <w:style w:type="paragraph" w:styleId="Zkladntext">
    <w:name w:val="Body Text"/>
    <w:basedOn w:val="Normln"/>
    <w:link w:val="ZkladntextChar"/>
    <w:rsid w:val="00CB1DDF"/>
    <w:pPr>
      <w:spacing w:after="120"/>
    </w:pPr>
  </w:style>
  <w:style w:type="character" w:customStyle="1" w:styleId="ZkladntextChar">
    <w:name w:val="Základní text Char"/>
    <w:basedOn w:val="Standardnpsmoodstavce"/>
    <w:link w:val="Zkladntext"/>
    <w:rsid w:val="00CB1DDF"/>
    <w:rPr>
      <w:rFonts w:ascii="Times New Roman" w:eastAsia="Times New Roman" w:hAnsi="Times New Roman" w:cs="Times New Roman"/>
      <w:sz w:val="24"/>
      <w:szCs w:val="24"/>
      <w:lang w:eastAsia="cs-CZ"/>
    </w:rPr>
  </w:style>
  <w:style w:type="paragraph" w:styleId="Textkomente">
    <w:name w:val="annotation text"/>
    <w:basedOn w:val="Normln"/>
    <w:link w:val="TextkomenteChar"/>
    <w:semiHidden/>
    <w:rsid w:val="00CB1DDF"/>
    <w:rPr>
      <w:sz w:val="20"/>
      <w:szCs w:val="20"/>
    </w:rPr>
  </w:style>
  <w:style w:type="character" w:customStyle="1" w:styleId="TextkomenteChar">
    <w:name w:val="Text komentáře Char"/>
    <w:basedOn w:val="Standardnpsmoodstavce"/>
    <w:link w:val="Textkomente"/>
    <w:semiHidden/>
    <w:rsid w:val="00CB1DDF"/>
    <w:rPr>
      <w:rFonts w:ascii="Times New Roman" w:eastAsia="Times New Roman" w:hAnsi="Times New Roman" w:cs="Times New Roman"/>
      <w:sz w:val="20"/>
      <w:szCs w:val="20"/>
      <w:lang w:eastAsia="cs-CZ"/>
    </w:rPr>
  </w:style>
  <w:style w:type="paragraph" w:customStyle="1" w:styleId="Znak2odsazen1text">
    <w:name w:val="Znak2 odsazený1 text"/>
    <w:basedOn w:val="Normln"/>
    <w:rsid w:val="00CB1DDF"/>
    <w:pPr>
      <w:widowControl w:val="0"/>
      <w:tabs>
        <w:tab w:val="num" w:pos="567"/>
      </w:tabs>
      <w:spacing w:after="120"/>
      <w:ind w:left="567" w:hanging="567"/>
      <w:jc w:val="both"/>
    </w:pPr>
    <w:rPr>
      <w:rFonts w:ascii="Arial" w:hAnsi="Arial"/>
      <w:noProof/>
      <w:szCs w:val="20"/>
    </w:rPr>
  </w:style>
  <w:style w:type="character" w:styleId="Odkaznakoment">
    <w:name w:val="annotation reference"/>
    <w:rsid w:val="00CB1DDF"/>
    <w:rPr>
      <w:sz w:val="16"/>
      <w:szCs w:val="16"/>
    </w:rPr>
  </w:style>
  <w:style w:type="paragraph" w:styleId="Textbubliny">
    <w:name w:val="Balloon Text"/>
    <w:basedOn w:val="Normln"/>
    <w:link w:val="TextbublinyChar"/>
    <w:uiPriority w:val="99"/>
    <w:semiHidden/>
    <w:unhideWhenUsed/>
    <w:rsid w:val="00CB1DDF"/>
    <w:rPr>
      <w:rFonts w:ascii="Tahoma" w:hAnsi="Tahoma" w:cs="Tahoma"/>
      <w:sz w:val="16"/>
      <w:szCs w:val="16"/>
    </w:rPr>
  </w:style>
  <w:style w:type="character" w:customStyle="1" w:styleId="TextbublinyChar">
    <w:name w:val="Text bubliny Char"/>
    <w:basedOn w:val="Standardnpsmoodstavce"/>
    <w:link w:val="Textbubliny"/>
    <w:uiPriority w:val="99"/>
    <w:semiHidden/>
    <w:rsid w:val="00CB1DDF"/>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273563"/>
    <w:rPr>
      <w:b/>
      <w:bCs/>
    </w:rPr>
  </w:style>
  <w:style w:type="character" w:customStyle="1" w:styleId="PedmtkomenteChar">
    <w:name w:val="Předmět komentáře Char"/>
    <w:basedOn w:val="TextkomenteChar"/>
    <w:link w:val="Pedmtkomente"/>
    <w:uiPriority w:val="99"/>
    <w:semiHidden/>
    <w:rsid w:val="00273563"/>
    <w:rPr>
      <w:rFonts w:ascii="Times New Roman" w:eastAsia="Times New Roman" w:hAnsi="Times New Roman" w:cs="Times New Roman"/>
      <w:b/>
      <w:bCs/>
      <w:sz w:val="20"/>
      <w:szCs w:val="20"/>
      <w:lang w:eastAsia="cs-CZ"/>
    </w:rPr>
  </w:style>
  <w:style w:type="paragraph" w:customStyle="1" w:styleId="Default">
    <w:name w:val="Default"/>
    <w:rsid w:val="009F044F"/>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FD335D"/>
    <w:pPr>
      <w:ind w:left="720"/>
      <w:contextualSpacing/>
    </w:pPr>
  </w:style>
  <w:style w:type="paragraph" w:customStyle="1" w:styleId="Tabulkatuntext16nasted">
    <w:name w:val="Tabulka tučný text_16 na střed"/>
    <w:basedOn w:val="Normln"/>
    <w:rsid w:val="005920F3"/>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5920F3"/>
    <w:pPr>
      <w:widowControl w:val="0"/>
      <w:spacing w:before="40" w:after="40"/>
      <w:jc w:val="center"/>
    </w:pPr>
    <w:rPr>
      <w:rFonts w:ascii="Arial" w:hAnsi="Arial"/>
      <w:b/>
      <w:noProof/>
      <w:szCs w:val="20"/>
    </w:rPr>
  </w:style>
  <w:style w:type="paragraph" w:customStyle="1" w:styleId="Tabulkazkladntext">
    <w:name w:val="Tabulka základní text"/>
    <w:basedOn w:val="Normln"/>
    <w:link w:val="TabulkazkladntextChar"/>
    <w:rsid w:val="005920F3"/>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5920F3"/>
    <w:pPr>
      <w:widowControl w:val="0"/>
      <w:spacing w:before="40" w:after="40"/>
      <w:jc w:val="center"/>
    </w:pPr>
    <w:rPr>
      <w:rFonts w:ascii="Arial" w:hAnsi="Arial"/>
      <w:noProof/>
      <w:szCs w:val="20"/>
    </w:rPr>
  </w:style>
  <w:style w:type="character" w:customStyle="1" w:styleId="TabulkazkladntextChar">
    <w:name w:val="Tabulka základní text Char"/>
    <w:link w:val="Tabulkazkladntext"/>
    <w:rsid w:val="005920F3"/>
    <w:rPr>
      <w:rFonts w:ascii="Arial" w:eastAsia="Times New Roman" w:hAnsi="Arial" w:cs="Arial"/>
      <w:noProof/>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1DD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B1DDF"/>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CB1DDF"/>
    <w:rPr>
      <w:rFonts w:ascii="Times New Roman" w:eastAsia="Times New Roman" w:hAnsi="Times New Roman" w:cs="Times New Roman"/>
      <w:sz w:val="24"/>
      <w:szCs w:val="24"/>
      <w:lang w:val="x-none" w:eastAsia="x-none"/>
    </w:rPr>
  </w:style>
  <w:style w:type="paragraph" w:styleId="Zpat">
    <w:name w:val="footer"/>
    <w:basedOn w:val="Normln"/>
    <w:link w:val="ZpatChar"/>
    <w:rsid w:val="00CB1DDF"/>
    <w:pPr>
      <w:tabs>
        <w:tab w:val="center" w:pos="4536"/>
        <w:tab w:val="right" w:pos="9072"/>
      </w:tabs>
    </w:pPr>
    <w:rPr>
      <w:lang w:val="x-none" w:eastAsia="x-none"/>
    </w:rPr>
  </w:style>
  <w:style w:type="character" w:customStyle="1" w:styleId="ZpatChar">
    <w:name w:val="Zápatí Char"/>
    <w:basedOn w:val="Standardnpsmoodstavce"/>
    <w:link w:val="Zpat"/>
    <w:rsid w:val="00CB1DDF"/>
    <w:rPr>
      <w:rFonts w:ascii="Times New Roman" w:eastAsia="Times New Roman" w:hAnsi="Times New Roman" w:cs="Times New Roman"/>
      <w:sz w:val="24"/>
      <w:szCs w:val="24"/>
      <w:lang w:val="x-none" w:eastAsia="x-none"/>
    </w:rPr>
  </w:style>
  <w:style w:type="paragraph" w:styleId="Normlnweb">
    <w:name w:val="Normal (Web)"/>
    <w:basedOn w:val="Normln"/>
    <w:uiPriority w:val="99"/>
    <w:rsid w:val="00CB1DDF"/>
  </w:style>
  <w:style w:type="paragraph" w:styleId="Zkladntext">
    <w:name w:val="Body Text"/>
    <w:basedOn w:val="Normln"/>
    <w:link w:val="ZkladntextChar"/>
    <w:rsid w:val="00CB1DDF"/>
    <w:pPr>
      <w:spacing w:after="120"/>
    </w:pPr>
  </w:style>
  <w:style w:type="character" w:customStyle="1" w:styleId="ZkladntextChar">
    <w:name w:val="Základní text Char"/>
    <w:basedOn w:val="Standardnpsmoodstavce"/>
    <w:link w:val="Zkladntext"/>
    <w:rsid w:val="00CB1DDF"/>
    <w:rPr>
      <w:rFonts w:ascii="Times New Roman" w:eastAsia="Times New Roman" w:hAnsi="Times New Roman" w:cs="Times New Roman"/>
      <w:sz w:val="24"/>
      <w:szCs w:val="24"/>
      <w:lang w:eastAsia="cs-CZ"/>
    </w:rPr>
  </w:style>
  <w:style w:type="paragraph" w:styleId="Textkomente">
    <w:name w:val="annotation text"/>
    <w:basedOn w:val="Normln"/>
    <w:link w:val="TextkomenteChar"/>
    <w:semiHidden/>
    <w:rsid w:val="00CB1DDF"/>
    <w:rPr>
      <w:sz w:val="20"/>
      <w:szCs w:val="20"/>
    </w:rPr>
  </w:style>
  <w:style w:type="character" w:customStyle="1" w:styleId="TextkomenteChar">
    <w:name w:val="Text komentáře Char"/>
    <w:basedOn w:val="Standardnpsmoodstavce"/>
    <w:link w:val="Textkomente"/>
    <w:semiHidden/>
    <w:rsid w:val="00CB1DDF"/>
    <w:rPr>
      <w:rFonts w:ascii="Times New Roman" w:eastAsia="Times New Roman" w:hAnsi="Times New Roman" w:cs="Times New Roman"/>
      <w:sz w:val="20"/>
      <w:szCs w:val="20"/>
      <w:lang w:eastAsia="cs-CZ"/>
    </w:rPr>
  </w:style>
  <w:style w:type="paragraph" w:customStyle="1" w:styleId="Znak2odsazen1text">
    <w:name w:val="Znak2 odsazený1 text"/>
    <w:basedOn w:val="Normln"/>
    <w:rsid w:val="00CB1DDF"/>
    <w:pPr>
      <w:widowControl w:val="0"/>
      <w:tabs>
        <w:tab w:val="num" w:pos="567"/>
      </w:tabs>
      <w:spacing w:after="120"/>
      <w:ind w:left="567" w:hanging="567"/>
      <w:jc w:val="both"/>
    </w:pPr>
    <w:rPr>
      <w:rFonts w:ascii="Arial" w:hAnsi="Arial"/>
      <w:noProof/>
      <w:szCs w:val="20"/>
    </w:rPr>
  </w:style>
  <w:style w:type="character" w:styleId="Odkaznakoment">
    <w:name w:val="annotation reference"/>
    <w:rsid w:val="00CB1DDF"/>
    <w:rPr>
      <w:sz w:val="16"/>
      <w:szCs w:val="16"/>
    </w:rPr>
  </w:style>
  <w:style w:type="paragraph" w:styleId="Textbubliny">
    <w:name w:val="Balloon Text"/>
    <w:basedOn w:val="Normln"/>
    <w:link w:val="TextbublinyChar"/>
    <w:uiPriority w:val="99"/>
    <w:semiHidden/>
    <w:unhideWhenUsed/>
    <w:rsid w:val="00CB1DDF"/>
    <w:rPr>
      <w:rFonts w:ascii="Tahoma" w:hAnsi="Tahoma" w:cs="Tahoma"/>
      <w:sz w:val="16"/>
      <w:szCs w:val="16"/>
    </w:rPr>
  </w:style>
  <w:style w:type="character" w:customStyle="1" w:styleId="TextbublinyChar">
    <w:name w:val="Text bubliny Char"/>
    <w:basedOn w:val="Standardnpsmoodstavce"/>
    <w:link w:val="Textbubliny"/>
    <w:uiPriority w:val="99"/>
    <w:semiHidden/>
    <w:rsid w:val="00CB1DDF"/>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273563"/>
    <w:rPr>
      <w:b/>
      <w:bCs/>
    </w:rPr>
  </w:style>
  <w:style w:type="character" w:customStyle="1" w:styleId="PedmtkomenteChar">
    <w:name w:val="Předmět komentáře Char"/>
    <w:basedOn w:val="TextkomenteChar"/>
    <w:link w:val="Pedmtkomente"/>
    <w:uiPriority w:val="99"/>
    <w:semiHidden/>
    <w:rsid w:val="00273563"/>
    <w:rPr>
      <w:rFonts w:ascii="Times New Roman" w:eastAsia="Times New Roman" w:hAnsi="Times New Roman" w:cs="Times New Roman"/>
      <w:b/>
      <w:bCs/>
      <w:sz w:val="20"/>
      <w:szCs w:val="20"/>
      <w:lang w:eastAsia="cs-CZ"/>
    </w:rPr>
  </w:style>
  <w:style w:type="paragraph" w:customStyle="1" w:styleId="Default">
    <w:name w:val="Default"/>
    <w:rsid w:val="009F044F"/>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FD335D"/>
    <w:pPr>
      <w:ind w:left="720"/>
      <w:contextualSpacing/>
    </w:pPr>
  </w:style>
  <w:style w:type="paragraph" w:customStyle="1" w:styleId="Tabulkatuntext16nasted">
    <w:name w:val="Tabulka tučný text_16 na střed"/>
    <w:basedOn w:val="Normln"/>
    <w:rsid w:val="005920F3"/>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5920F3"/>
    <w:pPr>
      <w:widowControl w:val="0"/>
      <w:spacing w:before="40" w:after="40"/>
      <w:jc w:val="center"/>
    </w:pPr>
    <w:rPr>
      <w:rFonts w:ascii="Arial" w:hAnsi="Arial"/>
      <w:b/>
      <w:noProof/>
      <w:szCs w:val="20"/>
    </w:rPr>
  </w:style>
  <w:style w:type="paragraph" w:customStyle="1" w:styleId="Tabulkazkladntext">
    <w:name w:val="Tabulka základní text"/>
    <w:basedOn w:val="Normln"/>
    <w:link w:val="TabulkazkladntextChar"/>
    <w:rsid w:val="005920F3"/>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5920F3"/>
    <w:pPr>
      <w:widowControl w:val="0"/>
      <w:spacing w:before="40" w:after="40"/>
      <w:jc w:val="center"/>
    </w:pPr>
    <w:rPr>
      <w:rFonts w:ascii="Arial" w:hAnsi="Arial"/>
      <w:noProof/>
      <w:szCs w:val="20"/>
    </w:rPr>
  </w:style>
  <w:style w:type="character" w:customStyle="1" w:styleId="TabulkazkladntextChar">
    <w:name w:val="Tabulka základní text Char"/>
    <w:link w:val="Tabulkazkladntext"/>
    <w:rsid w:val="005920F3"/>
    <w:rPr>
      <w:rFonts w:ascii="Arial" w:eastAsia="Times New Roman" w:hAnsi="Arial" w:cs="Arial"/>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6A90E-41FE-41C1-8154-7D7EBF2B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1592</Words>
  <Characters>9393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Poštulková</dc:creator>
  <cp:lastModifiedBy>Rozehnalová Hana</cp:lastModifiedBy>
  <cp:revision>8</cp:revision>
  <cp:lastPrinted>2013-06-06T10:21:00Z</cp:lastPrinted>
  <dcterms:created xsi:type="dcterms:W3CDTF">2013-06-06T10:00:00Z</dcterms:created>
  <dcterms:modified xsi:type="dcterms:W3CDTF">2013-06-07T06:20:00Z</dcterms:modified>
</cp:coreProperties>
</file>