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D6" w:rsidRDefault="00B735D6" w:rsidP="00B735D6">
      <w:pPr>
        <w:pStyle w:val="Radadvodovzprva"/>
        <w:spacing w:after="240"/>
      </w:pPr>
      <w:r>
        <w:t>Důvodová zpráva:</w:t>
      </w:r>
    </w:p>
    <w:p w:rsidR="00B735D6" w:rsidRPr="002F34BB" w:rsidRDefault="00B735D6" w:rsidP="00B735D6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Rada Olomouckého kraje </w:t>
      </w:r>
      <w:r w:rsidRPr="002F34BB">
        <w:rPr>
          <w:rFonts w:cs="Arial"/>
          <w:b/>
        </w:rPr>
        <w:t xml:space="preserve">(dále jen </w:t>
      </w:r>
      <w:r>
        <w:rPr>
          <w:rFonts w:cs="Arial"/>
          <w:b/>
        </w:rPr>
        <w:t>ROK</w:t>
      </w:r>
      <w:r w:rsidRPr="002F34BB">
        <w:rPr>
          <w:rFonts w:cs="Arial"/>
          <w:b/>
        </w:rPr>
        <w:t xml:space="preserve">) předkládá </w:t>
      </w:r>
      <w:r>
        <w:rPr>
          <w:rFonts w:cs="Arial"/>
          <w:b/>
        </w:rPr>
        <w:t>Zastupitelstvu</w:t>
      </w:r>
      <w:r w:rsidRPr="002F34BB">
        <w:rPr>
          <w:rFonts w:cs="Arial"/>
          <w:b/>
        </w:rPr>
        <w:t xml:space="preserve"> Olomouckého kraje (dále jen </w:t>
      </w:r>
      <w:r>
        <w:rPr>
          <w:rFonts w:cs="Arial"/>
          <w:b/>
        </w:rPr>
        <w:t>Z</w:t>
      </w:r>
      <w:r w:rsidRPr="002F34BB">
        <w:rPr>
          <w:rFonts w:cs="Arial"/>
          <w:b/>
        </w:rPr>
        <w:t>OK) k projednání racionalizační projekt školských příspěvkových organizací zřizovaných Olomouckým krajem</w:t>
      </w:r>
      <w:r>
        <w:rPr>
          <w:rFonts w:cs="Arial"/>
          <w:b/>
        </w:rPr>
        <w:t xml:space="preserve"> </w:t>
      </w:r>
      <w:r w:rsidRPr="009D4000">
        <w:rPr>
          <w:rFonts w:cs="Arial"/>
          <w:b/>
        </w:rPr>
        <w:t>Střední zdravotnické školy a Vyšší odborné školy zdravotnické Emanuela Pöttinga</w:t>
      </w:r>
      <w:r>
        <w:rPr>
          <w:rFonts w:cs="Arial"/>
          <w:b/>
        </w:rPr>
        <w:t>,</w:t>
      </w:r>
      <w:r w:rsidRPr="009D4000">
        <w:rPr>
          <w:rFonts w:cs="Arial"/>
          <w:b/>
        </w:rPr>
        <w:t xml:space="preserve"> Olomouc, Pöttingova 2 a Jazykové školy s právem státní jazykové zkoušky Olomouc</w:t>
      </w:r>
      <w:r>
        <w:rPr>
          <w:rFonts w:cs="Arial"/>
          <w:b/>
        </w:rPr>
        <w:t>.</w:t>
      </w:r>
    </w:p>
    <w:p w:rsidR="00B735D6" w:rsidRDefault="00B735D6" w:rsidP="00B735D6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</w:rPr>
      </w:pPr>
      <w:r w:rsidRPr="00A87CDC">
        <w:rPr>
          <w:rFonts w:cs="Arial"/>
        </w:rPr>
        <w:t>Potřeba racionalizovat síť školských příspěvkových organizací vychází ze základního strategického dokumentu pro oblast školství v Olomouckém kraji - Dlouhodobého záměru vzdělávání a rozvoje výchovně vzdělávací soustavy Olomouckého kraje. Cílem je vytvoření ekonomicky siln</w:t>
      </w:r>
      <w:r>
        <w:rPr>
          <w:rFonts w:cs="Arial"/>
        </w:rPr>
        <w:t>é</w:t>
      </w:r>
      <w:r w:rsidRPr="00A87CDC">
        <w:rPr>
          <w:rFonts w:cs="Arial"/>
        </w:rPr>
        <w:t>h</w:t>
      </w:r>
      <w:r>
        <w:rPr>
          <w:rFonts w:cs="Arial"/>
        </w:rPr>
        <w:t>o</w:t>
      </w:r>
      <w:r w:rsidRPr="00A87CDC">
        <w:rPr>
          <w:rFonts w:cs="Arial"/>
        </w:rPr>
        <w:t xml:space="preserve"> a efektivníh</w:t>
      </w:r>
      <w:r>
        <w:rPr>
          <w:rFonts w:cs="Arial"/>
        </w:rPr>
        <w:t>o</w:t>
      </w:r>
      <w:r w:rsidRPr="00A87CDC">
        <w:rPr>
          <w:rFonts w:cs="Arial"/>
        </w:rPr>
        <w:t xml:space="preserve"> celk</w:t>
      </w:r>
      <w:r>
        <w:rPr>
          <w:rFonts w:cs="Arial"/>
        </w:rPr>
        <w:t xml:space="preserve">u, </w:t>
      </w:r>
      <w:r w:rsidRPr="00A87CDC">
        <w:rPr>
          <w:rFonts w:cs="Arial"/>
        </w:rPr>
        <w:t>snížení nákladů na</w:t>
      </w:r>
      <w:r>
        <w:rPr>
          <w:rFonts w:cs="Arial"/>
        </w:rPr>
        <w:t> </w:t>
      </w:r>
      <w:r w:rsidRPr="00A87CDC">
        <w:rPr>
          <w:rFonts w:cs="Arial"/>
        </w:rPr>
        <w:t>mzdové prostředky</w:t>
      </w:r>
      <w:r>
        <w:rPr>
          <w:rFonts w:cs="Arial"/>
        </w:rPr>
        <w:t xml:space="preserve">, na provoz školy a </w:t>
      </w:r>
      <w:r w:rsidRPr="00A87CDC">
        <w:rPr>
          <w:rFonts w:cs="Arial"/>
        </w:rPr>
        <w:t xml:space="preserve">efektivnější využití </w:t>
      </w:r>
      <w:r>
        <w:rPr>
          <w:rFonts w:cs="Arial"/>
        </w:rPr>
        <w:t>zaměstnanců</w:t>
      </w:r>
      <w:r w:rsidRPr="00FE2F40">
        <w:rPr>
          <w:rFonts w:cs="Arial"/>
        </w:rPr>
        <w:t>.</w:t>
      </w:r>
    </w:p>
    <w:p w:rsidR="00B735D6" w:rsidRPr="00D65E27" w:rsidRDefault="00B735D6" w:rsidP="00B735D6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b/>
        </w:rPr>
      </w:pPr>
      <w:r w:rsidRPr="00D65E27">
        <w:rPr>
          <w:rFonts w:cs="Arial"/>
          <w:b/>
        </w:rPr>
        <w:t xml:space="preserve">Záměr sloučení byl schválen Výborem pro výchovu, vzdělávání a zaměstnanost Zastupitelstva Olomouckého kraje (dále jen V-VVZ), který uložil </w:t>
      </w:r>
      <w:r w:rsidR="002D51F8">
        <w:rPr>
          <w:rFonts w:cs="Arial"/>
          <w:b/>
        </w:rPr>
        <w:t xml:space="preserve">Odboru školství, mládeže a tělovýchovy Krajského úřadu Olomouckého kraje (dále také </w:t>
      </w:r>
      <w:r w:rsidRPr="00D65E27">
        <w:rPr>
          <w:rFonts w:cs="Arial"/>
          <w:b/>
        </w:rPr>
        <w:t>OŠMT</w:t>
      </w:r>
      <w:r w:rsidR="002D51F8">
        <w:rPr>
          <w:rFonts w:cs="Arial"/>
          <w:b/>
        </w:rPr>
        <w:t>)</w:t>
      </w:r>
      <w:r w:rsidRPr="00D65E27">
        <w:rPr>
          <w:rFonts w:cs="Arial"/>
          <w:b/>
        </w:rPr>
        <w:t xml:space="preserve"> zpracovat racionalizační projekt a předložit jej k projednání ve V-VVZ a</w:t>
      </w:r>
      <w:r w:rsidR="002D51F8">
        <w:rPr>
          <w:rFonts w:cs="Arial"/>
          <w:b/>
        </w:rPr>
        <w:t> </w:t>
      </w:r>
      <w:r w:rsidRPr="00D65E27">
        <w:rPr>
          <w:rFonts w:cs="Arial"/>
          <w:b/>
        </w:rPr>
        <w:t>následně v Zastupitelstvu Olomouckého kraje.</w:t>
      </w:r>
    </w:p>
    <w:p w:rsidR="00B735D6" w:rsidRDefault="00B735D6" w:rsidP="00B735D6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</w:rPr>
      </w:pPr>
      <w:r>
        <w:rPr>
          <w:rFonts w:cs="Arial"/>
        </w:rPr>
        <w:t xml:space="preserve">S ředitelkami dotčených příspěvkových organizací byl záměr projednán </w:t>
      </w:r>
      <w:r w:rsidRPr="00D9361D">
        <w:rPr>
          <w:rFonts w:cs="Arial"/>
        </w:rPr>
        <w:t>dne 19.</w:t>
      </w:r>
      <w:r w:rsidR="00FE722D">
        <w:rPr>
          <w:rFonts w:cs="Arial"/>
        </w:rPr>
        <w:t> </w:t>
      </w:r>
      <w:r w:rsidRPr="00D9361D">
        <w:rPr>
          <w:rFonts w:cs="Arial"/>
        </w:rPr>
        <w:t>6.</w:t>
      </w:r>
      <w:r w:rsidR="00FE722D">
        <w:rPr>
          <w:rFonts w:cs="Arial"/>
        </w:rPr>
        <w:t> </w:t>
      </w:r>
      <w:r w:rsidRPr="00D9361D">
        <w:rPr>
          <w:rFonts w:cs="Arial"/>
        </w:rPr>
        <w:t>2013.</w:t>
      </w:r>
      <w:r>
        <w:rPr>
          <w:rFonts w:cs="Arial"/>
        </w:rPr>
        <w:t xml:space="preserve"> </w:t>
      </w:r>
    </w:p>
    <w:p w:rsidR="00B735D6" w:rsidRDefault="00B735D6" w:rsidP="00FE722D">
      <w:pPr>
        <w:spacing w:before="120" w:after="120"/>
        <w:jc w:val="both"/>
        <w:rPr>
          <w:rFonts w:eastAsiaTheme="minorHAnsi" w:cs="Arial"/>
          <w:lang w:eastAsia="en-US"/>
        </w:rPr>
      </w:pPr>
      <w:r>
        <w:rPr>
          <w:rFonts w:cs="Arial"/>
        </w:rPr>
        <w:t>V souladu se závěry výše uvedeného jednání zpracovaly ředitelky příspěvkových organizací dva racionalizační projekty</w:t>
      </w:r>
      <w:r>
        <w:rPr>
          <w:rFonts w:eastAsiaTheme="minorHAnsi" w:cs="Arial"/>
          <w:lang w:eastAsia="en-US"/>
        </w:rPr>
        <w:t>.</w:t>
      </w:r>
      <w:r>
        <w:rPr>
          <w:rFonts w:cs="Arial"/>
        </w:rPr>
        <w:t xml:space="preserve"> Na základě těchto projektů vypracoval OŠMT  Projekt sloučení </w:t>
      </w:r>
      <w:r w:rsidRPr="00A87CDC">
        <w:rPr>
          <w:rFonts w:eastAsiaTheme="minorHAnsi" w:cs="Arial"/>
          <w:lang w:eastAsia="en-US"/>
        </w:rPr>
        <w:t>Střední zdravotnick</w:t>
      </w:r>
      <w:r>
        <w:rPr>
          <w:rFonts w:eastAsiaTheme="minorHAnsi" w:cs="Arial"/>
          <w:lang w:eastAsia="en-US"/>
        </w:rPr>
        <w:t>é</w:t>
      </w:r>
      <w:r w:rsidRPr="00A87CDC">
        <w:rPr>
          <w:rFonts w:eastAsiaTheme="minorHAnsi" w:cs="Arial"/>
          <w:lang w:eastAsia="en-US"/>
        </w:rPr>
        <w:t xml:space="preserve"> škol</w:t>
      </w:r>
      <w:r>
        <w:rPr>
          <w:rFonts w:eastAsiaTheme="minorHAnsi" w:cs="Arial"/>
          <w:lang w:eastAsia="en-US"/>
        </w:rPr>
        <w:t>y</w:t>
      </w:r>
      <w:r w:rsidRPr="00A87CDC">
        <w:rPr>
          <w:rFonts w:eastAsiaTheme="minorHAnsi" w:cs="Arial"/>
          <w:lang w:eastAsia="en-US"/>
        </w:rPr>
        <w:t xml:space="preserve"> a</w:t>
      </w:r>
      <w:r>
        <w:rPr>
          <w:rFonts w:eastAsiaTheme="minorHAnsi" w:cs="Arial"/>
          <w:lang w:eastAsia="en-US"/>
        </w:rPr>
        <w:t> </w:t>
      </w:r>
      <w:r w:rsidRPr="00A87CDC">
        <w:rPr>
          <w:rFonts w:eastAsiaTheme="minorHAnsi" w:cs="Arial"/>
          <w:lang w:eastAsia="en-US"/>
        </w:rPr>
        <w:t>Vyšší odborn</w:t>
      </w:r>
      <w:r>
        <w:rPr>
          <w:rFonts w:eastAsiaTheme="minorHAnsi" w:cs="Arial"/>
          <w:lang w:eastAsia="en-US"/>
        </w:rPr>
        <w:t>é</w:t>
      </w:r>
      <w:r w:rsidRPr="00A87CDC">
        <w:rPr>
          <w:rFonts w:eastAsiaTheme="minorHAnsi" w:cs="Arial"/>
          <w:lang w:eastAsia="en-US"/>
        </w:rPr>
        <w:t xml:space="preserve"> škol</w:t>
      </w:r>
      <w:r>
        <w:rPr>
          <w:rFonts w:eastAsiaTheme="minorHAnsi" w:cs="Arial"/>
          <w:lang w:eastAsia="en-US"/>
        </w:rPr>
        <w:t>y</w:t>
      </w:r>
      <w:r w:rsidRPr="00A87CDC">
        <w:rPr>
          <w:rFonts w:eastAsiaTheme="minorHAnsi" w:cs="Arial"/>
          <w:lang w:eastAsia="en-US"/>
        </w:rPr>
        <w:t xml:space="preserve"> zdravotnick</w:t>
      </w:r>
      <w:r>
        <w:rPr>
          <w:rFonts w:eastAsiaTheme="minorHAnsi" w:cs="Arial"/>
          <w:lang w:eastAsia="en-US"/>
        </w:rPr>
        <w:t>é</w:t>
      </w:r>
      <w:r w:rsidRPr="00A87CDC">
        <w:rPr>
          <w:rFonts w:eastAsiaTheme="minorHAnsi" w:cs="Arial"/>
          <w:lang w:eastAsia="en-US"/>
        </w:rPr>
        <w:t xml:space="preserve"> Emanuela Pöttinga</w:t>
      </w:r>
      <w:r>
        <w:rPr>
          <w:rFonts w:eastAsiaTheme="minorHAnsi" w:cs="Arial"/>
          <w:lang w:eastAsia="en-US"/>
        </w:rPr>
        <w:t>,</w:t>
      </w:r>
      <w:r w:rsidRPr="00A87CDC">
        <w:rPr>
          <w:rFonts w:eastAsiaTheme="minorHAnsi" w:cs="Arial"/>
          <w:lang w:eastAsia="en-US"/>
        </w:rPr>
        <w:t xml:space="preserve"> Olomouc, Pöttingova 2 </w:t>
      </w:r>
      <w:r>
        <w:rPr>
          <w:rFonts w:eastAsiaTheme="minorHAnsi" w:cs="Arial"/>
          <w:lang w:eastAsia="en-US"/>
        </w:rPr>
        <w:t>a </w:t>
      </w:r>
      <w:r w:rsidRPr="00A87CDC">
        <w:rPr>
          <w:rFonts w:eastAsiaTheme="minorHAnsi" w:cs="Arial"/>
          <w:lang w:eastAsia="en-US"/>
        </w:rPr>
        <w:t>Jazykov</w:t>
      </w:r>
      <w:r>
        <w:rPr>
          <w:rFonts w:eastAsiaTheme="minorHAnsi" w:cs="Arial"/>
          <w:lang w:eastAsia="en-US"/>
        </w:rPr>
        <w:t>é</w:t>
      </w:r>
      <w:r w:rsidRPr="00A87CDC">
        <w:rPr>
          <w:rFonts w:eastAsiaTheme="minorHAnsi" w:cs="Arial"/>
          <w:lang w:eastAsia="en-US"/>
        </w:rPr>
        <w:t xml:space="preserve"> školy s právem státní jazykové zkoušky Olomouc</w:t>
      </w:r>
      <w:r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color w:val="000000"/>
          <w:lang w:eastAsia="en-US"/>
        </w:rPr>
        <w:t>(Příloha č. 1)</w:t>
      </w:r>
      <w:r>
        <w:rPr>
          <w:rFonts w:eastAsiaTheme="minorHAnsi" w:cs="Arial"/>
          <w:lang w:eastAsia="en-US"/>
        </w:rPr>
        <w:t xml:space="preserve">. </w:t>
      </w:r>
    </w:p>
    <w:p w:rsidR="00B735D6" w:rsidRDefault="00B735D6" w:rsidP="00B735D6">
      <w:pPr>
        <w:spacing w:after="120"/>
        <w:jc w:val="both"/>
        <w:outlineLvl w:val="0"/>
        <w:rPr>
          <w:rFonts w:cs="Arial"/>
        </w:rPr>
      </w:pPr>
      <w:r w:rsidRPr="00CC5B97">
        <w:rPr>
          <w:rFonts w:cs="Arial"/>
        </w:rPr>
        <w:t xml:space="preserve">Nástupnickou organizací se stane </w:t>
      </w:r>
      <w:r w:rsidRPr="00A87CDC">
        <w:rPr>
          <w:rFonts w:eastAsiaTheme="minorHAnsi" w:cs="Arial"/>
          <w:lang w:eastAsia="en-US"/>
        </w:rPr>
        <w:t>Střední zdravotnick</w:t>
      </w:r>
      <w:r>
        <w:rPr>
          <w:rFonts w:eastAsiaTheme="minorHAnsi" w:cs="Arial"/>
          <w:lang w:eastAsia="en-US"/>
        </w:rPr>
        <w:t>á</w:t>
      </w:r>
      <w:r w:rsidRPr="00A87CDC">
        <w:rPr>
          <w:rFonts w:eastAsiaTheme="minorHAnsi" w:cs="Arial"/>
          <w:lang w:eastAsia="en-US"/>
        </w:rPr>
        <w:t xml:space="preserve"> škol</w:t>
      </w:r>
      <w:r>
        <w:rPr>
          <w:rFonts w:eastAsiaTheme="minorHAnsi" w:cs="Arial"/>
          <w:lang w:eastAsia="en-US"/>
        </w:rPr>
        <w:t>a</w:t>
      </w:r>
      <w:r w:rsidRPr="00A87CDC">
        <w:rPr>
          <w:rFonts w:eastAsiaTheme="minorHAnsi" w:cs="Arial"/>
          <w:lang w:eastAsia="en-US"/>
        </w:rPr>
        <w:t xml:space="preserve"> a</w:t>
      </w:r>
      <w:r>
        <w:rPr>
          <w:rFonts w:eastAsiaTheme="minorHAnsi" w:cs="Arial"/>
          <w:lang w:eastAsia="en-US"/>
        </w:rPr>
        <w:t> </w:t>
      </w:r>
      <w:r w:rsidRPr="00A87CDC">
        <w:rPr>
          <w:rFonts w:eastAsiaTheme="minorHAnsi" w:cs="Arial"/>
          <w:lang w:eastAsia="en-US"/>
        </w:rPr>
        <w:t>Vyšší odborn</w:t>
      </w:r>
      <w:r>
        <w:rPr>
          <w:rFonts w:eastAsiaTheme="minorHAnsi" w:cs="Arial"/>
          <w:lang w:eastAsia="en-US"/>
        </w:rPr>
        <w:t>á</w:t>
      </w:r>
      <w:r w:rsidRPr="00A87CDC">
        <w:rPr>
          <w:rFonts w:eastAsiaTheme="minorHAnsi" w:cs="Arial"/>
          <w:lang w:eastAsia="en-US"/>
        </w:rPr>
        <w:t xml:space="preserve"> škol</w:t>
      </w:r>
      <w:r>
        <w:rPr>
          <w:rFonts w:eastAsiaTheme="minorHAnsi" w:cs="Arial"/>
          <w:lang w:eastAsia="en-US"/>
        </w:rPr>
        <w:t>a</w:t>
      </w:r>
      <w:r w:rsidRPr="00A87CDC">
        <w:rPr>
          <w:rFonts w:eastAsiaTheme="minorHAnsi" w:cs="Arial"/>
          <w:lang w:eastAsia="en-US"/>
        </w:rPr>
        <w:t xml:space="preserve"> zdravotnick</w:t>
      </w:r>
      <w:r>
        <w:rPr>
          <w:rFonts w:eastAsiaTheme="minorHAnsi" w:cs="Arial"/>
          <w:lang w:eastAsia="en-US"/>
        </w:rPr>
        <w:t>á</w:t>
      </w:r>
      <w:r w:rsidRPr="00A87CDC">
        <w:rPr>
          <w:rFonts w:eastAsiaTheme="minorHAnsi" w:cs="Arial"/>
          <w:lang w:eastAsia="en-US"/>
        </w:rPr>
        <w:t xml:space="preserve"> Emanuela Pöttinga</w:t>
      </w:r>
      <w:r>
        <w:rPr>
          <w:rFonts w:eastAsiaTheme="minorHAnsi" w:cs="Arial"/>
          <w:lang w:eastAsia="en-US"/>
        </w:rPr>
        <w:t>,</w:t>
      </w:r>
      <w:r w:rsidRPr="00A87CDC">
        <w:rPr>
          <w:rFonts w:eastAsiaTheme="minorHAnsi" w:cs="Arial"/>
          <w:lang w:eastAsia="en-US"/>
        </w:rPr>
        <w:t xml:space="preserve"> Olomouc, Pöttingova 2</w:t>
      </w:r>
      <w:r>
        <w:rPr>
          <w:rFonts w:eastAsiaTheme="minorHAnsi" w:cs="Arial"/>
          <w:lang w:eastAsia="en-US"/>
        </w:rPr>
        <w:t xml:space="preserve">. </w:t>
      </w:r>
      <w:r w:rsidRPr="00CC5B97">
        <w:rPr>
          <w:rFonts w:cs="Arial"/>
        </w:rPr>
        <w:t>Navrhovaný název sloučeného subjektu</w:t>
      </w:r>
      <w:r>
        <w:rPr>
          <w:rFonts w:cs="Arial"/>
        </w:rPr>
        <w:t xml:space="preserve">: </w:t>
      </w:r>
      <w:r>
        <w:rPr>
          <w:rFonts w:cs="Arial"/>
          <w:bCs/>
          <w:color w:val="000000"/>
        </w:rPr>
        <w:t xml:space="preserve">Střední zdravotnická škola </w:t>
      </w:r>
      <w:r w:rsidRPr="00E06966">
        <w:rPr>
          <w:rFonts w:cs="Arial"/>
          <w:bCs/>
          <w:color w:val="000000"/>
        </w:rPr>
        <w:t>a V</w:t>
      </w:r>
      <w:r>
        <w:rPr>
          <w:rFonts w:cs="Arial"/>
          <w:bCs/>
          <w:color w:val="000000"/>
        </w:rPr>
        <w:t xml:space="preserve">yšší odborná škola zdravotnická </w:t>
      </w:r>
      <w:r w:rsidRPr="00E06966">
        <w:rPr>
          <w:rFonts w:cs="Arial"/>
          <w:bCs/>
          <w:color w:val="000000"/>
        </w:rPr>
        <w:t xml:space="preserve">Emanuela Pöttinga </w:t>
      </w:r>
      <w:r>
        <w:rPr>
          <w:rFonts w:cs="Arial"/>
          <w:bCs/>
          <w:color w:val="000000"/>
        </w:rPr>
        <w:t>a Jazyková škola s právem státní jazykové zkoušky Olomouc</w:t>
      </w:r>
      <w:r>
        <w:rPr>
          <w:rFonts w:cs="Arial"/>
        </w:rPr>
        <w:t>.</w:t>
      </w:r>
    </w:p>
    <w:p w:rsidR="00B735D6" w:rsidRDefault="00B735D6" w:rsidP="00B735D6">
      <w:pPr>
        <w:spacing w:after="120"/>
        <w:jc w:val="both"/>
        <w:rPr>
          <w:rFonts w:cs="Arial"/>
        </w:rPr>
      </w:pPr>
      <w:r>
        <w:rPr>
          <w:rFonts w:cs="Arial"/>
        </w:rPr>
        <w:t xml:space="preserve">V-VVZ a OŠMT nedoporučují vypsání konkurzního řízení na ředitele sloučeného subjektu. Ředitelka nástupnické organizace Mgr. Iva Burdová byla jmenována do funkce v březnu 2010 na základě konkurzního řízení. Její práce je hodnocena Odborem školství, mládeže a tělovýchovy Krajského úřadu Olomouckého kraje jako kvalitní a nadstandardní. V projektu se navrhuje, aby ředitelka předávající organizace Ing. Jana </w:t>
      </w:r>
      <w:proofErr w:type="spellStart"/>
      <w:r>
        <w:rPr>
          <w:rFonts w:cs="Arial"/>
        </w:rPr>
        <w:t>Kubiasová</w:t>
      </w:r>
      <w:proofErr w:type="spellEnd"/>
      <w:r>
        <w:rPr>
          <w:rFonts w:cs="Arial"/>
        </w:rPr>
        <w:t xml:space="preserve"> vykonávala funkci zástupkyně ředitelky </w:t>
      </w:r>
      <w:r w:rsidRPr="001D31F2">
        <w:rPr>
          <w:rFonts w:cs="Arial"/>
        </w:rPr>
        <w:t xml:space="preserve">pro </w:t>
      </w:r>
      <w:r>
        <w:rPr>
          <w:rFonts w:cs="Arial"/>
        </w:rPr>
        <w:t>jazykovou školu.</w:t>
      </w:r>
    </w:p>
    <w:p w:rsidR="00B735D6" w:rsidRPr="00074DA7" w:rsidRDefault="00B735D6" w:rsidP="00B735D6">
      <w:pPr>
        <w:spacing w:before="120"/>
        <w:jc w:val="both"/>
        <w:rPr>
          <w:rFonts w:eastAsiaTheme="minorHAnsi" w:cs="Arial"/>
          <w:color w:val="000000"/>
          <w:lang w:eastAsia="en-US"/>
        </w:rPr>
      </w:pPr>
      <w:r>
        <w:rPr>
          <w:rFonts w:eastAsiaTheme="minorHAnsi" w:cs="Arial"/>
          <w:color w:val="000000"/>
          <w:lang w:eastAsia="en-US"/>
        </w:rPr>
        <w:t xml:space="preserve">Pokud se týká záměru sloučení jazykové školy se střední odbornou školou, OŠMT na základě výpisu z rejstříku škol a školských zařízení konstatuje, že </w:t>
      </w:r>
      <w:r>
        <w:rPr>
          <w:rFonts w:cs="Arial"/>
        </w:rPr>
        <w:t>v České republice je 51 jazykových škol (34 škol je zřizovaných kraji), které jsou, s výjimkou tří, sloučené s obchodními akademiemi, gymnázii, ale i s odbornými školami, např.:</w:t>
      </w:r>
    </w:p>
    <w:p w:rsidR="00B735D6" w:rsidRPr="00074DA7" w:rsidRDefault="00B735D6" w:rsidP="00B735D6">
      <w:pPr>
        <w:pStyle w:val="Normlnweb"/>
        <w:tabs>
          <w:tab w:val="left" w:pos="426"/>
        </w:tabs>
        <w:spacing w:before="60" w:beforeAutospacing="0" w:after="0" w:afterAutospacing="0"/>
        <w:ind w:left="425" w:hanging="425"/>
        <w:jc w:val="both"/>
        <w:rPr>
          <w:rFonts w:ascii="Arial" w:hAnsi="Arial" w:cs="Arial"/>
        </w:rPr>
      </w:pPr>
      <w:r w:rsidRPr="00A85908">
        <w:rPr>
          <w:rFonts w:ascii="Arial" w:hAnsi="Arial" w:cs="Arial"/>
          <w:sz w:val="20"/>
          <w:szCs w:val="20"/>
        </w:rPr>
        <w:t>-</w:t>
      </w:r>
      <w:r w:rsidRPr="00A85908">
        <w:rPr>
          <w:rFonts w:ascii="Arial" w:hAnsi="Arial" w:cs="Arial"/>
          <w:sz w:val="20"/>
          <w:szCs w:val="20"/>
        </w:rPr>
        <w:tab/>
      </w:r>
      <w:r w:rsidRPr="00074DA7">
        <w:rPr>
          <w:rFonts w:ascii="Arial" w:hAnsi="Arial" w:cs="Arial"/>
        </w:rPr>
        <w:t>Integrovaná střední škola - Centrum odborné přípravy a Jazyková škola s</w:t>
      </w:r>
      <w:r>
        <w:rPr>
          <w:rFonts w:ascii="Arial" w:hAnsi="Arial" w:cs="Arial"/>
        </w:rPr>
        <w:t> </w:t>
      </w:r>
      <w:r w:rsidRPr="00074DA7">
        <w:rPr>
          <w:rFonts w:ascii="Arial" w:hAnsi="Arial" w:cs="Arial"/>
        </w:rPr>
        <w:t>právem státní jazykové zkoušky Valašské Meziříčí;</w:t>
      </w:r>
    </w:p>
    <w:p w:rsidR="00B735D6" w:rsidRPr="00074DA7" w:rsidRDefault="00B735D6" w:rsidP="00B735D6">
      <w:pPr>
        <w:pStyle w:val="Normlnweb"/>
        <w:tabs>
          <w:tab w:val="left" w:pos="426"/>
        </w:tabs>
        <w:spacing w:before="60" w:beforeAutospacing="0" w:after="0" w:afterAutospacing="0"/>
        <w:ind w:left="425" w:hanging="425"/>
        <w:jc w:val="both"/>
        <w:rPr>
          <w:rFonts w:ascii="Arial" w:hAnsi="Arial" w:cs="Arial"/>
        </w:rPr>
      </w:pPr>
      <w:r w:rsidRPr="00074DA7">
        <w:rPr>
          <w:rFonts w:ascii="Arial" w:hAnsi="Arial" w:cs="Arial"/>
        </w:rPr>
        <w:t>-</w:t>
      </w:r>
      <w:r w:rsidRPr="00074DA7">
        <w:rPr>
          <w:rFonts w:ascii="Arial" w:hAnsi="Arial" w:cs="Arial"/>
        </w:rPr>
        <w:tab/>
        <w:t>Střední odborná škola veterinární, mechanizační a zahradnická a Jazyková škola s právem státní jazykové zkoušky, České Budějovice, Rudolfovská 92;</w:t>
      </w:r>
    </w:p>
    <w:p w:rsidR="00B735D6" w:rsidRPr="00074DA7" w:rsidRDefault="00B735D6" w:rsidP="00B735D6">
      <w:pPr>
        <w:pStyle w:val="Normlnweb"/>
        <w:tabs>
          <w:tab w:val="left" w:pos="426"/>
        </w:tabs>
        <w:spacing w:before="60" w:beforeAutospacing="0" w:after="0" w:afterAutospacing="0"/>
        <w:ind w:left="425" w:hanging="425"/>
        <w:jc w:val="both"/>
        <w:rPr>
          <w:rFonts w:ascii="Arial" w:hAnsi="Arial" w:cs="Arial"/>
        </w:rPr>
      </w:pPr>
      <w:r w:rsidRPr="00074DA7">
        <w:rPr>
          <w:rFonts w:ascii="Arial" w:hAnsi="Arial" w:cs="Arial"/>
        </w:rPr>
        <w:t>-</w:t>
      </w:r>
      <w:r w:rsidRPr="00074DA7">
        <w:rPr>
          <w:rFonts w:ascii="Arial" w:hAnsi="Arial" w:cs="Arial"/>
        </w:rPr>
        <w:tab/>
        <w:t>Střední průmyslová škola strojírenská a Jazyková škola s právem státní jazykové zkoušky, Kolín IV, Heverova 191;</w:t>
      </w:r>
    </w:p>
    <w:p w:rsidR="00B735D6" w:rsidRPr="00074DA7" w:rsidRDefault="00B735D6" w:rsidP="00B735D6">
      <w:pPr>
        <w:pStyle w:val="Normlnweb"/>
        <w:tabs>
          <w:tab w:val="left" w:pos="426"/>
        </w:tabs>
        <w:spacing w:before="60" w:beforeAutospacing="0" w:after="0" w:afterAutospacing="0"/>
        <w:ind w:left="425" w:hanging="425"/>
        <w:jc w:val="both"/>
        <w:rPr>
          <w:rFonts w:ascii="Arial" w:hAnsi="Arial" w:cs="Arial"/>
        </w:rPr>
      </w:pPr>
      <w:r w:rsidRPr="00074DA7">
        <w:rPr>
          <w:rFonts w:ascii="Arial" w:hAnsi="Arial" w:cs="Arial"/>
        </w:rPr>
        <w:lastRenderedPageBreak/>
        <w:t>-</w:t>
      </w:r>
      <w:r w:rsidRPr="00074DA7">
        <w:rPr>
          <w:rFonts w:ascii="Arial" w:hAnsi="Arial" w:cs="Arial"/>
        </w:rPr>
        <w:tab/>
        <w:t>Střední průmyslová škola, Obchodní akademie a Jazyková škola s právem státní jazykové zkoušky, Frýdek-Místek, příspěvková organizace;</w:t>
      </w:r>
    </w:p>
    <w:p w:rsidR="00B735D6" w:rsidRPr="00074DA7" w:rsidRDefault="00B735D6" w:rsidP="00B735D6">
      <w:pPr>
        <w:pStyle w:val="Normlnweb"/>
        <w:tabs>
          <w:tab w:val="left" w:pos="426"/>
        </w:tabs>
        <w:spacing w:before="60" w:beforeAutospacing="0" w:after="0" w:afterAutospacing="0"/>
        <w:ind w:left="425" w:hanging="425"/>
        <w:jc w:val="both"/>
        <w:rPr>
          <w:rFonts w:ascii="Arial" w:hAnsi="Arial" w:cs="Arial"/>
        </w:rPr>
      </w:pPr>
      <w:r w:rsidRPr="00074DA7">
        <w:rPr>
          <w:rFonts w:ascii="Arial" w:hAnsi="Arial" w:cs="Arial"/>
        </w:rPr>
        <w:t>-</w:t>
      </w:r>
      <w:r w:rsidRPr="00074DA7">
        <w:rPr>
          <w:rFonts w:ascii="Arial" w:hAnsi="Arial" w:cs="Arial"/>
        </w:rPr>
        <w:tab/>
        <w:t>Střední škola a Jazyková škola s právem státní jazykové zkoušky, Volyně, Lidická 135;</w:t>
      </w:r>
    </w:p>
    <w:p w:rsidR="00B735D6" w:rsidRPr="00074DA7" w:rsidRDefault="00B735D6" w:rsidP="00B735D6">
      <w:pPr>
        <w:pStyle w:val="Normlnweb"/>
        <w:tabs>
          <w:tab w:val="left" w:pos="426"/>
        </w:tabs>
        <w:spacing w:before="60" w:beforeAutospacing="0" w:after="0" w:afterAutospacing="0"/>
        <w:ind w:left="425" w:hanging="425"/>
        <w:jc w:val="both"/>
        <w:rPr>
          <w:rFonts w:ascii="Arial" w:hAnsi="Arial" w:cs="Arial"/>
        </w:rPr>
      </w:pPr>
      <w:r w:rsidRPr="00074DA7">
        <w:rPr>
          <w:rFonts w:ascii="Arial" w:hAnsi="Arial" w:cs="Arial"/>
        </w:rPr>
        <w:t>-</w:t>
      </w:r>
      <w:r w:rsidRPr="00074DA7">
        <w:rPr>
          <w:rFonts w:ascii="Arial" w:hAnsi="Arial" w:cs="Arial"/>
        </w:rPr>
        <w:tab/>
        <w:t xml:space="preserve">Střední škola obchodu, služeb a řemesel a Jazyková škola s právem státní jazykové zkoušky, Tábor, </w:t>
      </w:r>
      <w:proofErr w:type="spellStart"/>
      <w:r w:rsidRPr="00074DA7">
        <w:rPr>
          <w:rFonts w:ascii="Arial" w:hAnsi="Arial" w:cs="Arial"/>
        </w:rPr>
        <w:t>Bydlinského</w:t>
      </w:r>
      <w:proofErr w:type="spellEnd"/>
      <w:r w:rsidRPr="00074DA7">
        <w:rPr>
          <w:rFonts w:ascii="Arial" w:hAnsi="Arial" w:cs="Arial"/>
        </w:rPr>
        <w:t xml:space="preserve"> 2474;</w:t>
      </w:r>
    </w:p>
    <w:p w:rsidR="00B735D6" w:rsidRPr="00074DA7" w:rsidRDefault="00B735D6" w:rsidP="00B735D6">
      <w:pPr>
        <w:pStyle w:val="Normlnweb"/>
        <w:tabs>
          <w:tab w:val="left" w:pos="426"/>
        </w:tabs>
        <w:spacing w:before="60" w:beforeAutospacing="0" w:after="120" w:afterAutospacing="0"/>
        <w:ind w:left="425" w:hanging="425"/>
        <w:jc w:val="both"/>
        <w:rPr>
          <w:rFonts w:ascii="Arial" w:hAnsi="Arial" w:cs="Arial"/>
        </w:rPr>
      </w:pPr>
      <w:r w:rsidRPr="00074DA7">
        <w:rPr>
          <w:rFonts w:ascii="Arial" w:hAnsi="Arial" w:cs="Arial"/>
        </w:rPr>
        <w:t>-</w:t>
      </w:r>
      <w:r w:rsidRPr="00074DA7">
        <w:rPr>
          <w:rFonts w:ascii="Arial" w:hAnsi="Arial" w:cs="Arial"/>
        </w:rPr>
        <w:tab/>
        <w:t>Vyšší odborná škola, Střední průmyslová škola a Jazyková škola s právem státní jazykové zkoušky, Kutná Hora, Masarykova 197.</w:t>
      </w:r>
    </w:p>
    <w:p w:rsidR="00B735D6" w:rsidRDefault="00B735D6" w:rsidP="00B735D6">
      <w:pPr>
        <w:pStyle w:val="Normln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 výše uvedeného vyplývá, že se jedná o standard</w:t>
      </w:r>
      <w:r w:rsidRPr="00A85908">
        <w:rPr>
          <w:rFonts w:ascii="Arial" w:hAnsi="Arial" w:cs="Arial"/>
        </w:rPr>
        <w:t>ní postup sloučení různých typů škol</w:t>
      </w:r>
      <w:r>
        <w:rPr>
          <w:rFonts w:ascii="Arial" w:hAnsi="Arial" w:cs="Arial"/>
        </w:rPr>
        <w:t>. Lze očekávat</w:t>
      </w:r>
      <w:r w:rsidRPr="00A85908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>jazyková škola</w:t>
      </w:r>
      <w:r w:rsidRPr="00A85908">
        <w:rPr>
          <w:rFonts w:ascii="Arial" w:hAnsi="Arial" w:cs="Arial"/>
        </w:rPr>
        <w:t xml:space="preserve"> bude pozitivně přispívat k obrazu vzdělávání realizovaného Olomouckým krajem a oslovovat širokou veřejnost </w:t>
      </w:r>
      <w:r>
        <w:rPr>
          <w:rFonts w:ascii="Arial" w:hAnsi="Arial" w:cs="Arial"/>
        </w:rPr>
        <w:t xml:space="preserve">i </w:t>
      </w:r>
      <w:r w:rsidRPr="00A85908">
        <w:rPr>
          <w:rFonts w:ascii="Arial" w:hAnsi="Arial" w:cs="Arial"/>
        </w:rPr>
        <w:t>nadále</w:t>
      </w:r>
      <w:r>
        <w:rPr>
          <w:rFonts w:ascii="Arial" w:hAnsi="Arial" w:cs="Arial"/>
        </w:rPr>
        <w:t xml:space="preserve">, </w:t>
      </w:r>
      <w:r w:rsidRPr="00A85908">
        <w:rPr>
          <w:rFonts w:ascii="Arial" w:hAnsi="Arial" w:cs="Arial"/>
        </w:rPr>
        <w:t>protože kvalita a koncepce vzdělávání školy zůstane zachována</w:t>
      </w:r>
      <w:r>
        <w:rPr>
          <w:rFonts w:ascii="Arial" w:hAnsi="Arial" w:cs="Arial"/>
        </w:rPr>
        <w:t xml:space="preserve">, pedagogický sbor se stejně jako místo působení jazykové školy nezmění. </w:t>
      </w:r>
    </w:p>
    <w:p w:rsidR="00B735D6" w:rsidRPr="00A36A38" w:rsidRDefault="00B735D6" w:rsidP="00B735D6">
      <w:pPr>
        <w:spacing w:before="120" w:after="120"/>
        <w:jc w:val="both"/>
        <w:rPr>
          <w:rFonts w:eastAsiaTheme="minorHAnsi" w:cs="Arial"/>
          <w:color w:val="000000"/>
          <w:lang w:eastAsia="en-US"/>
        </w:rPr>
      </w:pPr>
      <w:r>
        <w:rPr>
          <w:rFonts w:cs="Arial"/>
        </w:rPr>
        <w:t>V této souvislosti je třeba zmínit</w:t>
      </w:r>
      <w:r w:rsidRPr="00A36A38">
        <w:rPr>
          <w:rFonts w:cs="Arial"/>
        </w:rPr>
        <w:t xml:space="preserve">, že </w:t>
      </w:r>
      <w:r>
        <w:rPr>
          <w:rFonts w:cs="Arial"/>
        </w:rPr>
        <w:t>jazykové vzdělávání a služby bude od září 2013 stejně jako jazyková škola poskytovat F</w:t>
      </w:r>
      <w:r w:rsidRPr="00A36A38">
        <w:rPr>
          <w:rFonts w:cs="Arial"/>
        </w:rPr>
        <w:t>ilozofická fakulta Univerzity Palackého v Olomouci. Zaměří se na širokou veřejnost, studenty středních škol, firmy, státní správu i neziskový sektor</w:t>
      </w:r>
      <w:r>
        <w:rPr>
          <w:rFonts w:cs="Arial"/>
        </w:rPr>
        <w:t>.</w:t>
      </w:r>
      <w:r w:rsidRPr="00A36A38">
        <w:rPr>
          <w:rFonts w:eastAsiaTheme="minorHAnsi" w:cs="Arial"/>
          <w:color w:val="000000"/>
          <w:lang w:eastAsia="en-US"/>
        </w:rPr>
        <w:t xml:space="preserve">  </w:t>
      </w:r>
    </w:p>
    <w:p w:rsidR="00B735D6" w:rsidRPr="00ED6531" w:rsidRDefault="00B735D6" w:rsidP="00B735D6">
      <w:pPr>
        <w:pStyle w:val="Default"/>
        <w:spacing w:after="120" w:line="276" w:lineRule="atLeast"/>
        <w:jc w:val="both"/>
        <w:rPr>
          <w:rFonts w:ascii="Arial" w:hAnsi="Arial"/>
          <w:b/>
          <w:color w:val="auto"/>
        </w:rPr>
      </w:pPr>
      <w:r w:rsidRPr="00ED6531">
        <w:rPr>
          <w:rFonts w:ascii="Arial" w:hAnsi="Arial" w:cs="Arial"/>
          <w:b/>
          <w:color w:val="auto"/>
        </w:rPr>
        <w:t>Výsledkem racionalizace</w:t>
      </w:r>
      <w:r w:rsidRPr="00ED6531">
        <w:rPr>
          <w:rFonts w:ascii="Arial" w:hAnsi="Arial" w:cs="Arial"/>
          <w:b/>
        </w:rPr>
        <w:t xml:space="preserve"> budou ekonomické úspory </w:t>
      </w:r>
      <w:r>
        <w:rPr>
          <w:rFonts w:ascii="Arial" w:hAnsi="Arial" w:cs="Arial"/>
          <w:b/>
        </w:rPr>
        <w:t>především</w:t>
      </w:r>
      <w:r w:rsidRPr="00ED6531">
        <w:rPr>
          <w:rFonts w:ascii="Arial" w:hAnsi="Arial" w:cs="Arial"/>
          <w:b/>
        </w:rPr>
        <w:t xml:space="preserve"> v oblasti provozu školy</w:t>
      </w:r>
      <w:r>
        <w:rPr>
          <w:rFonts w:ascii="Arial" w:hAnsi="Arial" w:cs="Arial"/>
          <w:b/>
        </w:rPr>
        <w:t xml:space="preserve"> (cca 340 000 Kč/ročně, které jazyková škola dostávala z rozpočtu Olomouckého kraje jako příspěvek na provoz školy) a mzdových nákladů (409 000 Kč/ročně)</w:t>
      </w:r>
      <w:r w:rsidRPr="00ED6531">
        <w:rPr>
          <w:rFonts w:ascii="Arial" w:hAnsi="Arial" w:cs="Arial"/>
          <w:b/>
        </w:rPr>
        <w:t xml:space="preserve">. </w:t>
      </w:r>
      <w:r w:rsidRPr="00ED6531">
        <w:rPr>
          <w:rFonts w:ascii="Arial" w:hAnsi="Arial"/>
          <w:b/>
          <w:color w:val="auto"/>
        </w:rPr>
        <w:t xml:space="preserve"> Náklady budou </w:t>
      </w:r>
      <w:r>
        <w:rPr>
          <w:rFonts w:ascii="Arial" w:hAnsi="Arial"/>
          <w:b/>
          <w:color w:val="auto"/>
        </w:rPr>
        <w:t xml:space="preserve">dále </w:t>
      </w:r>
      <w:r w:rsidRPr="00ED6531">
        <w:rPr>
          <w:rFonts w:ascii="Arial" w:hAnsi="Arial"/>
          <w:b/>
          <w:color w:val="auto"/>
        </w:rPr>
        <w:t>sníženy např. o položky externího zpracování mezd, náklady na zpracování www.</w:t>
      </w:r>
      <w:r>
        <w:rPr>
          <w:rFonts w:ascii="Arial" w:hAnsi="Arial"/>
          <w:b/>
          <w:color w:val="auto"/>
        </w:rPr>
        <w:t xml:space="preserve"> </w:t>
      </w:r>
      <w:proofErr w:type="gramStart"/>
      <w:r w:rsidRPr="00ED6531">
        <w:rPr>
          <w:rFonts w:ascii="Arial" w:hAnsi="Arial"/>
          <w:b/>
          <w:color w:val="auto"/>
        </w:rPr>
        <w:t>stránek</w:t>
      </w:r>
      <w:proofErr w:type="gramEnd"/>
      <w:r w:rsidRPr="00ED6531">
        <w:rPr>
          <w:rFonts w:ascii="Arial" w:hAnsi="Arial"/>
          <w:b/>
          <w:color w:val="auto"/>
        </w:rPr>
        <w:t>, náklady na</w:t>
      </w:r>
      <w:r>
        <w:rPr>
          <w:rFonts w:ascii="Arial" w:hAnsi="Arial"/>
          <w:b/>
          <w:color w:val="auto"/>
        </w:rPr>
        <w:t> </w:t>
      </w:r>
      <w:r w:rsidRPr="00ED6531">
        <w:rPr>
          <w:rFonts w:ascii="Arial" w:hAnsi="Arial"/>
          <w:b/>
          <w:color w:val="auto"/>
        </w:rPr>
        <w:t xml:space="preserve">prezentaci, část nákladů na telekomunikační služby atd. </w:t>
      </w:r>
    </w:p>
    <w:p w:rsidR="00B735D6" w:rsidRDefault="00B735D6" w:rsidP="00B735D6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Proces výše uvedeného sloučení bude v souladu se Zásadami řízení příspěvkových organizací Olomouckého kraje řízen Odborem školství, mládeže a tělovýchovy Krajského úřadu Olomouckého kraje, který bude v této souvislosti úzce spolupracovat s dalšími dotčenými odbory krajského úřadu. </w:t>
      </w:r>
    </w:p>
    <w:p w:rsidR="00B735D6" w:rsidRPr="00BE1A35" w:rsidRDefault="00B735D6" w:rsidP="00B735D6">
      <w:pPr>
        <w:pStyle w:val="Default"/>
        <w:keepNext/>
        <w:widowControl/>
        <w:spacing w:after="120" w:line="276" w:lineRule="atLeast"/>
        <w:jc w:val="both"/>
        <w:rPr>
          <w:rFonts w:ascii="Arial" w:hAnsi="Arial" w:cs="Arial"/>
        </w:rPr>
      </w:pPr>
      <w:r w:rsidRPr="00BE1A35">
        <w:rPr>
          <w:rFonts w:ascii="Arial" w:hAnsi="Arial" w:cs="Arial"/>
        </w:rPr>
        <w:t>Součást</w:t>
      </w:r>
      <w:r>
        <w:rPr>
          <w:rFonts w:ascii="Arial" w:hAnsi="Arial" w:cs="Arial"/>
        </w:rPr>
        <w:t>í</w:t>
      </w:r>
      <w:r w:rsidRPr="00BE1A35">
        <w:rPr>
          <w:rFonts w:ascii="Arial" w:hAnsi="Arial" w:cs="Arial"/>
        </w:rPr>
        <w:t xml:space="preserve"> materiálu j</w:t>
      </w:r>
      <w:r>
        <w:rPr>
          <w:rFonts w:ascii="Arial" w:hAnsi="Arial" w:cs="Arial"/>
        </w:rPr>
        <w:t>e</w:t>
      </w:r>
      <w:r w:rsidRPr="00BE1A35">
        <w:rPr>
          <w:rFonts w:ascii="Arial" w:hAnsi="Arial" w:cs="Arial"/>
        </w:rPr>
        <w:t xml:space="preserve"> dodat</w:t>
      </w:r>
      <w:r>
        <w:rPr>
          <w:rFonts w:ascii="Arial" w:hAnsi="Arial" w:cs="Arial"/>
        </w:rPr>
        <w:t>e</w:t>
      </w:r>
      <w:r w:rsidRPr="00BE1A35">
        <w:rPr>
          <w:rFonts w:ascii="Arial" w:hAnsi="Arial" w:cs="Arial"/>
        </w:rPr>
        <w:t>k zřizovací listin</w:t>
      </w:r>
      <w:r>
        <w:rPr>
          <w:rFonts w:ascii="Arial" w:hAnsi="Arial" w:cs="Arial"/>
        </w:rPr>
        <w:t>y</w:t>
      </w:r>
      <w:r w:rsidRPr="00BE1A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navrhované nástupnické organizace </w:t>
      </w:r>
      <w:r w:rsidRPr="00BE1A35">
        <w:rPr>
          <w:rFonts w:ascii="Arial" w:hAnsi="Arial" w:cs="Arial"/>
        </w:rPr>
        <w:t xml:space="preserve">(Příloha č. </w:t>
      </w:r>
      <w:r>
        <w:rPr>
          <w:rFonts w:ascii="Arial" w:hAnsi="Arial" w:cs="Arial"/>
        </w:rPr>
        <w:t>2</w:t>
      </w:r>
      <w:r w:rsidRPr="00BE1A35">
        <w:rPr>
          <w:rFonts w:ascii="Arial" w:hAnsi="Arial" w:cs="Arial"/>
        </w:rPr>
        <w:t xml:space="preserve">). </w:t>
      </w:r>
    </w:p>
    <w:p w:rsidR="00B735D6" w:rsidRDefault="00B735D6" w:rsidP="00B735D6">
      <w:pPr>
        <w:pStyle w:val="Default"/>
        <w:spacing w:after="120" w:line="276" w:lineRule="atLeast"/>
        <w:jc w:val="both"/>
        <w:rPr>
          <w:rFonts w:ascii="Arial" w:hAnsi="Arial" w:cs="Arial"/>
          <w:b/>
        </w:rPr>
      </w:pPr>
      <w:r w:rsidRPr="00A018FC">
        <w:rPr>
          <w:rFonts w:ascii="Arial" w:hAnsi="Arial" w:cs="Arial"/>
          <w:b/>
        </w:rPr>
        <w:t xml:space="preserve">Předkladatel a </w:t>
      </w:r>
      <w:r>
        <w:rPr>
          <w:rFonts w:ascii="Arial" w:hAnsi="Arial" w:cs="Arial"/>
          <w:b/>
        </w:rPr>
        <w:t xml:space="preserve">zpracovatel navrhují Zastupitelstvu Olomouckého kraje schválit </w:t>
      </w:r>
      <w:r w:rsidR="00420ABC" w:rsidRPr="00420ABC">
        <w:rPr>
          <w:rFonts w:ascii="Arial" w:hAnsi="Arial" w:cs="Arial"/>
          <w:b/>
        </w:rPr>
        <w:t>sloučení Střední zdravotnické školy a Vyšší odborné školy zdravotnické Emanuela Pöttinga, Olomouc, Pöttingova 2 a Jazykové školy s právem státní jazykové zkoušky Olomouc</w:t>
      </w:r>
      <w:r w:rsidR="00420ABC" w:rsidRPr="00420ABC">
        <w:t xml:space="preserve"> </w:t>
      </w:r>
      <w:r w:rsidR="00420ABC" w:rsidRPr="00420ABC">
        <w:rPr>
          <w:rFonts w:ascii="Arial" w:hAnsi="Arial" w:cs="Arial"/>
          <w:b/>
        </w:rPr>
        <w:t>s účinností od 1. 1. 2014, s</w:t>
      </w:r>
      <w:r w:rsidR="00420ABC" w:rsidRPr="00420ABC">
        <w:t> </w:t>
      </w:r>
      <w:r w:rsidR="00420ABC" w:rsidRPr="00420ABC">
        <w:rPr>
          <w:rFonts w:ascii="Arial" w:hAnsi="Arial" w:cs="Arial"/>
          <w:b/>
        </w:rPr>
        <w:t>převedením všech práv, povinností, závazků a pohledávek na nástupnickou organizaci a se změnou jejího názvu na Střední zdravotnická škola a Vyšší odborná škola zdravotnická Emanuela Pöttinga a Jazyková školy s právem státní jazykové zkoušky Olomouc</w:t>
      </w:r>
      <w:r>
        <w:rPr>
          <w:rFonts w:ascii="Arial" w:hAnsi="Arial" w:cs="Arial"/>
          <w:b/>
        </w:rPr>
        <w:t xml:space="preserve">, schválit text dodatku </w:t>
      </w:r>
      <w:r w:rsidR="00420ABC">
        <w:rPr>
          <w:rFonts w:ascii="Arial" w:hAnsi="Arial" w:cs="Arial"/>
          <w:b/>
        </w:rPr>
        <w:t xml:space="preserve">ke </w:t>
      </w:r>
      <w:r>
        <w:rPr>
          <w:rFonts w:ascii="Arial" w:hAnsi="Arial" w:cs="Arial"/>
          <w:b/>
        </w:rPr>
        <w:t>zřizovací listin</w:t>
      </w:r>
      <w:r w:rsidR="00420ABC">
        <w:rPr>
          <w:rFonts w:ascii="Arial" w:hAnsi="Arial" w:cs="Arial"/>
          <w:b/>
        </w:rPr>
        <w:t>ě</w:t>
      </w:r>
      <w:r>
        <w:rPr>
          <w:rFonts w:ascii="Arial" w:hAnsi="Arial" w:cs="Arial"/>
          <w:b/>
        </w:rPr>
        <w:t xml:space="preserve"> a uložit Radě Olomouckého kraje realizovat všechny úkony související s výše uvedeným.</w:t>
      </w:r>
    </w:p>
    <w:p w:rsidR="00B735D6" w:rsidRPr="0019080E" w:rsidRDefault="00B735D6" w:rsidP="00B735D6">
      <w:pPr>
        <w:pStyle w:val="Zkladntext"/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3841"/>
      </w:tblGrid>
      <w:tr w:rsidR="00B735D6" w:rsidTr="00823FC9">
        <w:trPr>
          <w:trHeight w:val="52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35D6" w:rsidRDefault="00B735D6" w:rsidP="00823FC9">
            <w:pPr>
              <w:pStyle w:val="Tabulkatuntext16nasted"/>
            </w:pPr>
            <w:r>
              <w:t>Připomínkové řízení</w:t>
            </w:r>
          </w:p>
        </w:tc>
      </w:tr>
      <w:tr w:rsidR="00B735D6" w:rsidTr="00823FC9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35D6" w:rsidRDefault="00B735D6" w:rsidP="00823FC9">
            <w:pPr>
              <w:pStyle w:val="Tabulkatuntextnasted"/>
            </w:pPr>
            <w:r>
              <w:t>Materiál byl projednán (kým)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35D6" w:rsidRDefault="00B735D6" w:rsidP="00823FC9">
            <w:pPr>
              <w:pStyle w:val="Tabulkatuntextnasted"/>
            </w:pPr>
            <w:r>
              <w:t>Dne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35D6" w:rsidRDefault="00B735D6" w:rsidP="00823FC9">
            <w:pPr>
              <w:pStyle w:val="Tabulkatuntextnasted"/>
            </w:pPr>
            <w:r>
              <w:t xml:space="preserve">Výsledek </w:t>
            </w:r>
          </w:p>
        </w:tc>
      </w:tr>
      <w:tr w:rsidR="00B735D6" w:rsidTr="00823FC9">
        <w:trPr>
          <w:trHeight w:val="43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D6" w:rsidRDefault="00B735D6" w:rsidP="00823FC9">
            <w:pPr>
              <w:pStyle w:val="TabulkazkladntextChar"/>
              <w:jc w:val="left"/>
            </w:pPr>
            <w:r>
              <w:t>Výborem pro výchovu, vzdělávání a zaměstnanost ZOK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D6" w:rsidRDefault="00B735D6" w:rsidP="00823FC9">
            <w:pPr>
              <w:pStyle w:val="TabulkazkladntextChar"/>
              <w:jc w:val="center"/>
            </w:pPr>
            <w:r>
              <w:t>28. 8. 2013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D6" w:rsidRDefault="00B735D6" w:rsidP="00823FC9">
            <w:pPr>
              <w:pStyle w:val="TabulkazkladntextChar"/>
              <w:jc w:val="center"/>
            </w:pPr>
            <w:r>
              <w:t>Bez připomínek</w:t>
            </w:r>
          </w:p>
        </w:tc>
      </w:tr>
    </w:tbl>
    <w:p w:rsidR="00B735D6" w:rsidRPr="00792FEE" w:rsidRDefault="00B735D6" w:rsidP="00B735D6">
      <w:pPr>
        <w:keepNext/>
        <w:spacing w:before="240" w:after="240"/>
        <w:jc w:val="both"/>
      </w:pPr>
      <w:r w:rsidRPr="00792FEE">
        <w:lastRenderedPageBreak/>
        <w:t>Přílohy:</w:t>
      </w:r>
    </w:p>
    <w:p w:rsidR="00B735D6" w:rsidRPr="006A436E" w:rsidRDefault="00B735D6" w:rsidP="00B735D6">
      <w:pPr>
        <w:pStyle w:val="Styl9"/>
        <w:numPr>
          <w:ilvl w:val="0"/>
          <w:numId w:val="4"/>
        </w:numPr>
        <w:ind w:left="0" w:firstLine="0"/>
        <w:rPr>
          <w:u w:val="single"/>
        </w:rPr>
      </w:pPr>
      <w:r w:rsidRPr="006A436E">
        <w:rPr>
          <w:u w:val="single"/>
        </w:rPr>
        <w:t xml:space="preserve">Příloha č. 1 </w:t>
      </w:r>
    </w:p>
    <w:p w:rsidR="00B735D6" w:rsidRDefault="00B735D6" w:rsidP="00B735D6">
      <w:pPr>
        <w:pStyle w:val="Styl9"/>
        <w:spacing w:after="0"/>
        <w:ind w:left="284"/>
      </w:pPr>
      <w:r w:rsidRPr="006A436E">
        <w:t>Projekt sloučení Střední zdravotnické školy a Vyšší odborné školy zdravotnické Emanuela Pöttinga</w:t>
      </w:r>
      <w:r>
        <w:t>,</w:t>
      </w:r>
      <w:r w:rsidRPr="006A436E">
        <w:t xml:space="preserve"> Olomouc, Pöttingova 2 a Jazykové školy s právem státní jazykové zkoušky Olomouc </w:t>
      </w:r>
    </w:p>
    <w:p w:rsidR="00B735D6" w:rsidRPr="006A436E" w:rsidRDefault="00B735D6" w:rsidP="00B735D6">
      <w:pPr>
        <w:pStyle w:val="Styl9"/>
        <w:ind w:left="284"/>
      </w:pPr>
      <w:r w:rsidRPr="006A436E">
        <w:t xml:space="preserve">(strana </w:t>
      </w:r>
      <w:r>
        <w:t>4</w:t>
      </w:r>
      <w:r w:rsidRPr="00453490">
        <w:t xml:space="preserve"> - </w:t>
      </w:r>
      <w:r>
        <w:t>9</w:t>
      </w:r>
      <w:r w:rsidRPr="006A436E">
        <w:t>)</w:t>
      </w:r>
    </w:p>
    <w:p w:rsidR="00B735D6" w:rsidRPr="006A436E" w:rsidRDefault="00B735D6" w:rsidP="00B735D6">
      <w:pPr>
        <w:pStyle w:val="Styl9"/>
        <w:numPr>
          <w:ilvl w:val="0"/>
          <w:numId w:val="4"/>
        </w:numPr>
        <w:ind w:left="0" w:firstLine="0"/>
        <w:rPr>
          <w:u w:val="single"/>
        </w:rPr>
      </w:pPr>
      <w:r w:rsidRPr="006A436E">
        <w:rPr>
          <w:u w:val="single"/>
        </w:rPr>
        <w:t xml:space="preserve">Příloha č. 2 </w:t>
      </w:r>
    </w:p>
    <w:p w:rsidR="00B735D6" w:rsidRDefault="00B735D6" w:rsidP="00B735D6">
      <w:pPr>
        <w:pStyle w:val="Styl9"/>
        <w:spacing w:after="0"/>
        <w:ind w:left="284"/>
      </w:pPr>
      <w:r w:rsidRPr="00F65EB2">
        <w:t xml:space="preserve">Dodatek č. </w:t>
      </w:r>
      <w:r>
        <w:t>7</w:t>
      </w:r>
      <w:r w:rsidRPr="00F65EB2">
        <w:t xml:space="preserve"> ke zřizovací listině </w:t>
      </w:r>
      <w:r w:rsidRPr="006A436E">
        <w:t>Střední zdravotnické školy a Vyšší odborné školy zdravotnické Emanuela Pöttinga</w:t>
      </w:r>
      <w:r>
        <w:t>,</w:t>
      </w:r>
      <w:r w:rsidRPr="006A436E">
        <w:t xml:space="preserve"> Olomouc, Pöttingova 2</w:t>
      </w:r>
      <w:r w:rsidRPr="00F65EB2">
        <w:t xml:space="preserve"> </w:t>
      </w:r>
    </w:p>
    <w:p w:rsidR="00B735D6" w:rsidRPr="00F65EB2" w:rsidRDefault="00B735D6" w:rsidP="00B735D6">
      <w:pPr>
        <w:pStyle w:val="Styl9"/>
        <w:spacing w:after="0"/>
        <w:ind w:left="284"/>
      </w:pPr>
      <w:r w:rsidRPr="00F65EB2">
        <w:t xml:space="preserve">(strana </w:t>
      </w:r>
      <w:r>
        <w:t>10</w:t>
      </w:r>
      <w:r w:rsidRPr="00F65EB2">
        <w:t xml:space="preserve"> - </w:t>
      </w:r>
      <w:r>
        <w:t>1</w:t>
      </w:r>
      <w:r w:rsidRPr="00F65EB2">
        <w:t>1)</w:t>
      </w:r>
    </w:p>
    <w:p w:rsidR="00B81280" w:rsidRDefault="00B81280" w:rsidP="00394822">
      <w:pPr>
        <w:pStyle w:val="Zpat"/>
        <w:jc w:val="both"/>
        <w:rPr>
          <w:rStyle w:val="slostrnky"/>
          <w:rFonts w:ascii="Arial" w:hAnsi="Arial" w:cs="Arial"/>
        </w:rPr>
        <w:sectPr w:rsidR="00B8128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2AC2" w:rsidRDefault="00222AC2" w:rsidP="00B81280">
      <w:pPr>
        <w:jc w:val="center"/>
        <w:outlineLvl w:val="0"/>
        <w:rPr>
          <w:rFonts w:cs="Arial"/>
          <w:b/>
          <w:bCs/>
          <w:sz w:val="28"/>
          <w:szCs w:val="28"/>
        </w:rPr>
      </w:pPr>
    </w:p>
    <w:p w:rsidR="00B81280" w:rsidRDefault="00B81280" w:rsidP="00B81280">
      <w:pPr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r w:rsidRPr="007D0450">
        <w:rPr>
          <w:rFonts w:cs="Arial"/>
          <w:b/>
          <w:bCs/>
          <w:sz w:val="28"/>
          <w:szCs w:val="28"/>
        </w:rPr>
        <w:t>Projekt sloučení S</w:t>
      </w:r>
      <w:r w:rsidRPr="007D0450">
        <w:rPr>
          <w:rFonts w:cs="Arial"/>
          <w:b/>
          <w:bCs/>
          <w:color w:val="000000"/>
          <w:sz w:val="28"/>
          <w:szCs w:val="28"/>
        </w:rPr>
        <w:t>třední zdravotnick</w:t>
      </w:r>
      <w:r>
        <w:rPr>
          <w:rFonts w:cs="Arial"/>
          <w:b/>
          <w:bCs/>
          <w:color w:val="000000"/>
          <w:sz w:val="28"/>
          <w:szCs w:val="28"/>
        </w:rPr>
        <w:t>é</w:t>
      </w:r>
      <w:r w:rsidRPr="007D0450">
        <w:rPr>
          <w:rFonts w:cs="Arial"/>
          <w:b/>
          <w:bCs/>
          <w:color w:val="000000"/>
          <w:sz w:val="28"/>
          <w:szCs w:val="28"/>
        </w:rPr>
        <w:t xml:space="preserve"> škol</w:t>
      </w:r>
      <w:r>
        <w:rPr>
          <w:rFonts w:cs="Arial"/>
          <w:b/>
          <w:bCs/>
          <w:color w:val="000000"/>
          <w:sz w:val="28"/>
          <w:szCs w:val="28"/>
        </w:rPr>
        <w:t>y</w:t>
      </w:r>
      <w:r w:rsidRPr="007D0450">
        <w:rPr>
          <w:rFonts w:cs="Arial"/>
          <w:b/>
          <w:bCs/>
          <w:color w:val="000000"/>
          <w:sz w:val="28"/>
          <w:szCs w:val="28"/>
        </w:rPr>
        <w:t xml:space="preserve"> a Vyšší odborn</w:t>
      </w:r>
      <w:r>
        <w:rPr>
          <w:rFonts w:cs="Arial"/>
          <w:b/>
          <w:bCs/>
          <w:color w:val="000000"/>
          <w:sz w:val="28"/>
          <w:szCs w:val="28"/>
        </w:rPr>
        <w:t>é</w:t>
      </w:r>
      <w:r w:rsidRPr="007D0450">
        <w:rPr>
          <w:rFonts w:cs="Arial"/>
          <w:b/>
          <w:bCs/>
          <w:color w:val="000000"/>
          <w:sz w:val="28"/>
          <w:szCs w:val="28"/>
        </w:rPr>
        <w:t xml:space="preserve"> škol</w:t>
      </w:r>
      <w:r>
        <w:rPr>
          <w:rFonts w:cs="Arial"/>
          <w:b/>
          <w:bCs/>
          <w:color w:val="000000"/>
          <w:sz w:val="28"/>
          <w:szCs w:val="28"/>
        </w:rPr>
        <w:t>y</w:t>
      </w:r>
      <w:r w:rsidRPr="007D0450">
        <w:rPr>
          <w:rFonts w:cs="Arial"/>
          <w:b/>
          <w:bCs/>
          <w:color w:val="000000"/>
          <w:sz w:val="28"/>
          <w:szCs w:val="28"/>
        </w:rPr>
        <w:t xml:space="preserve"> zdravotnick</w:t>
      </w:r>
      <w:r>
        <w:rPr>
          <w:rFonts w:cs="Arial"/>
          <w:b/>
          <w:bCs/>
          <w:color w:val="000000"/>
          <w:sz w:val="28"/>
          <w:szCs w:val="28"/>
        </w:rPr>
        <w:t>é</w:t>
      </w:r>
      <w:r w:rsidRPr="007D0450">
        <w:rPr>
          <w:rFonts w:cs="Arial"/>
          <w:b/>
          <w:bCs/>
          <w:color w:val="000000"/>
          <w:sz w:val="28"/>
          <w:szCs w:val="28"/>
        </w:rPr>
        <w:t xml:space="preserve"> Emanuela</w:t>
      </w:r>
      <w:r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D0450">
        <w:rPr>
          <w:rFonts w:cs="Arial"/>
          <w:b/>
          <w:bCs/>
          <w:color w:val="000000"/>
          <w:sz w:val="28"/>
          <w:szCs w:val="28"/>
        </w:rPr>
        <w:t xml:space="preserve">Pöttinga, Olomouc, Pöttingova 2 </w:t>
      </w:r>
    </w:p>
    <w:p w:rsidR="00B81280" w:rsidRPr="007D0450" w:rsidRDefault="00B81280" w:rsidP="00B81280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a </w:t>
      </w:r>
      <w:r w:rsidRPr="007D0450">
        <w:rPr>
          <w:rFonts w:cs="Arial"/>
          <w:b/>
          <w:sz w:val="28"/>
          <w:szCs w:val="28"/>
        </w:rPr>
        <w:t>Jazykov</w:t>
      </w:r>
      <w:r>
        <w:rPr>
          <w:rFonts w:cs="Arial"/>
          <w:b/>
          <w:sz w:val="28"/>
          <w:szCs w:val="28"/>
        </w:rPr>
        <w:t>é</w:t>
      </w:r>
      <w:r w:rsidRPr="007D0450">
        <w:rPr>
          <w:rFonts w:cs="Arial"/>
          <w:b/>
          <w:sz w:val="28"/>
          <w:szCs w:val="28"/>
        </w:rPr>
        <w:t xml:space="preserve"> škol</w:t>
      </w:r>
      <w:r>
        <w:rPr>
          <w:rFonts w:cs="Arial"/>
          <w:b/>
          <w:sz w:val="28"/>
          <w:szCs w:val="28"/>
        </w:rPr>
        <w:t>y</w:t>
      </w:r>
      <w:r w:rsidRPr="007D0450">
        <w:rPr>
          <w:rFonts w:cs="Arial"/>
          <w:b/>
          <w:sz w:val="28"/>
          <w:szCs w:val="28"/>
        </w:rPr>
        <w:t xml:space="preserve"> s právem státní jazykové zkoušky Olomouc</w:t>
      </w:r>
    </w:p>
    <w:p w:rsidR="00B81280" w:rsidRDefault="00B81280" w:rsidP="00B81280">
      <w:pPr>
        <w:jc w:val="both"/>
        <w:outlineLvl w:val="0"/>
        <w:rPr>
          <w:rFonts w:cs="Arial"/>
          <w:bCs/>
          <w:sz w:val="28"/>
          <w:szCs w:val="28"/>
        </w:rPr>
      </w:pPr>
    </w:p>
    <w:p w:rsidR="00B81280" w:rsidRDefault="00B81280" w:rsidP="00B81280">
      <w:pPr>
        <w:jc w:val="both"/>
        <w:outlineLvl w:val="0"/>
        <w:rPr>
          <w:rFonts w:cs="Arial"/>
          <w:b/>
        </w:rPr>
      </w:pPr>
      <w:r w:rsidRPr="00235281">
        <w:rPr>
          <w:rFonts w:cs="Arial"/>
          <w:b/>
        </w:rPr>
        <w:t>Slučované objekty:</w:t>
      </w:r>
    </w:p>
    <w:p w:rsidR="00B81280" w:rsidRPr="00235281" w:rsidRDefault="00B81280" w:rsidP="00B81280">
      <w:pPr>
        <w:outlineLvl w:val="0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br/>
        <w:t xml:space="preserve">A. </w:t>
      </w:r>
      <w:r>
        <w:rPr>
          <w:rFonts w:cs="Arial"/>
          <w:bCs/>
          <w:color w:val="000000"/>
        </w:rPr>
        <w:t xml:space="preserve">Střední zdravotnická škola </w:t>
      </w:r>
      <w:r w:rsidRPr="00E06966">
        <w:rPr>
          <w:rFonts w:cs="Arial"/>
          <w:bCs/>
          <w:color w:val="000000"/>
        </w:rPr>
        <w:t>a V</w:t>
      </w:r>
      <w:r>
        <w:rPr>
          <w:rFonts w:cs="Arial"/>
          <w:bCs/>
          <w:color w:val="000000"/>
        </w:rPr>
        <w:t xml:space="preserve">yšší odborná škola zdravotnická </w:t>
      </w:r>
      <w:r w:rsidRPr="00E06966">
        <w:rPr>
          <w:rFonts w:cs="Arial"/>
          <w:bCs/>
          <w:color w:val="000000"/>
        </w:rPr>
        <w:t>Emanuela</w:t>
      </w:r>
      <w:r>
        <w:rPr>
          <w:rFonts w:cs="Arial"/>
          <w:bCs/>
          <w:color w:val="000000"/>
        </w:rPr>
        <w:br/>
        <w:t xml:space="preserve">    </w:t>
      </w:r>
      <w:r w:rsidRPr="00E06966">
        <w:rPr>
          <w:rFonts w:cs="Arial"/>
          <w:bCs/>
          <w:color w:val="000000"/>
        </w:rPr>
        <w:t xml:space="preserve"> Pöttinga, Olomouc, Pöttingova 2</w:t>
      </w:r>
      <w:r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br/>
      </w:r>
    </w:p>
    <w:p w:rsidR="00B81280" w:rsidRPr="00235281" w:rsidRDefault="00B81280" w:rsidP="00B81280">
      <w:pPr>
        <w:jc w:val="both"/>
        <w:rPr>
          <w:rFonts w:cs="Arial"/>
        </w:rPr>
      </w:pPr>
      <w:r>
        <w:rPr>
          <w:rFonts w:cs="Arial"/>
        </w:rPr>
        <w:t xml:space="preserve">B. Jazyková škola s právem státní jazykové zkoušky Olomouc </w:t>
      </w:r>
    </w:p>
    <w:p w:rsidR="00B81280" w:rsidRDefault="00B81280" w:rsidP="00B81280">
      <w:pPr>
        <w:ind w:left="1080"/>
        <w:jc w:val="both"/>
        <w:rPr>
          <w:rFonts w:cs="Arial"/>
          <w:b/>
        </w:rPr>
      </w:pPr>
    </w:p>
    <w:p w:rsidR="00B81280" w:rsidRDefault="00B81280" w:rsidP="00B81280">
      <w:pPr>
        <w:ind w:left="1080"/>
        <w:jc w:val="both"/>
        <w:rPr>
          <w:rFonts w:cs="Arial"/>
          <w:b/>
        </w:rPr>
      </w:pPr>
    </w:p>
    <w:p w:rsidR="00B81280" w:rsidRPr="00F84647" w:rsidRDefault="00B81280" w:rsidP="00B81280">
      <w:pPr>
        <w:numPr>
          <w:ilvl w:val="0"/>
          <w:numId w:val="7"/>
        </w:numPr>
        <w:tabs>
          <w:tab w:val="clear" w:pos="1140"/>
          <w:tab w:val="num" w:pos="540"/>
        </w:tabs>
        <w:spacing w:after="120"/>
        <w:ind w:hanging="1140"/>
        <w:jc w:val="both"/>
        <w:rPr>
          <w:rFonts w:cs="Arial"/>
        </w:rPr>
      </w:pPr>
      <w:r>
        <w:rPr>
          <w:rFonts w:cs="Arial"/>
          <w:b/>
        </w:rPr>
        <w:t xml:space="preserve">Charakteristika slučovaných subjektů:   </w:t>
      </w:r>
    </w:p>
    <w:p w:rsidR="00B81280" w:rsidRDefault="00B81280" w:rsidP="00B81280">
      <w:pPr>
        <w:spacing w:after="120"/>
        <w:jc w:val="both"/>
        <w:outlineLvl w:val="0"/>
        <w:rPr>
          <w:rFonts w:cs="Arial"/>
        </w:rPr>
      </w:pPr>
      <w:r>
        <w:rPr>
          <w:rFonts w:cs="Arial"/>
          <w:b/>
        </w:rPr>
        <w:t>A</w:t>
      </w:r>
      <w:r w:rsidRPr="008103E9">
        <w:rPr>
          <w:rFonts w:cs="Arial"/>
          <w:b/>
        </w:rPr>
        <w:t>:</w:t>
      </w:r>
      <w:r>
        <w:rPr>
          <w:rFonts w:cs="Arial"/>
        </w:rPr>
        <w:tab/>
      </w:r>
    </w:p>
    <w:p w:rsidR="00B81280" w:rsidRPr="00697A37" w:rsidRDefault="00B81280" w:rsidP="00697A37">
      <w:pPr>
        <w:spacing w:after="120"/>
        <w:jc w:val="both"/>
        <w:outlineLvl w:val="0"/>
        <w:rPr>
          <w:rFonts w:cs="Arial"/>
          <w:b/>
        </w:rPr>
      </w:pPr>
      <w:r>
        <w:rPr>
          <w:rFonts w:cs="Arial"/>
          <w:b/>
        </w:rPr>
        <w:t>Název:</w:t>
      </w:r>
      <w:r w:rsidR="00697A37">
        <w:rPr>
          <w:rFonts w:cs="Arial"/>
          <w:b/>
        </w:rPr>
        <w:tab/>
      </w:r>
      <w:r w:rsidRPr="00697A37">
        <w:rPr>
          <w:rFonts w:cs="Arial"/>
          <w:b/>
          <w:bCs/>
          <w:color w:val="000000"/>
        </w:rPr>
        <w:t xml:space="preserve">Střední zdravotnická škola a Vyšší odborná školy zdravotnická </w:t>
      </w:r>
      <w:r w:rsidR="00697A37">
        <w:rPr>
          <w:rFonts w:cs="Arial"/>
          <w:b/>
          <w:bCs/>
          <w:color w:val="000000"/>
        </w:rPr>
        <w:tab/>
      </w:r>
      <w:r w:rsidR="00697A37">
        <w:rPr>
          <w:rFonts w:cs="Arial"/>
          <w:b/>
          <w:bCs/>
          <w:color w:val="000000"/>
        </w:rPr>
        <w:tab/>
      </w:r>
      <w:r w:rsidRPr="00697A37">
        <w:rPr>
          <w:rFonts w:cs="Arial"/>
          <w:b/>
          <w:bCs/>
          <w:color w:val="000000"/>
        </w:rPr>
        <w:t>Emanuela</w:t>
      </w:r>
      <w:r w:rsidR="00697A37">
        <w:rPr>
          <w:rFonts w:cs="Arial"/>
          <w:b/>
          <w:bCs/>
          <w:color w:val="000000"/>
        </w:rPr>
        <w:t xml:space="preserve"> </w:t>
      </w:r>
      <w:r w:rsidRPr="00697A37">
        <w:rPr>
          <w:rFonts w:cs="Arial"/>
          <w:b/>
          <w:bCs/>
          <w:color w:val="000000"/>
        </w:rPr>
        <w:t xml:space="preserve">Pöttinga, Olomouc, Pöttingova 2 </w:t>
      </w:r>
    </w:p>
    <w:p w:rsidR="00B81280" w:rsidRDefault="00B81280" w:rsidP="00B81280">
      <w:pPr>
        <w:spacing w:after="120"/>
        <w:jc w:val="both"/>
        <w:outlineLvl w:val="0"/>
        <w:rPr>
          <w:rFonts w:cs="Arial"/>
          <w:b/>
        </w:rPr>
      </w:pPr>
      <w:r>
        <w:rPr>
          <w:rFonts w:cs="Arial"/>
          <w:b/>
        </w:rPr>
        <w:t xml:space="preserve">Adresa:  </w:t>
      </w:r>
      <w:r w:rsidR="00697A37">
        <w:rPr>
          <w:rFonts w:cs="Arial"/>
          <w:b/>
        </w:rPr>
        <w:tab/>
      </w:r>
      <w:r w:rsidRPr="008A4DF1">
        <w:rPr>
          <w:rFonts w:cs="Arial"/>
        </w:rPr>
        <w:t>Pöttingova 2/624, 771 00 Olomouc</w:t>
      </w:r>
      <w:r w:rsidRPr="008A4DF1">
        <w:rPr>
          <w:rFonts w:cs="Arial"/>
        </w:rPr>
        <w:tab/>
      </w:r>
      <w:r>
        <w:rPr>
          <w:rFonts w:cs="Arial"/>
          <w:b/>
        </w:rPr>
        <w:tab/>
      </w:r>
    </w:p>
    <w:p w:rsidR="00B81280" w:rsidRPr="008A4DF1" w:rsidRDefault="00B81280" w:rsidP="00B81280">
      <w:pPr>
        <w:spacing w:after="120"/>
        <w:jc w:val="both"/>
        <w:rPr>
          <w:rFonts w:cs="Arial"/>
        </w:rPr>
      </w:pPr>
      <w:r>
        <w:rPr>
          <w:rFonts w:cs="Arial"/>
          <w:b/>
        </w:rPr>
        <w:t xml:space="preserve">IČO: </w:t>
      </w:r>
      <w:r>
        <w:rPr>
          <w:rFonts w:cs="Arial"/>
          <w:b/>
        </w:rPr>
        <w:tab/>
        <w:t xml:space="preserve">    </w:t>
      </w:r>
      <w:r w:rsidR="00697A37">
        <w:rPr>
          <w:rFonts w:cs="Arial"/>
          <w:b/>
        </w:rPr>
        <w:tab/>
      </w:r>
      <w:r w:rsidRPr="008A4DF1">
        <w:rPr>
          <w:rFonts w:cs="Arial"/>
        </w:rPr>
        <w:t>00600938</w:t>
      </w:r>
      <w:r w:rsidRPr="008A4DF1">
        <w:rPr>
          <w:rFonts w:cs="Arial"/>
        </w:rPr>
        <w:tab/>
      </w:r>
    </w:p>
    <w:p w:rsidR="00B81280" w:rsidRDefault="00B81280" w:rsidP="00B81280">
      <w:pPr>
        <w:jc w:val="both"/>
        <w:rPr>
          <w:rFonts w:cs="Arial"/>
          <w:b/>
        </w:rPr>
      </w:pPr>
      <w:r>
        <w:rPr>
          <w:rFonts w:cs="Arial"/>
          <w:b/>
        </w:rPr>
        <w:t xml:space="preserve">Ředitel: </w:t>
      </w:r>
      <w:r>
        <w:rPr>
          <w:rFonts w:cs="Arial"/>
        </w:rPr>
        <w:t xml:space="preserve"> </w:t>
      </w:r>
      <w:r w:rsidR="00697A37">
        <w:rPr>
          <w:rFonts w:cs="Arial"/>
        </w:rPr>
        <w:tab/>
      </w:r>
      <w:r>
        <w:rPr>
          <w:rFonts w:cs="Arial"/>
        </w:rPr>
        <w:t>Mgr. Iva Burdová</w:t>
      </w:r>
      <w:r>
        <w:rPr>
          <w:rFonts w:cs="Arial"/>
          <w:b/>
        </w:rPr>
        <w:tab/>
      </w:r>
    </w:p>
    <w:p w:rsidR="00B81280" w:rsidRDefault="00B81280" w:rsidP="00B81280">
      <w:pPr>
        <w:jc w:val="both"/>
        <w:outlineLvl w:val="0"/>
        <w:rPr>
          <w:rFonts w:cs="Arial"/>
          <w:b/>
        </w:rPr>
      </w:pPr>
    </w:p>
    <w:p w:rsidR="00B81280" w:rsidRDefault="00B81280" w:rsidP="00B81280">
      <w:pPr>
        <w:spacing w:after="120"/>
        <w:jc w:val="both"/>
        <w:outlineLvl w:val="0"/>
        <w:rPr>
          <w:rFonts w:cs="Arial"/>
          <w:b/>
        </w:rPr>
      </w:pPr>
      <w:r>
        <w:rPr>
          <w:rFonts w:cs="Arial"/>
          <w:b/>
        </w:rPr>
        <w:t>Nemovitý majetek předaný škole k hospodaření:</w:t>
      </w:r>
    </w:p>
    <w:p w:rsidR="00B81280" w:rsidRDefault="00B81280" w:rsidP="00B81280">
      <w:pPr>
        <w:jc w:val="both"/>
        <w:outlineLvl w:val="0"/>
        <w:rPr>
          <w:rFonts w:cs="Arial"/>
          <w:b/>
        </w:rPr>
      </w:pPr>
      <w:r w:rsidRPr="002B33BB">
        <w:rPr>
          <w:rFonts w:cs="Arial"/>
          <w:b/>
        </w:rPr>
        <w:t>Stavby:</w:t>
      </w:r>
    </w:p>
    <w:p w:rsidR="00B81280" w:rsidRDefault="00B81280" w:rsidP="00B81280">
      <w:pPr>
        <w:jc w:val="both"/>
        <w:outlineLvl w:val="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81280" w:rsidRPr="00BD3B5E" w:rsidTr="00CB43AE">
        <w:trPr>
          <w:trHeight w:val="283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D3B5E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D3B5E">
              <w:rPr>
                <w:rFonts w:ascii="Arial" w:hAnsi="Arial" w:cs="Arial"/>
                <w:sz w:val="16"/>
                <w:szCs w:val="16"/>
              </w:rPr>
              <w:t>část obce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D3B5E">
              <w:rPr>
                <w:rFonts w:ascii="Arial" w:hAnsi="Arial" w:cs="Arial"/>
                <w:sz w:val="16"/>
                <w:szCs w:val="16"/>
              </w:rPr>
              <w:t>katastrální území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D3B5E">
              <w:rPr>
                <w:rFonts w:ascii="Arial" w:hAnsi="Arial" w:cs="Arial"/>
                <w:sz w:val="16"/>
                <w:szCs w:val="16"/>
              </w:rPr>
              <w:t>č.p.</w:t>
            </w:r>
            <w:proofErr w:type="gramEnd"/>
            <w:r w:rsidRPr="00BD3B5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D3B5E">
              <w:rPr>
                <w:rFonts w:ascii="Arial" w:hAnsi="Arial" w:cs="Arial"/>
                <w:sz w:val="16"/>
                <w:szCs w:val="16"/>
              </w:rPr>
              <w:t>č.ev</w:t>
            </w:r>
            <w:proofErr w:type="spellEnd"/>
            <w:r w:rsidRPr="00BD3B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D3B5E">
              <w:rPr>
                <w:rFonts w:ascii="Arial" w:hAnsi="Arial" w:cs="Arial"/>
                <w:sz w:val="16"/>
                <w:szCs w:val="16"/>
              </w:rPr>
              <w:t>způsob využití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D3B5E">
              <w:rPr>
                <w:rFonts w:ascii="Arial" w:hAnsi="Arial" w:cs="Arial"/>
                <w:sz w:val="16"/>
                <w:szCs w:val="16"/>
              </w:rPr>
              <w:t>na parcele č.</w:t>
            </w:r>
          </w:p>
        </w:tc>
      </w:tr>
      <w:tr w:rsidR="00B81280" w:rsidRPr="00BD3B5E" w:rsidTr="00CB43AE">
        <w:trPr>
          <w:trHeight w:val="283"/>
        </w:trPr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Olomouc-město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624/--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bydlení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st. 772</w:t>
            </w:r>
          </w:p>
        </w:tc>
      </w:tr>
      <w:tr w:rsidR="00B81280" w:rsidRPr="00BD3B5E" w:rsidTr="00CB43AE">
        <w:trPr>
          <w:trHeight w:val="283"/>
        </w:trPr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Olomouc-město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--/--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obč</w:t>
            </w:r>
            <w:proofErr w:type="spellEnd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proofErr w:type="spellStart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vyb</w:t>
            </w:r>
            <w:proofErr w:type="spellEnd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st. 1761</w:t>
            </w:r>
          </w:p>
        </w:tc>
      </w:tr>
      <w:tr w:rsidR="00B81280" w:rsidRPr="00BD3B5E" w:rsidTr="00CB43AE">
        <w:trPr>
          <w:trHeight w:val="283"/>
        </w:trPr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Olomouc-město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--/--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jiná st.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st. 1778</w:t>
            </w:r>
          </w:p>
        </w:tc>
      </w:tr>
      <w:tr w:rsidR="00B81280" w:rsidRPr="00BD3B5E" w:rsidTr="00CB43AE">
        <w:trPr>
          <w:trHeight w:val="283"/>
        </w:trPr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Lazce</w:t>
            </w:r>
            <w:proofErr w:type="spellEnd"/>
          </w:p>
        </w:tc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Lazce</w:t>
            </w:r>
            <w:proofErr w:type="spellEnd"/>
          </w:p>
        </w:tc>
        <w:tc>
          <w:tcPr>
            <w:tcW w:w="1535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41/--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obč</w:t>
            </w:r>
            <w:proofErr w:type="spellEnd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proofErr w:type="spellStart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vyb</w:t>
            </w:r>
            <w:proofErr w:type="spellEnd"/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st. 56/3</w:t>
            </w:r>
          </w:p>
        </w:tc>
      </w:tr>
    </w:tbl>
    <w:p w:rsidR="00B81280" w:rsidRPr="00EC7D50" w:rsidRDefault="00B81280" w:rsidP="00B81280">
      <w:pPr>
        <w:pStyle w:val="Zkladntext"/>
        <w:jc w:val="left"/>
        <w:rPr>
          <w:rFonts w:ascii="Arial" w:hAnsi="Arial" w:cs="Arial"/>
          <w:b w:val="0"/>
          <w:sz w:val="24"/>
        </w:rPr>
      </w:pPr>
    </w:p>
    <w:p w:rsidR="00B81280" w:rsidRDefault="00B81280" w:rsidP="00B81280">
      <w:pPr>
        <w:tabs>
          <w:tab w:val="left" w:pos="900"/>
          <w:tab w:val="num" w:pos="1440"/>
          <w:tab w:val="left" w:pos="2520"/>
          <w:tab w:val="left" w:pos="3060"/>
          <w:tab w:val="left" w:pos="3780"/>
          <w:tab w:val="left" w:pos="5400"/>
          <w:tab w:val="left" w:pos="6660"/>
        </w:tabs>
        <w:jc w:val="both"/>
        <w:outlineLvl w:val="0"/>
        <w:rPr>
          <w:rFonts w:cs="Arial"/>
          <w:b/>
        </w:rPr>
      </w:pPr>
      <w:r w:rsidRPr="002B33BB">
        <w:rPr>
          <w:rFonts w:cs="Arial"/>
          <w:b/>
        </w:rPr>
        <w:t>Pozemky:</w:t>
      </w:r>
    </w:p>
    <w:p w:rsidR="00B81280" w:rsidRDefault="00B81280" w:rsidP="00B81280">
      <w:pPr>
        <w:tabs>
          <w:tab w:val="left" w:pos="900"/>
          <w:tab w:val="num" w:pos="1440"/>
          <w:tab w:val="left" w:pos="2520"/>
          <w:tab w:val="left" w:pos="3060"/>
          <w:tab w:val="left" w:pos="3780"/>
          <w:tab w:val="left" w:pos="5400"/>
          <w:tab w:val="left" w:pos="6660"/>
        </w:tabs>
        <w:jc w:val="both"/>
        <w:outlineLvl w:val="0"/>
        <w:rPr>
          <w:rFonts w:cs="Arial"/>
          <w:b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81280" w:rsidRPr="00BD3B5E" w:rsidTr="00CB43AE">
        <w:trPr>
          <w:trHeight w:val="283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D3B5E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D3B5E">
              <w:rPr>
                <w:rFonts w:ascii="Arial" w:hAnsi="Arial" w:cs="Arial"/>
                <w:sz w:val="16"/>
                <w:szCs w:val="16"/>
              </w:rPr>
              <w:t>katastrální území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D3B5E">
              <w:rPr>
                <w:rFonts w:ascii="Arial" w:hAnsi="Arial" w:cs="Arial"/>
                <w:sz w:val="16"/>
                <w:szCs w:val="16"/>
              </w:rPr>
              <w:t>parcela č.</w:t>
            </w:r>
          </w:p>
        </w:tc>
      </w:tr>
      <w:tr w:rsidR="00B81280" w:rsidRPr="00BD3B5E" w:rsidTr="00CB43AE">
        <w:trPr>
          <w:trHeight w:val="283"/>
        </w:trPr>
        <w:tc>
          <w:tcPr>
            <w:tcW w:w="30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30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Olomouc-město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st. 772</w:t>
            </w:r>
          </w:p>
        </w:tc>
      </w:tr>
      <w:tr w:rsidR="00B81280" w:rsidRPr="00BD3B5E" w:rsidTr="00CB43AE">
        <w:trPr>
          <w:trHeight w:val="283"/>
        </w:trPr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Olomouc-město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st. 1761</w:t>
            </w:r>
          </w:p>
        </w:tc>
      </w:tr>
      <w:tr w:rsidR="00B81280" w:rsidRPr="00BD3B5E" w:rsidTr="00CB43AE">
        <w:trPr>
          <w:trHeight w:val="283"/>
        </w:trPr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Olomouc-město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st. 1778</w:t>
            </w:r>
          </w:p>
        </w:tc>
      </w:tr>
      <w:tr w:rsidR="00B81280" w:rsidRPr="00BD3B5E" w:rsidTr="00CB43AE">
        <w:trPr>
          <w:trHeight w:val="283"/>
        </w:trPr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tabs>
                <w:tab w:val="left" w:pos="900"/>
                <w:tab w:val="num" w:pos="1440"/>
                <w:tab w:val="left" w:pos="2520"/>
                <w:tab w:val="left" w:pos="3060"/>
                <w:tab w:val="left" w:pos="3780"/>
                <w:tab w:val="left" w:pos="5400"/>
                <w:tab w:val="left" w:pos="666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BD3B5E">
              <w:rPr>
                <w:rFonts w:cs="Arial"/>
                <w:sz w:val="16"/>
                <w:szCs w:val="16"/>
              </w:rPr>
              <w:t>Olomouc-město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81280" w:rsidRPr="00BD3B5E" w:rsidRDefault="00B81280" w:rsidP="00CB43AE">
            <w:pPr>
              <w:tabs>
                <w:tab w:val="left" w:pos="900"/>
                <w:tab w:val="num" w:pos="1440"/>
                <w:tab w:val="left" w:pos="2520"/>
                <w:tab w:val="left" w:pos="3060"/>
                <w:tab w:val="left" w:pos="3780"/>
                <w:tab w:val="left" w:pos="5400"/>
                <w:tab w:val="left" w:pos="666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BD3B5E">
              <w:rPr>
                <w:rFonts w:cs="Arial"/>
                <w:sz w:val="16"/>
                <w:szCs w:val="16"/>
              </w:rPr>
              <w:t>75/8</w:t>
            </w:r>
          </w:p>
        </w:tc>
      </w:tr>
      <w:tr w:rsidR="00B81280" w:rsidRPr="00BD3B5E" w:rsidTr="00CB43AE">
        <w:trPr>
          <w:trHeight w:val="283"/>
        </w:trPr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tabs>
                <w:tab w:val="left" w:pos="900"/>
                <w:tab w:val="num" w:pos="1440"/>
                <w:tab w:val="left" w:pos="2520"/>
                <w:tab w:val="left" w:pos="3060"/>
                <w:tab w:val="left" w:pos="3780"/>
                <w:tab w:val="left" w:pos="5400"/>
                <w:tab w:val="left" w:pos="666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  <w:proofErr w:type="spellStart"/>
            <w:r w:rsidRPr="00BD3B5E">
              <w:rPr>
                <w:rFonts w:cs="Arial"/>
                <w:sz w:val="16"/>
                <w:szCs w:val="16"/>
              </w:rPr>
              <w:t>Lazce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B81280" w:rsidRPr="00BD3B5E" w:rsidRDefault="00222AC2" w:rsidP="00CB43AE">
            <w:pPr>
              <w:tabs>
                <w:tab w:val="left" w:pos="900"/>
                <w:tab w:val="num" w:pos="1440"/>
                <w:tab w:val="left" w:pos="2520"/>
                <w:tab w:val="left" w:pos="3060"/>
                <w:tab w:val="left" w:pos="3780"/>
                <w:tab w:val="left" w:pos="5400"/>
                <w:tab w:val="left" w:pos="666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B81280" w:rsidRPr="00BD3B5E">
              <w:rPr>
                <w:rFonts w:cs="Arial"/>
                <w:sz w:val="16"/>
                <w:szCs w:val="16"/>
              </w:rPr>
              <w:t>t. 56/3</w:t>
            </w:r>
          </w:p>
        </w:tc>
      </w:tr>
      <w:tr w:rsidR="00B81280" w:rsidRPr="00BD3B5E" w:rsidTr="00CB43AE">
        <w:trPr>
          <w:trHeight w:val="283"/>
        </w:trPr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3B5E">
              <w:rPr>
                <w:rFonts w:ascii="Arial" w:hAnsi="Arial" w:cs="Arial"/>
                <w:b w:val="0"/>
                <w:sz w:val="16"/>
                <w:szCs w:val="16"/>
              </w:rPr>
              <w:t>Olomouc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81280" w:rsidRPr="00BD3B5E" w:rsidRDefault="00B81280" w:rsidP="00CB43AE">
            <w:pPr>
              <w:tabs>
                <w:tab w:val="left" w:pos="900"/>
                <w:tab w:val="num" w:pos="1440"/>
                <w:tab w:val="left" w:pos="2520"/>
                <w:tab w:val="left" w:pos="3060"/>
                <w:tab w:val="left" w:pos="3780"/>
                <w:tab w:val="left" w:pos="5400"/>
                <w:tab w:val="left" w:pos="666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  <w:proofErr w:type="spellStart"/>
            <w:r w:rsidRPr="00BD3B5E">
              <w:rPr>
                <w:rFonts w:cs="Arial"/>
                <w:sz w:val="16"/>
                <w:szCs w:val="16"/>
              </w:rPr>
              <w:t>Lazce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B81280" w:rsidRPr="00BD3B5E" w:rsidRDefault="00B81280" w:rsidP="00CB43AE">
            <w:pPr>
              <w:tabs>
                <w:tab w:val="left" w:pos="900"/>
                <w:tab w:val="num" w:pos="1440"/>
                <w:tab w:val="left" w:pos="2520"/>
                <w:tab w:val="left" w:pos="3060"/>
                <w:tab w:val="left" w:pos="3780"/>
                <w:tab w:val="left" w:pos="5400"/>
                <w:tab w:val="left" w:pos="666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BD3B5E">
              <w:rPr>
                <w:rFonts w:cs="Arial"/>
                <w:sz w:val="16"/>
                <w:szCs w:val="16"/>
              </w:rPr>
              <w:t>30/16</w:t>
            </w:r>
          </w:p>
        </w:tc>
      </w:tr>
    </w:tbl>
    <w:p w:rsidR="00B81280" w:rsidRPr="00185152" w:rsidRDefault="00B81280" w:rsidP="00697A37">
      <w:pPr>
        <w:pStyle w:val="Default"/>
        <w:spacing w:before="360"/>
        <w:rPr>
          <w:rFonts w:ascii="Arial" w:hAnsi="Arial" w:cs="Arial"/>
        </w:rPr>
      </w:pPr>
      <w:r>
        <w:rPr>
          <w:rFonts w:ascii="Arial" w:hAnsi="Arial" w:cs="Arial"/>
          <w:b/>
        </w:rPr>
        <w:t>Kapacita školy:</w:t>
      </w:r>
      <w:r>
        <w:rPr>
          <w:b/>
        </w:rPr>
        <w:tab/>
      </w:r>
      <w:r w:rsidRPr="00185152">
        <w:rPr>
          <w:rFonts w:ascii="Arial" w:hAnsi="Arial" w:cs="Arial"/>
          <w:b/>
          <w:bCs/>
        </w:rPr>
        <w:t xml:space="preserve">880 žáků/studentů (dle školského rejstříku) </w:t>
      </w:r>
    </w:p>
    <w:p w:rsidR="00B81280" w:rsidRPr="00185152" w:rsidRDefault="00B81280" w:rsidP="00B81280">
      <w:pPr>
        <w:pStyle w:val="Default"/>
        <w:ind w:left="1416" w:firstLine="708"/>
        <w:rPr>
          <w:rFonts w:ascii="Arial" w:hAnsi="Arial" w:cs="Arial"/>
        </w:rPr>
      </w:pPr>
      <w:r w:rsidRPr="00185152">
        <w:rPr>
          <w:rFonts w:ascii="Arial" w:hAnsi="Arial" w:cs="Arial"/>
          <w:b/>
          <w:bCs/>
        </w:rPr>
        <w:t xml:space="preserve">550 – SŠ </w:t>
      </w:r>
    </w:p>
    <w:p w:rsidR="00B81280" w:rsidRPr="00A62F3E" w:rsidRDefault="00B81280" w:rsidP="00B81280">
      <w:pPr>
        <w:pStyle w:val="Default"/>
        <w:ind w:left="1416" w:firstLine="708"/>
        <w:rPr>
          <w:rFonts w:ascii="Arial" w:hAnsi="Arial" w:cs="Arial"/>
        </w:rPr>
      </w:pPr>
      <w:r w:rsidRPr="00185152">
        <w:rPr>
          <w:rFonts w:ascii="Arial" w:hAnsi="Arial" w:cs="Arial"/>
          <w:b/>
          <w:bCs/>
        </w:rPr>
        <w:t>330 - VOŠ</w:t>
      </w:r>
    </w:p>
    <w:p w:rsidR="00222AC2" w:rsidRDefault="00222AC2" w:rsidP="00B81280">
      <w:pPr>
        <w:jc w:val="both"/>
        <w:outlineLvl w:val="0"/>
        <w:rPr>
          <w:rFonts w:cs="Arial"/>
          <w:b/>
        </w:rPr>
      </w:pPr>
    </w:p>
    <w:p w:rsidR="00B81280" w:rsidRPr="00583C1B" w:rsidRDefault="00B81280" w:rsidP="00B81280">
      <w:pPr>
        <w:jc w:val="both"/>
        <w:outlineLvl w:val="0"/>
        <w:rPr>
          <w:rFonts w:cs="Arial"/>
          <w:b/>
        </w:rPr>
      </w:pPr>
      <w:r w:rsidRPr="00583C1B">
        <w:rPr>
          <w:rFonts w:cs="Arial"/>
          <w:b/>
        </w:rPr>
        <w:t>Obory ve školním roce 2013/2014:</w:t>
      </w:r>
    </w:p>
    <w:p w:rsidR="00B81280" w:rsidRPr="00583C1B" w:rsidRDefault="00B81280" w:rsidP="00B81280">
      <w:pPr>
        <w:pStyle w:val="Default"/>
        <w:rPr>
          <w:rFonts w:ascii="Arial" w:hAnsi="Arial" w:cs="Arial"/>
          <w:b/>
          <w:bCs/>
        </w:rPr>
      </w:pPr>
    </w:p>
    <w:p w:rsidR="00B81280" w:rsidRPr="00583C1B" w:rsidRDefault="00B81280" w:rsidP="00B81280">
      <w:pPr>
        <w:pStyle w:val="Default"/>
        <w:rPr>
          <w:rFonts w:ascii="Arial" w:hAnsi="Arial" w:cs="Arial"/>
        </w:rPr>
      </w:pPr>
      <w:r w:rsidRPr="00583C1B">
        <w:rPr>
          <w:rFonts w:ascii="Arial" w:hAnsi="Arial" w:cs="Arial"/>
          <w:b/>
          <w:bCs/>
        </w:rPr>
        <w:t xml:space="preserve">Střední zdravotnická škola </w:t>
      </w:r>
    </w:p>
    <w:p w:rsidR="00B81280" w:rsidRPr="00583C1B" w:rsidRDefault="00B81280" w:rsidP="00B81280">
      <w:pPr>
        <w:jc w:val="both"/>
        <w:outlineLvl w:val="0"/>
        <w:rPr>
          <w:rFonts w:cs="Arial"/>
          <w:b/>
        </w:rPr>
      </w:pP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>53-41-M/01</w:t>
      </w:r>
      <w:r w:rsidRPr="00583C1B">
        <w:rPr>
          <w:rFonts w:ascii="Arial" w:hAnsi="Arial" w:cs="Arial"/>
        </w:rPr>
        <w:tab/>
        <w:t>Zdravotnický asistent – ŠVP od 1.</w:t>
      </w:r>
      <w:r w:rsidR="00583C1B">
        <w:rPr>
          <w:rFonts w:ascii="Arial" w:hAnsi="Arial" w:cs="Arial"/>
        </w:rPr>
        <w:t xml:space="preserve"> </w:t>
      </w:r>
      <w:r w:rsidRPr="00583C1B">
        <w:rPr>
          <w:rFonts w:ascii="Arial" w:hAnsi="Arial" w:cs="Arial"/>
        </w:rPr>
        <w:t>9.</w:t>
      </w:r>
      <w:r w:rsidR="00583C1B">
        <w:rPr>
          <w:rFonts w:ascii="Arial" w:hAnsi="Arial" w:cs="Arial"/>
        </w:rPr>
        <w:t xml:space="preserve"> </w:t>
      </w:r>
      <w:r w:rsidRPr="00583C1B">
        <w:rPr>
          <w:rFonts w:ascii="Arial" w:hAnsi="Arial" w:cs="Arial"/>
        </w:rPr>
        <w:t xml:space="preserve">2010 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53-44-M/03 </w:t>
      </w:r>
      <w:r w:rsidRPr="00583C1B">
        <w:rPr>
          <w:rFonts w:ascii="Arial" w:hAnsi="Arial" w:cs="Arial"/>
        </w:rPr>
        <w:tab/>
        <w:t>Asistent zubního technika - ŠVP od 1.</w:t>
      </w:r>
      <w:r w:rsidR="00583C1B">
        <w:rPr>
          <w:rFonts w:ascii="Arial" w:hAnsi="Arial" w:cs="Arial"/>
        </w:rPr>
        <w:t xml:space="preserve"> </w:t>
      </w:r>
      <w:r w:rsidRPr="00583C1B">
        <w:rPr>
          <w:rFonts w:ascii="Arial" w:hAnsi="Arial" w:cs="Arial"/>
        </w:rPr>
        <w:t>9.</w:t>
      </w:r>
      <w:r w:rsidR="00583C1B">
        <w:rPr>
          <w:rFonts w:ascii="Arial" w:hAnsi="Arial" w:cs="Arial"/>
        </w:rPr>
        <w:t xml:space="preserve"> </w:t>
      </w:r>
      <w:r w:rsidRPr="00583C1B">
        <w:rPr>
          <w:rFonts w:ascii="Arial" w:hAnsi="Arial" w:cs="Arial"/>
        </w:rPr>
        <w:t xml:space="preserve">2011 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53-43-M/005 </w:t>
      </w:r>
      <w:r w:rsidRPr="00583C1B">
        <w:rPr>
          <w:rFonts w:ascii="Arial" w:hAnsi="Arial" w:cs="Arial"/>
        </w:rPr>
        <w:tab/>
        <w:t xml:space="preserve">Laboratorní asistent 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53-41-M/008 </w:t>
      </w:r>
      <w:r w:rsidRPr="00583C1B">
        <w:rPr>
          <w:rFonts w:ascii="Arial" w:hAnsi="Arial" w:cs="Arial"/>
        </w:rPr>
        <w:tab/>
        <w:t xml:space="preserve">Nutriční asistent 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53-43-M/01 </w:t>
      </w:r>
      <w:r w:rsidRPr="00583C1B">
        <w:rPr>
          <w:rFonts w:ascii="Arial" w:hAnsi="Arial" w:cs="Arial"/>
        </w:rPr>
        <w:tab/>
        <w:t>Laboratorní asistent - ŠVP od 1.</w:t>
      </w:r>
      <w:r w:rsidR="00583C1B">
        <w:rPr>
          <w:rFonts w:ascii="Arial" w:hAnsi="Arial" w:cs="Arial"/>
        </w:rPr>
        <w:t xml:space="preserve"> </w:t>
      </w:r>
      <w:r w:rsidRPr="00583C1B">
        <w:rPr>
          <w:rFonts w:ascii="Arial" w:hAnsi="Arial" w:cs="Arial"/>
        </w:rPr>
        <w:t>9.</w:t>
      </w:r>
      <w:r w:rsidR="00583C1B">
        <w:rPr>
          <w:rFonts w:ascii="Arial" w:hAnsi="Arial" w:cs="Arial"/>
        </w:rPr>
        <w:t xml:space="preserve"> </w:t>
      </w:r>
      <w:r w:rsidRPr="00583C1B">
        <w:rPr>
          <w:rFonts w:ascii="Arial" w:hAnsi="Arial" w:cs="Arial"/>
        </w:rPr>
        <w:t xml:space="preserve">2011 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53-41-M/02 </w:t>
      </w:r>
      <w:r w:rsidRPr="00583C1B">
        <w:rPr>
          <w:rFonts w:ascii="Arial" w:hAnsi="Arial" w:cs="Arial"/>
        </w:rPr>
        <w:tab/>
        <w:t>Nutriční asistent - ŠVP od 1.</w:t>
      </w:r>
      <w:r w:rsidR="00583C1B">
        <w:rPr>
          <w:rFonts w:ascii="Arial" w:hAnsi="Arial" w:cs="Arial"/>
        </w:rPr>
        <w:t xml:space="preserve"> </w:t>
      </w:r>
      <w:r w:rsidRPr="00583C1B">
        <w:rPr>
          <w:rFonts w:ascii="Arial" w:hAnsi="Arial" w:cs="Arial"/>
        </w:rPr>
        <w:t>9.</w:t>
      </w:r>
      <w:r w:rsidR="00583C1B">
        <w:rPr>
          <w:rFonts w:ascii="Arial" w:hAnsi="Arial" w:cs="Arial"/>
        </w:rPr>
        <w:t xml:space="preserve"> </w:t>
      </w:r>
      <w:r w:rsidRPr="00583C1B">
        <w:rPr>
          <w:rFonts w:ascii="Arial" w:hAnsi="Arial" w:cs="Arial"/>
        </w:rPr>
        <w:t xml:space="preserve">2011 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  <w:b/>
          <w:bCs/>
        </w:rPr>
      </w:pP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  <w:b/>
          <w:bCs/>
        </w:rPr>
        <w:t>Vyšší odborná škola zdravotnická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  <w:b/>
          <w:bCs/>
        </w:rPr>
        <w:tab/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53-41-N/1. </w:t>
      </w:r>
      <w:r w:rsidRPr="00583C1B">
        <w:rPr>
          <w:rFonts w:ascii="Arial" w:hAnsi="Arial" w:cs="Arial"/>
        </w:rPr>
        <w:tab/>
        <w:t>Diplomovaná všeobecná sestra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53-43-N/2. </w:t>
      </w:r>
      <w:r w:rsidRPr="00583C1B">
        <w:rPr>
          <w:rFonts w:ascii="Arial" w:hAnsi="Arial" w:cs="Arial"/>
        </w:rPr>
        <w:tab/>
        <w:t xml:space="preserve">Diplomovaný zdravotní laborant 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53-43-N/1. </w:t>
      </w:r>
      <w:r w:rsidRPr="00583C1B">
        <w:rPr>
          <w:rFonts w:ascii="Arial" w:hAnsi="Arial" w:cs="Arial"/>
        </w:rPr>
        <w:tab/>
        <w:t xml:space="preserve">Diplomovaný farmaceutický asistent 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53-41-N/2. </w:t>
      </w:r>
      <w:r w:rsidRPr="00583C1B">
        <w:rPr>
          <w:rFonts w:ascii="Arial" w:hAnsi="Arial" w:cs="Arial"/>
        </w:rPr>
        <w:tab/>
        <w:t xml:space="preserve">Diplomovaný zdravotnický záchranář </w:t>
      </w:r>
    </w:p>
    <w:p w:rsidR="00B81280" w:rsidRPr="00583C1B" w:rsidRDefault="00B81280" w:rsidP="00B81280">
      <w:pPr>
        <w:pStyle w:val="Default"/>
        <w:tabs>
          <w:tab w:val="left" w:pos="2694"/>
        </w:tabs>
        <w:rPr>
          <w:rFonts w:ascii="Arial" w:hAnsi="Arial" w:cs="Arial"/>
        </w:rPr>
      </w:pPr>
      <w:r w:rsidRPr="00583C1B">
        <w:rPr>
          <w:rFonts w:ascii="Arial" w:hAnsi="Arial" w:cs="Arial"/>
        </w:rPr>
        <w:t xml:space="preserve">53-44-N/1. </w:t>
      </w:r>
      <w:r w:rsidRPr="00583C1B">
        <w:rPr>
          <w:rFonts w:ascii="Arial" w:hAnsi="Arial" w:cs="Arial"/>
        </w:rPr>
        <w:tab/>
        <w:t xml:space="preserve">Diplomovaný zubní technik </w:t>
      </w:r>
    </w:p>
    <w:p w:rsidR="00B81280" w:rsidRPr="00185152" w:rsidRDefault="00B81280" w:rsidP="00B81280">
      <w:pPr>
        <w:pStyle w:val="Default"/>
        <w:tabs>
          <w:tab w:val="left" w:pos="2694"/>
        </w:tabs>
      </w:pPr>
      <w:r w:rsidRPr="00583C1B">
        <w:rPr>
          <w:rFonts w:ascii="Arial" w:hAnsi="Arial" w:cs="Arial"/>
        </w:rPr>
        <w:t xml:space="preserve">53-43-N/1. </w:t>
      </w:r>
      <w:r w:rsidRPr="00583C1B">
        <w:rPr>
          <w:rFonts w:ascii="Arial" w:hAnsi="Arial" w:cs="Arial"/>
        </w:rPr>
        <w:tab/>
        <w:t>Diplomovaný farmaceutický asistent – kombinovaná forma</w:t>
      </w:r>
      <w:r w:rsidRPr="00185152">
        <w:t xml:space="preserve"> </w:t>
      </w:r>
    </w:p>
    <w:p w:rsidR="00B81280" w:rsidRDefault="00B81280" w:rsidP="00B81280">
      <w:pPr>
        <w:jc w:val="both"/>
        <w:outlineLvl w:val="0"/>
        <w:rPr>
          <w:rFonts w:cs="Arial"/>
          <w:b/>
        </w:rPr>
      </w:pPr>
    </w:p>
    <w:p w:rsidR="00B81280" w:rsidRDefault="00B81280" w:rsidP="00B81280">
      <w:pPr>
        <w:ind w:left="1056" w:hanging="1056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B81280" w:rsidRPr="00A62F3E" w:rsidRDefault="00B81280" w:rsidP="00B81280">
      <w:pPr>
        <w:ind w:left="1056" w:hanging="1056"/>
        <w:jc w:val="both"/>
        <w:rPr>
          <w:rFonts w:cs="Arial"/>
        </w:rPr>
      </w:pPr>
      <w:r>
        <w:rPr>
          <w:rFonts w:cs="Arial"/>
          <w:b/>
        </w:rPr>
        <w:t>Počet žáků k 10. 7. 2013:</w:t>
      </w:r>
      <w:r>
        <w:rPr>
          <w:rFonts w:cs="Arial"/>
          <w:b/>
        </w:rPr>
        <w:tab/>
      </w:r>
      <w:r>
        <w:rPr>
          <w:rFonts w:cs="Arial"/>
          <w:b/>
        </w:rPr>
        <w:tab/>
        <w:t>731</w:t>
      </w:r>
    </w:p>
    <w:p w:rsidR="00B81280" w:rsidRDefault="00B81280" w:rsidP="00B81280">
      <w:pPr>
        <w:ind w:left="1776" w:hanging="876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</w:t>
      </w:r>
    </w:p>
    <w:p w:rsidR="00B81280" w:rsidRDefault="00B81280" w:rsidP="00B81280">
      <w:pPr>
        <w:jc w:val="both"/>
        <w:outlineLvl w:val="0"/>
        <w:rPr>
          <w:rFonts w:cs="Arial"/>
          <w:b/>
        </w:rPr>
      </w:pPr>
      <w:r>
        <w:rPr>
          <w:rFonts w:cs="Arial"/>
          <w:b/>
        </w:rPr>
        <w:t>Počet pedagogických a nepedagogických pracovníků v roce 2012/2013 - skutečnost</w:t>
      </w:r>
    </w:p>
    <w:p w:rsidR="00B81280" w:rsidRDefault="00B81280" w:rsidP="00B81280">
      <w:pPr>
        <w:jc w:val="both"/>
        <w:rPr>
          <w:rFonts w:cs="Aria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1071"/>
        <w:gridCol w:w="1434"/>
        <w:gridCol w:w="1132"/>
        <w:gridCol w:w="1249"/>
        <w:gridCol w:w="3240"/>
      </w:tblGrid>
      <w:tr w:rsidR="00B81280" w:rsidRPr="008876D7" w:rsidTr="00CB43AE">
        <w:trPr>
          <w:trHeight w:val="225"/>
        </w:trPr>
        <w:tc>
          <w:tcPr>
            <w:tcW w:w="47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1280" w:rsidRPr="008876D7" w:rsidRDefault="00B81280" w:rsidP="00CB43AE">
            <w:pPr>
              <w:rPr>
                <w:rFonts w:cs="Arial"/>
                <w:bCs/>
              </w:rPr>
            </w:pPr>
            <w:r w:rsidRPr="008876D7">
              <w:rPr>
                <w:rFonts w:cs="Arial"/>
                <w:bCs/>
              </w:rPr>
              <w:t>Počet zam. celkem ze všech zdrojů</w:t>
            </w:r>
          </w:p>
        </w:tc>
        <w:tc>
          <w:tcPr>
            <w:tcW w:w="44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81280" w:rsidRPr="008876D7" w:rsidRDefault="00B81280" w:rsidP="00CB43AE">
            <w:pPr>
              <w:rPr>
                <w:rFonts w:cs="Arial"/>
                <w:bCs/>
              </w:rPr>
            </w:pPr>
            <w:r w:rsidRPr="008876D7">
              <w:rPr>
                <w:rFonts w:cs="Arial"/>
                <w:bCs/>
              </w:rPr>
              <w:t>Zaměstnanci ze st. rozpočtu</w:t>
            </w:r>
          </w:p>
        </w:tc>
      </w:tr>
      <w:tr w:rsidR="00B81280" w:rsidRPr="004771A4" w:rsidTr="00CB43AE">
        <w:trPr>
          <w:trHeight w:val="22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 w:rsidRPr="004771A4">
              <w:rPr>
                <w:rFonts w:cs="Arial"/>
              </w:rPr>
              <w:t>Zaměstnanci celkem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 w:rsidRPr="004771A4">
              <w:rPr>
                <w:rFonts w:cs="Arial"/>
              </w:rPr>
              <w:t xml:space="preserve">Z toho </w:t>
            </w:r>
            <w:proofErr w:type="spellStart"/>
            <w:r w:rsidRPr="004771A4">
              <w:rPr>
                <w:rFonts w:cs="Arial"/>
              </w:rPr>
              <w:t>ped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proofErr w:type="gramStart"/>
            <w:r w:rsidRPr="004771A4">
              <w:rPr>
                <w:rFonts w:cs="Arial"/>
              </w:rPr>
              <w:t>prac</w:t>
            </w:r>
            <w:proofErr w:type="spellEnd"/>
            <w:proofErr w:type="gramEnd"/>
            <w:r w:rsidRPr="004771A4">
              <w:rPr>
                <w:rFonts w:cs="Aria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Neped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r w:rsidRPr="004771A4">
              <w:rPr>
                <w:rFonts w:cs="Arial"/>
              </w:rPr>
              <w:t>prac</w:t>
            </w:r>
            <w:proofErr w:type="spellEnd"/>
            <w:r w:rsidRPr="004771A4">
              <w:rPr>
                <w:rFonts w:cs="Arial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Pedag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r w:rsidRPr="004771A4">
              <w:rPr>
                <w:rFonts w:cs="Arial"/>
              </w:rPr>
              <w:t>prac</w:t>
            </w:r>
            <w:proofErr w:type="spellEnd"/>
            <w:r w:rsidRPr="004771A4">
              <w:rPr>
                <w:rFonts w:cs="Arial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Neped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r w:rsidRPr="004771A4">
              <w:rPr>
                <w:rFonts w:cs="Arial"/>
              </w:rPr>
              <w:t>prac</w:t>
            </w:r>
            <w:proofErr w:type="spellEnd"/>
            <w:r w:rsidRPr="004771A4">
              <w:rPr>
                <w:rFonts w:cs="Arial"/>
              </w:rPr>
              <w:t>.</w:t>
            </w:r>
          </w:p>
        </w:tc>
      </w:tr>
      <w:tr w:rsidR="00B81280" w:rsidRPr="004771A4" w:rsidTr="00CB43AE">
        <w:trPr>
          <w:trHeight w:val="225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Fyz</w:t>
            </w:r>
            <w:proofErr w:type="spellEnd"/>
            <w:r w:rsidRPr="004771A4">
              <w:rPr>
                <w:rFonts w:cs="Arial"/>
              </w:rPr>
              <w:t>. osoby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</w:tr>
      <w:tr w:rsidR="00B81280" w:rsidRPr="004771A4" w:rsidTr="00CB43AE">
        <w:trPr>
          <w:trHeight w:val="46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93,019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102,226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71,513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21,506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71,513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20,475</w:t>
            </w:r>
          </w:p>
        </w:tc>
      </w:tr>
    </w:tbl>
    <w:p w:rsidR="00B81280" w:rsidRDefault="00B81280" w:rsidP="00B81280">
      <w:pPr>
        <w:jc w:val="both"/>
        <w:outlineLvl w:val="0"/>
        <w:rPr>
          <w:rFonts w:cs="Arial"/>
          <w:b/>
        </w:rPr>
      </w:pPr>
    </w:p>
    <w:p w:rsidR="00222AC2" w:rsidRDefault="00222AC2" w:rsidP="00B81280">
      <w:pPr>
        <w:jc w:val="both"/>
        <w:outlineLvl w:val="0"/>
        <w:rPr>
          <w:rFonts w:cs="Arial"/>
          <w:b/>
        </w:rPr>
      </w:pPr>
    </w:p>
    <w:p w:rsidR="00B81280" w:rsidRDefault="00B81280" w:rsidP="00B81280">
      <w:pPr>
        <w:jc w:val="both"/>
        <w:outlineLvl w:val="0"/>
        <w:rPr>
          <w:rFonts w:cs="Arial"/>
          <w:b/>
        </w:rPr>
      </w:pPr>
      <w:r>
        <w:rPr>
          <w:rFonts w:cs="Arial"/>
          <w:b/>
        </w:rPr>
        <w:t>Rozpočet v roce 2013:</w:t>
      </w:r>
    </w:p>
    <w:p w:rsidR="00B81280" w:rsidRDefault="00B81280" w:rsidP="00B81280">
      <w:pPr>
        <w:tabs>
          <w:tab w:val="right" w:pos="5400"/>
        </w:tabs>
        <w:jc w:val="both"/>
        <w:rPr>
          <w:rFonts w:cs="Arial"/>
          <w:b/>
        </w:rPr>
      </w:pPr>
    </w:p>
    <w:tbl>
      <w:tblPr>
        <w:tblW w:w="9185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108"/>
        <w:gridCol w:w="2464"/>
      </w:tblGrid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38574D" w:rsidRDefault="00B81280" w:rsidP="00CB43AE">
            <w:pPr>
              <w:rPr>
                <w:rFonts w:cs="Arial"/>
                <w:b/>
              </w:rPr>
            </w:pPr>
            <w:r w:rsidRPr="0038574D">
              <w:rPr>
                <w:rFonts w:cs="Arial"/>
                <w:b/>
              </w:rPr>
              <w:t xml:space="preserve">Neinvestiční dotace z </w:t>
            </w:r>
            <w:r>
              <w:rPr>
                <w:rFonts w:cs="Arial"/>
                <w:b/>
              </w:rPr>
              <w:t>MŠMT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tabs>
                <w:tab w:val="left" w:pos="922"/>
                <w:tab w:val="left" w:pos="106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Částka v Kč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Přímé</w:t>
            </w:r>
            <w:r>
              <w:rPr>
                <w:rFonts w:cs="Arial"/>
              </w:rPr>
              <w:t xml:space="preserve"> náklady (bez úč. </w:t>
            </w:r>
            <w:proofErr w:type="gramStart"/>
            <w:r>
              <w:rPr>
                <w:rFonts w:cs="Arial"/>
              </w:rPr>
              <w:t>dotací</w:t>
            </w:r>
            <w:proofErr w:type="gramEnd"/>
            <w:r>
              <w:rPr>
                <w:rFonts w:cs="Arial"/>
              </w:rPr>
              <w:t>)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NIV celkem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44 803 100,00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 </w:t>
            </w:r>
          </w:p>
        </w:tc>
        <w:tc>
          <w:tcPr>
            <w:tcW w:w="3108" w:type="dxa"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z toho: p</w:t>
            </w:r>
            <w:r w:rsidRPr="00C00A57">
              <w:rPr>
                <w:rFonts w:cs="Arial"/>
              </w:rPr>
              <w:t>laty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31 460 000,00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 </w:t>
            </w:r>
          </w:p>
        </w:tc>
        <w:tc>
          <w:tcPr>
            <w:tcW w:w="3108" w:type="dxa"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OON 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ind w:left="922"/>
              <w:jc w:val="right"/>
              <w:rPr>
                <w:rFonts w:cs="Arial"/>
              </w:rPr>
            </w:pPr>
            <w:r>
              <w:rPr>
                <w:rFonts w:cs="Arial"/>
              </w:rPr>
              <w:t>1 275 000,00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3108" w:type="dxa"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o</w:t>
            </w:r>
            <w:r w:rsidRPr="00C00A57">
              <w:rPr>
                <w:rFonts w:cs="Arial"/>
              </w:rPr>
              <w:t>dvody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11 419 000,00  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 </w:t>
            </w:r>
          </w:p>
        </w:tc>
        <w:tc>
          <w:tcPr>
            <w:tcW w:w="3108" w:type="dxa"/>
            <w:vAlign w:val="bottom"/>
          </w:tcPr>
          <w:p w:rsidR="00B81280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Pr="00C00A57">
              <w:rPr>
                <w:rFonts w:cs="Arial"/>
              </w:rPr>
              <w:t>ONIV</w:t>
            </w:r>
          </w:p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649 100,00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97A37" w:rsidRDefault="00697A37" w:rsidP="00CB43AE">
            <w:pPr>
              <w:rPr>
                <w:rFonts w:cs="Arial"/>
              </w:rPr>
            </w:pPr>
          </w:p>
          <w:p w:rsidR="00B81280" w:rsidRPr="00CD1AD0" w:rsidRDefault="00B81280" w:rsidP="00CB43AE">
            <w:pPr>
              <w:rPr>
                <w:rFonts w:cs="Arial"/>
                <w:b/>
              </w:rPr>
            </w:pPr>
            <w:r w:rsidRPr="00C00A57">
              <w:rPr>
                <w:rFonts w:cs="Arial"/>
              </w:rPr>
              <w:t> </w:t>
            </w:r>
            <w:r w:rsidRPr="00CD1AD0">
              <w:rPr>
                <w:rFonts w:cs="Arial"/>
                <w:b/>
              </w:rPr>
              <w:t>Celkem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D1AD0" w:rsidRDefault="00B81280" w:rsidP="00CB43AE">
            <w:pPr>
              <w:jc w:val="right"/>
              <w:rPr>
                <w:rFonts w:cs="Arial"/>
                <w:b/>
              </w:rPr>
            </w:pPr>
            <w:r w:rsidRPr="00CD1AD0">
              <w:rPr>
                <w:rFonts w:cs="Arial"/>
                <w:b/>
              </w:rPr>
              <w:t>44 803 100,00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 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9D6369" w:rsidRDefault="009D6369" w:rsidP="00CB43AE">
            <w:pPr>
              <w:rPr>
                <w:rFonts w:cs="Arial"/>
                <w:b/>
                <w:bCs/>
              </w:rPr>
            </w:pPr>
          </w:p>
          <w:p w:rsidR="00B81280" w:rsidRPr="00C00A57" w:rsidRDefault="00B81280" w:rsidP="00CB43AE">
            <w:pPr>
              <w:rPr>
                <w:rFonts w:cs="Arial"/>
                <w:b/>
                <w:bCs/>
              </w:rPr>
            </w:pPr>
            <w:r w:rsidRPr="00C00A57">
              <w:rPr>
                <w:rFonts w:cs="Arial"/>
                <w:b/>
                <w:bCs/>
              </w:rPr>
              <w:t>Z rozpočtu OK</w:t>
            </w:r>
            <w:r>
              <w:rPr>
                <w:rFonts w:cs="Arial"/>
                <w:b/>
                <w:bCs/>
              </w:rPr>
              <w:t xml:space="preserve"> v roce 2013</w:t>
            </w:r>
            <w:r w:rsidRPr="00C00A57">
              <w:rPr>
                <w:rFonts w:cs="Arial"/>
                <w:b/>
                <w:bCs/>
              </w:rPr>
              <w:t>: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Příspěvek na provoz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5 280 000,00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Odpisy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1 445 000,00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Účelové dotace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 xml:space="preserve">Opravy 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163ACE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  <w:b/>
                <w:bCs/>
              </w:rPr>
            </w:pPr>
          </w:p>
        </w:tc>
        <w:tc>
          <w:tcPr>
            <w:tcW w:w="3108" w:type="dxa"/>
          </w:tcPr>
          <w:p w:rsidR="00B81280" w:rsidRPr="00C00A57" w:rsidRDefault="00B81280" w:rsidP="00CB43A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  <w:b/>
                <w:bCs/>
              </w:rPr>
            </w:pP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  <w:b/>
                <w:bCs/>
              </w:rPr>
            </w:pPr>
            <w:r w:rsidRPr="00C00A57">
              <w:rPr>
                <w:rFonts w:cs="Arial"/>
                <w:b/>
                <w:bCs/>
              </w:rPr>
              <w:t>Celkem:</w:t>
            </w:r>
          </w:p>
        </w:tc>
        <w:tc>
          <w:tcPr>
            <w:tcW w:w="3108" w:type="dxa"/>
          </w:tcPr>
          <w:p w:rsidR="00B81280" w:rsidRPr="00C00A57" w:rsidRDefault="00B81280" w:rsidP="00CB43A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6 725 000,00</w:t>
            </w:r>
          </w:p>
        </w:tc>
      </w:tr>
    </w:tbl>
    <w:p w:rsidR="00B81280" w:rsidRDefault="00B81280" w:rsidP="00B81280">
      <w:pPr>
        <w:spacing w:after="120"/>
        <w:jc w:val="both"/>
        <w:rPr>
          <w:rFonts w:cs="Arial"/>
          <w:b/>
        </w:rPr>
      </w:pPr>
    </w:p>
    <w:p w:rsidR="00B81280" w:rsidRDefault="00B81280" w:rsidP="00B81280">
      <w:pPr>
        <w:spacing w:after="120"/>
        <w:jc w:val="both"/>
        <w:rPr>
          <w:rFonts w:cs="Arial"/>
          <w:b/>
        </w:rPr>
      </w:pPr>
    </w:p>
    <w:p w:rsidR="00B81280" w:rsidRPr="00920BCF" w:rsidRDefault="00B81280" w:rsidP="00B81280">
      <w:pPr>
        <w:spacing w:after="120"/>
        <w:jc w:val="both"/>
        <w:rPr>
          <w:rFonts w:cs="Arial"/>
        </w:rPr>
      </w:pPr>
      <w:r>
        <w:rPr>
          <w:rFonts w:cs="Arial"/>
          <w:b/>
        </w:rPr>
        <w:t>B:</w:t>
      </w:r>
    </w:p>
    <w:p w:rsidR="00B81280" w:rsidRPr="006D5DFF" w:rsidRDefault="00B81280" w:rsidP="00B81280">
      <w:pPr>
        <w:spacing w:after="120"/>
        <w:jc w:val="both"/>
        <w:outlineLvl w:val="0"/>
        <w:rPr>
          <w:rFonts w:cs="Arial"/>
          <w:b/>
        </w:rPr>
      </w:pPr>
      <w:r>
        <w:rPr>
          <w:rFonts w:cs="Arial"/>
          <w:b/>
        </w:rPr>
        <w:t xml:space="preserve">Název:   </w:t>
      </w:r>
      <w:r w:rsidR="00697A37">
        <w:rPr>
          <w:rFonts w:cs="Arial"/>
          <w:b/>
        </w:rPr>
        <w:tab/>
        <w:t>J</w:t>
      </w:r>
      <w:r w:rsidRPr="00697A37">
        <w:rPr>
          <w:rFonts w:cs="Arial"/>
          <w:b/>
        </w:rPr>
        <w:t>azyková škola s právem státní jazykové zkoušky Olomouc</w:t>
      </w:r>
      <w:r w:rsidRPr="008F10F8">
        <w:rPr>
          <w:rFonts w:cs="Arial"/>
        </w:rPr>
        <w:tab/>
      </w:r>
    </w:p>
    <w:p w:rsidR="00B81280" w:rsidRPr="008F10F8" w:rsidRDefault="00B81280" w:rsidP="00B81280">
      <w:pPr>
        <w:spacing w:after="120"/>
        <w:jc w:val="both"/>
        <w:rPr>
          <w:rFonts w:cs="Arial"/>
        </w:rPr>
      </w:pPr>
      <w:r w:rsidRPr="006D5DFF">
        <w:rPr>
          <w:rFonts w:cs="Arial"/>
          <w:b/>
        </w:rPr>
        <w:t xml:space="preserve">Adresa: </w:t>
      </w:r>
      <w:r w:rsidR="00697A37">
        <w:rPr>
          <w:rFonts w:cs="Arial"/>
          <w:b/>
        </w:rPr>
        <w:tab/>
      </w:r>
      <w:r w:rsidRPr="008F10F8">
        <w:rPr>
          <w:rFonts w:cs="Arial"/>
        </w:rPr>
        <w:t>Pöttingova 2/624, 771 00 Olomouc</w:t>
      </w:r>
      <w:r w:rsidRPr="008F10F8">
        <w:rPr>
          <w:rFonts w:cs="Arial"/>
        </w:rPr>
        <w:tab/>
      </w:r>
    </w:p>
    <w:p w:rsidR="00B81280" w:rsidRPr="008F10F8" w:rsidRDefault="00B81280" w:rsidP="00B81280">
      <w:pPr>
        <w:spacing w:after="120"/>
        <w:jc w:val="both"/>
        <w:rPr>
          <w:rFonts w:cs="Arial"/>
        </w:rPr>
      </w:pPr>
      <w:r>
        <w:rPr>
          <w:rFonts w:cs="Arial"/>
          <w:b/>
        </w:rPr>
        <w:t xml:space="preserve">IČO: </w:t>
      </w:r>
      <w:r>
        <w:rPr>
          <w:rFonts w:cs="Arial"/>
          <w:b/>
        </w:rPr>
        <w:tab/>
        <w:t xml:space="preserve">    </w:t>
      </w:r>
      <w:r w:rsidR="00697A37">
        <w:rPr>
          <w:rFonts w:cs="Arial"/>
          <w:b/>
        </w:rPr>
        <w:tab/>
      </w:r>
      <w:r w:rsidRPr="008F10F8">
        <w:rPr>
          <w:rFonts w:cs="Arial"/>
        </w:rPr>
        <w:t>00601713</w:t>
      </w:r>
      <w:r w:rsidRPr="008F10F8">
        <w:rPr>
          <w:rFonts w:cs="Arial"/>
        </w:rPr>
        <w:tab/>
      </w:r>
    </w:p>
    <w:p w:rsidR="00B81280" w:rsidRPr="008F10F8" w:rsidRDefault="00B81280" w:rsidP="00B81280">
      <w:pPr>
        <w:spacing w:after="120"/>
        <w:jc w:val="both"/>
        <w:rPr>
          <w:rFonts w:cs="Arial"/>
        </w:rPr>
      </w:pPr>
      <w:r>
        <w:rPr>
          <w:rFonts w:cs="Arial"/>
          <w:b/>
        </w:rPr>
        <w:t xml:space="preserve">Ředitel:  </w:t>
      </w:r>
      <w:r w:rsidR="00697A37">
        <w:rPr>
          <w:rFonts w:cs="Arial"/>
          <w:b/>
        </w:rPr>
        <w:tab/>
      </w:r>
      <w:r w:rsidRPr="008F10F8">
        <w:rPr>
          <w:rFonts w:cs="Arial"/>
        </w:rPr>
        <w:t>Ing.</w:t>
      </w:r>
      <w:r>
        <w:rPr>
          <w:rFonts w:cs="Arial"/>
        </w:rPr>
        <w:t xml:space="preserve"> </w:t>
      </w:r>
      <w:r w:rsidRPr="008F10F8">
        <w:rPr>
          <w:rFonts w:cs="Arial"/>
        </w:rPr>
        <w:t xml:space="preserve">Jana </w:t>
      </w:r>
      <w:proofErr w:type="spellStart"/>
      <w:r w:rsidRPr="008F10F8">
        <w:rPr>
          <w:rFonts w:cs="Arial"/>
        </w:rPr>
        <w:t>Kubiasová</w:t>
      </w:r>
      <w:proofErr w:type="spellEnd"/>
      <w:r w:rsidRPr="008F10F8">
        <w:rPr>
          <w:rFonts w:cs="Arial"/>
        </w:rPr>
        <w:tab/>
      </w:r>
    </w:p>
    <w:p w:rsidR="00B81280" w:rsidRDefault="00B81280" w:rsidP="00B81280">
      <w:pPr>
        <w:jc w:val="both"/>
        <w:outlineLvl w:val="0"/>
        <w:rPr>
          <w:rFonts w:cs="Arial"/>
          <w:b/>
        </w:rPr>
      </w:pPr>
    </w:p>
    <w:p w:rsidR="00B81280" w:rsidRDefault="00B81280" w:rsidP="00B81280">
      <w:pPr>
        <w:jc w:val="both"/>
        <w:outlineLvl w:val="0"/>
        <w:rPr>
          <w:rFonts w:cs="Arial"/>
          <w:b/>
        </w:rPr>
      </w:pPr>
      <w:r>
        <w:rPr>
          <w:rFonts w:cs="Arial"/>
          <w:b/>
        </w:rPr>
        <w:t xml:space="preserve">Nemovitý majetek předaný škole k hospodaření: </w:t>
      </w:r>
      <w:r w:rsidRPr="008F10F8">
        <w:rPr>
          <w:rFonts w:cs="Arial"/>
        </w:rPr>
        <w:t>0</w:t>
      </w:r>
    </w:p>
    <w:p w:rsidR="00B81280" w:rsidRDefault="00B81280" w:rsidP="00B81280">
      <w:pPr>
        <w:jc w:val="both"/>
        <w:rPr>
          <w:rFonts w:cs="Arial"/>
          <w:b/>
        </w:rPr>
      </w:pPr>
    </w:p>
    <w:p w:rsidR="00B81280" w:rsidRPr="008F10F8" w:rsidRDefault="00B81280" w:rsidP="00B81280">
      <w:pPr>
        <w:jc w:val="both"/>
        <w:outlineLvl w:val="0"/>
        <w:rPr>
          <w:rFonts w:cs="Arial"/>
        </w:rPr>
      </w:pPr>
      <w:r w:rsidRPr="002B33BB">
        <w:rPr>
          <w:rFonts w:cs="Arial"/>
          <w:b/>
        </w:rPr>
        <w:t>Stavby:</w:t>
      </w:r>
      <w:r>
        <w:rPr>
          <w:rFonts w:cs="Arial"/>
          <w:b/>
        </w:rPr>
        <w:t xml:space="preserve"> </w:t>
      </w:r>
      <w:r w:rsidRPr="008F10F8">
        <w:rPr>
          <w:rFonts w:cs="Arial"/>
        </w:rPr>
        <w:t>0</w:t>
      </w:r>
    </w:p>
    <w:p w:rsidR="00B81280" w:rsidRPr="00EC7D50" w:rsidRDefault="00B81280" w:rsidP="00B81280">
      <w:pPr>
        <w:pStyle w:val="Zkladntext"/>
        <w:jc w:val="left"/>
        <w:rPr>
          <w:rFonts w:ascii="Arial" w:hAnsi="Arial" w:cs="Arial"/>
          <w:b w:val="0"/>
          <w:sz w:val="24"/>
        </w:rPr>
      </w:pPr>
    </w:p>
    <w:p w:rsidR="00B81280" w:rsidRPr="008F10F8" w:rsidRDefault="00B81280" w:rsidP="00B81280">
      <w:pPr>
        <w:tabs>
          <w:tab w:val="left" w:pos="900"/>
          <w:tab w:val="num" w:pos="1440"/>
          <w:tab w:val="left" w:pos="2520"/>
          <w:tab w:val="left" w:pos="3060"/>
          <w:tab w:val="left" w:pos="3780"/>
          <w:tab w:val="left" w:pos="5400"/>
          <w:tab w:val="left" w:pos="6660"/>
        </w:tabs>
        <w:jc w:val="both"/>
        <w:outlineLvl w:val="0"/>
        <w:rPr>
          <w:rFonts w:cs="Arial"/>
          <w:sz w:val="22"/>
        </w:rPr>
      </w:pPr>
      <w:r w:rsidRPr="002B33BB">
        <w:rPr>
          <w:rFonts w:cs="Arial"/>
          <w:b/>
        </w:rPr>
        <w:t>Pozemky:</w:t>
      </w:r>
      <w:r>
        <w:rPr>
          <w:rFonts w:cs="Arial"/>
          <w:b/>
        </w:rPr>
        <w:t xml:space="preserve"> </w:t>
      </w:r>
      <w:r w:rsidRPr="008F10F8">
        <w:rPr>
          <w:rFonts w:cs="Arial"/>
          <w:sz w:val="22"/>
        </w:rPr>
        <w:t>0</w:t>
      </w:r>
    </w:p>
    <w:p w:rsidR="00B81280" w:rsidRPr="00EC7D50" w:rsidRDefault="00B81280" w:rsidP="00B81280">
      <w:pPr>
        <w:rPr>
          <w:rFonts w:cs="Arial"/>
        </w:rPr>
      </w:pPr>
    </w:p>
    <w:p w:rsidR="00B81280" w:rsidRPr="00A62F3E" w:rsidRDefault="00B81280" w:rsidP="00B81280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rPr>
          <w:rFonts w:cs="Arial"/>
        </w:rPr>
      </w:pPr>
      <w:r>
        <w:rPr>
          <w:rFonts w:cs="Arial"/>
          <w:b/>
        </w:rPr>
        <w:t>Kapacita školy:</w:t>
      </w:r>
      <w:r>
        <w:rPr>
          <w:rFonts w:cs="Arial"/>
          <w:b/>
        </w:rPr>
        <w:tab/>
        <w:t xml:space="preserve"> 1900 </w:t>
      </w:r>
      <w:r w:rsidRPr="00185152">
        <w:rPr>
          <w:rFonts w:cs="Arial"/>
          <w:b/>
          <w:bCs/>
        </w:rPr>
        <w:t xml:space="preserve">žáků (dle školského rejstříku) </w:t>
      </w:r>
      <w:r>
        <w:rPr>
          <w:rFonts w:cs="Arial"/>
          <w:b/>
        </w:rPr>
        <w:t xml:space="preserve">                                  </w:t>
      </w:r>
    </w:p>
    <w:p w:rsidR="00B81280" w:rsidRDefault="00B81280" w:rsidP="00B81280">
      <w:pPr>
        <w:ind w:left="1056" w:hanging="1056"/>
        <w:jc w:val="both"/>
        <w:rPr>
          <w:rFonts w:cs="Arial"/>
          <w:b/>
        </w:rPr>
      </w:pPr>
    </w:p>
    <w:p w:rsidR="00B81280" w:rsidRPr="008103E9" w:rsidRDefault="00B81280" w:rsidP="00B81280">
      <w:pPr>
        <w:jc w:val="both"/>
        <w:outlineLvl w:val="0"/>
        <w:rPr>
          <w:rFonts w:cs="Arial"/>
        </w:rPr>
      </w:pPr>
      <w:r w:rsidRPr="008103E9">
        <w:rPr>
          <w:rFonts w:cs="Arial"/>
        </w:rPr>
        <w:t xml:space="preserve">Obory ve školním roce 2012/2013: dle zřizovací listiny Jazykové školy je hlavním účelem zřízení organizace poskytování jazykového vzdělávání v cizích jazycích (kurzy pro veřejnost), dále pak jazykové a metodické kurzy v systému DVPP a certifikační činnost (státní jazykové zkoušky a mezinárodní certifikované zkoušky v systému ALTE - </w:t>
      </w:r>
      <w:proofErr w:type="spellStart"/>
      <w:r w:rsidRPr="008103E9">
        <w:rPr>
          <w:rStyle w:val="st1"/>
          <w:rFonts w:cs="Arial"/>
        </w:rPr>
        <w:t>The</w:t>
      </w:r>
      <w:proofErr w:type="spellEnd"/>
      <w:r w:rsidRPr="008103E9">
        <w:rPr>
          <w:rStyle w:val="st1"/>
          <w:rFonts w:cs="Arial"/>
        </w:rPr>
        <w:t xml:space="preserve"> </w:t>
      </w:r>
      <w:proofErr w:type="spellStart"/>
      <w:r w:rsidRPr="008103E9">
        <w:rPr>
          <w:rStyle w:val="Zvraznn"/>
          <w:rFonts w:cs="Arial"/>
          <w:b w:val="0"/>
        </w:rPr>
        <w:t>Association</w:t>
      </w:r>
      <w:proofErr w:type="spellEnd"/>
      <w:r w:rsidRPr="008103E9">
        <w:rPr>
          <w:rStyle w:val="Zvraznn"/>
          <w:rFonts w:cs="Arial"/>
          <w:b w:val="0"/>
        </w:rPr>
        <w:t xml:space="preserve"> </w:t>
      </w:r>
      <w:proofErr w:type="spellStart"/>
      <w:r w:rsidRPr="008103E9">
        <w:rPr>
          <w:rStyle w:val="Zvraznn"/>
          <w:rFonts w:cs="Arial"/>
          <w:b w:val="0"/>
        </w:rPr>
        <w:t>of</w:t>
      </w:r>
      <w:proofErr w:type="spellEnd"/>
      <w:r w:rsidRPr="008103E9">
        <w:rPr>
          <w:rStyle w:val="Zvraznn"/>
          <w:rFonts w:cs="Arial"/>
          <w:b w:val="0"/>
        </w:rPr>
        <w:t xml:space="preserve"> </w:t>
      </w:r>
      <w:proofErr w:type="spellStart"/>
      <w:r w:rsidRPr="008103E9">
        <w:rPr>
          <w:rStyle w:val="Zvraznn"/>
          <w:rFonts w:cs="Arial"/>
          <w:b w:val="0"/>
        </w:rPr>
        <w:t>Language</w:t>
      </w:r>
      <w:proofErr w:type="spellEnd"/>
      <w:r w:rsidRPr="008103E9">
        <w:rPr>
          <w:rStyle w:val="Zvraznn"/>
          <w:rFonts w:cs="Arial"/>
          <w:b w:val="0"/>
        </w:rPr>
        <w:t xml:space="preserve"> </w:t>
      </w:r>
      <w:proofErr w:type="spellStart"/>
      <w:r w:rsidRPr="008103E9">
        <w:rPr>
          <w:rStyle w:val="Zvraznn"/>
          <w:rFonts w:cs="Arial"/>
          <w:b w:val="0"/>
        </w:rPr>
        <w:t>Testers</w:t>
      </w:r>
      <w:proofErr w:type="spellEnd"/>
      <w:r w:rsidRPr="008103E9">
        <w:rPr>
          <w:rStyle w:val="Zvraznn"/>
          <w:rFonts w:cs="Arial"/>
          <w:b w:val="0"/>
        </w:rPr>
        <w:t xml:space="preserve"> in </w:t>
      </w:r>
      <w:proofErr w:type="spellStart"/>
      <w:r w:rsidRPr="008103E9">
        <w:rPr>
          <w:rStyle w:val="Zvraznn"/>
          <w:rFonts w:cs="Arial"/>
          <w:b w:val="0"/>
        </w:rPr>
        <w:t>Europe</w:t>
      </w:r>
      <w:proofErr w:type="spellEnd"/>
      <w:r w:rsidRPr="008103E9">
        <w:rPr>
          <w:rStyle w:val="Zvraznn"/>
          <w:rFonts w:cs="Arial"/>
          <w:b w:val="0"/>
        </w:rPr>
        <w:t>) a organizace zkoušky A1 pro trvalý pobyt z českého jazyka.</w:t>
      </w:r>
    </w:p>
    <w:p w:rsidR="00B81280" w:rsidRDefault="00B81280" w:rsidP="00B81280">
      <w:pPr>
        <w:ind w:left="1056" w:hanging="1056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B81280" w:rsidRPr="00551FBF" w:rsidRDefault="00B81280" w:rsidP="00B81280">
      <w:pPr>
        <w:rPr>
          <w:rFonts w:cs="Arial"/>
        </w:rPr>
      </w:pPr>
      <w:r>
        <w:rPr>
          <w:rFonts w:cs="Arial"/>
          <w:b/>
        </w:rPr>
        <w:t xml:space="preserve">Počet posluchačů a žáků k 30. 6. 2013: 483  </w:t>
      </w:r>
    </w:p>
    <w:p w:rsidR="00B81280" w:rsidRDefault="00B81280" w:rsidP="00B81280">
      <w:pPr>
        <w:jc w:val="both"/>
        <w:outlineLvl w:val="0"/>
        <w:rPr>
          <w:rFonts w:cs="Arial"/>
          <w:b/>
        </w:rPr>
      </w:pPr>
    </w:p>
    <w:p w:rsidR="00B81280" w:rsidRDefault="00B81280" w:rsidP="00B81280">
      <w:pPr>
        <w:jc w:val="both"/>
        <w:outlineLvl w:val="0"/>
        <w:rPr>
          <w:rFonts w:cs="Arial"/>
          <w:b/>
        </w:rPr>
      </w:pPr>
      <w:r>
        <w:rPr>
          <w:rFonts w:cs="Arial"/>
          <w:b/>
        </w:rPr>
        <w:t>Počet pedagogických a nepedagogických pracovníků k 30. 6. 2013 - skutečnost</w:t>
      </w:r>
    </w:p>
    <w:p w:rsidR="00B81280" w:rsidRDefault="00B81280" w:rsidP="00B81280">
      <w:pPr>
        <w:jc w:val="both"/>
        <w:rPr>
          <w:rFonts w:cs="Aria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1071"/>
        <w:gridCol w:w="1434"/>
        <w:gridCol w:w="1132"/>
        <w:gridCol w:w="1249"/>
        <w:gridCol w:w="3240"/>
      </w:tblGrid>
      <w:tr w:rsidR="00B81280" w:rsidRPr="008876D7" w:rsidTr="00CB43AE">
        <w:trPr>
          <w:trHeight w:val="225"/>
        </w:trPr>
        <w:tc>
          <w:tcPr>
            <w:tcW w:w="47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1280" w:rsidRPr="008876D7" w:rsidRDefault="00B81280" w:rsidP="00CB43AE">
            <w:pPr>
              <w:rPr>
                <w:rFonts w:cs="Arial"/>
                <w:bCs/>
              </w:rPr>
            </w:pPr>
            <w:r w:rsidRPr="008876D7">
              <w:rPr>
                <w:rFonts w:cs="Arial"/>
                <w:bCs/>
              </w:rPr>
              <w:t xml:space="preserve">Počet zam. celkem </w:t>
            </w:r>
            <w:r>
              <w:rPr>
                <w:rFonts w:cs="Arial"/>
                <w:bCs/>
              </w:rPr>
              <w:t>z vlastních zdrojů</w:t>
            </w:r>
          </w:p>
        </w:tc>
        <w:tc>
          <w:tcPr>
            <w:tcW w:w="44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81280" w:rsidRPr="008876D7" w:rsidRDefault="00B81280" w:rsidP="00CB43AE">
            <w:pPr>
              <w:rPr>
                <w:rFonts w:cs="Arial"/>
                <w:bCs/>
              </w:rPr>
            </w:pPr>
            <w:r w:rsidRPr="008876D7">
              <w:rPr>
                <w:rFonts w:cs="Arial"/>
                <w:bCs/>
              </w:rPr>
              <w:t>Zaměstnanci ze st. rozpočtu</w:t>
            </w:r>
          </w:p>
        </w:tc>
      </w:tr>
      <w:tr w:rsidR="00B81280" w:rsidRPr="004771A4" w:rsidTr="00CB43AE">
        <w:trPr>
          <w:trHeight w:val="22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 w:rsidRPr="004771A4">
              <w:rPr>
                <w:rFonts w:cs="Arial"/>
              </w:rPr>
              <w:t>Zaměstnanci celkem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 w:rsidRPr="004771A4">
              <w:rPr>
                <w:rFonts w:cs="Arial"/>
              </w:rPr>
              <w:t xml:space="preserve">Z toho </w:t>
            </w:r>
            <w:proofErr w:type="spellStart"/>
            <w:r w:rsidRPr="004771A4">
              <w:rPr>
                <w:rFonts w:cs="Arial"/>
              </w:rPr>
              <w:t>ped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proofErr w:type="gramStart"/>
            <w:r w:rsidRPr="004771A4">
              <w:rPr>
                <w:rFonts w:cs="Arial"/>
              </w:rPr>
              <w:t>prac</w:t>
            </w:r>
            <w:proofErr w:type="spellEnd"/>
            <w:proofErr w:type="gramEnd"/>
            <w:r w:rsidRPr="004771A4">
              <w:rPr>
                <w:rFonts w:cs="Aria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Neped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r w:rsidRPr="004771A4">
              <w:rPr>
                <w:rFonts w:cs="Arial"/>
              </w:rPr>
              <w:t>prac</w:t>
            </w:r>
            <w:proofErr w:type="spellEnd"/>
            <w:r w:rsidRPr="004771A4">
              <w:rPr>
                <w:rFonts w:cs="Arial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Pedag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r w:rsidRPr="004771A4">
              <w:rPr>
                <w:rFonts w:cs="Arial"/>
              </w:rPr>
              <w:t>prac</w:t>
            </w:r>
            <w:proofErr w:type="spellEnd"/>
            <w:r w:rsidRPr="004771A4">
              <w:rPr>
                <w:rFonts w:cs="Arial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Neped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r w:rsidRPr="004771A4">
              <w:rPr>
                <w:rFonts w:cs="Arial"/>
              </w:rPr>
              <w:t>prac</w:t>
            </w:r>
            <w:proofErr w:type="spellEnd"/>
            <w:r w:rsidRPr="004771A4">
              <w:rPr>
                <w:rFonts w:cs="Arial"/>
              </w:rPr>
              <w:t>.</w:t>
            </w:r>
          </w:p>
        </w:tc>
      </w:tr>
      <w:tr w:rsidR="00B81280" w:rsidRPr="004771A4" w:rsidTr="00CB43AE">
        <w:trPr>
          <w:trHeight w:val="225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Fyz</w:t>
            </w:r>
            <w:proofErr w:type="spellEnd"/>
            <w:r w:rsidRPr="004771A4">
              <w:rPr>
                <w:rFonts w:cs="Arial"/>
              </w:rPr>
              <w:t>. osoby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</w:tr>
      <w:tr w:rsidR="00B81280" w:rsidRPr="004771A4" w:rsidTr="00CB43AE">
        <w:trPr>
          <w:trHeight w:val="22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6,94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5,075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1,45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1280" w:rsidRDefault="00B81280" w:rsidP="00CB43AE">
            <w:pPr>
              <w:rPr>
                <w:rFonts w:cs="Arial"/>
              </w:rPr>
            </w:pPr>
          </w:p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B81280" w:rsidRDefault="00B81280" w:rsidP="00B81280">
      <w:pPr>
        <w:jc w:val="both"/>
        <w:rPr>
          <w:rFonts w:cs="Arial"/>
          <w:b/>
        </w:rPr>
      </w:pPr>
    </w:p>
    <w:p w:rsidR="00B81280" w:rsidRDefault="00B81280" w:rsidP="00B81280">
      <w:pPr>
        <w:jc w:val="both"/>
        <w:rPr>
          <w:rFonts w:cs="Arial"/>
          <w:b/>
        </w:rPr>
      </w:pPr>
      <w:r>
        <w:rPr>
          <w:rFonts w:cs="Arial"/>
          <w:b/>
        </w:rPr>
        <w:t>Pracovníci na DPP z vlastních zdrojů: 16</w:t>
      </w:r>
    </w:p>
    <w:p w:rsidR="009D6369" w:rsidRDefault="009D6369" w:rsidP="00B81280">
      <w:pPr>
        <w:jc w:val="both"/>
        <w:rPr>
          <w:rFonts w:cs="Arial"/>
          <w:b/>
        </w:rPr>
      </w:pPr>
    </w:p>
    <w:p w:rsidR="00B81280" w:rsidRDefault="00B81280" w:rsidP="00B81280">
      <w:pPr>
        <w:jc w:val="both"/>
        <w:rPr>
          <w:rFonts w:cs="Arial"/>
          <w:b/>
        </w:rPr>
      </w:pPr>
    </w:p>
    <w:tbl>
      <w:tblPr>
        <w:tblpPr w:leftFromText="141" w:rightFromText="141" w:vertAnchor="text" w:horzAnchor="margin" w:tblpY="50"/>
        <w:tblW w:w="91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1071"/>
        <w:gridCol w:w="1434"/>
        <w:gridCol w:w="1132"/>
        <w:gridCol w:w="1249"/>
        <w:gridCol w:w="3240"/>
      </w:tblGrid>
      <w:tr w:rsidR="00B81280" w:rsidRPr="008876D7" w:rsidTr="00CB43AE">
        <w:trPr>
          <w:trHeight w:val="225"/>
        </w:trPr>
        <w:tc>
          <w:tcPr>
            <w:tcW w:w="47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1280" w:rsidRPr="008876D7" w:rsidRDefault="00B81280" w:rsidP="00CB43A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zam. celkem z vlastních</w:t>
            </w:r>
            <w:r w:rsidRPr="008876D7">
              <w:rPr>
                <w:rFonts w:cs="Arial"/>
                <w:bCs/>
              </w:rPr>
              <w:t xml:space="preserve"> </w:t>
            </w:r>
            <w:proofErr w:type="spellStart"/>
            <w:r w:rsidRPr="008876D7">
              <w:rPr>
                <w:rFonts w:cs="Arial"/>
                <w:bCs/>
              </w:rPr>
              <w:t>zdrojů</w:t>
            </w:r>
            <w:r>
              <w:rPr>
                <w:rFonts w:cs="Arial"/>
                <w:bCs/>
              </w:rPr>
              <w:t>+projekt</w:t>
            </w:r>
            <w:proofErr w:type="spellEnd"/>
            <w:r>
              <w:rPr>
                <w:rFonts w:cs="Arial"/>
                <w:bCs/>
              </w:rPr>
              <w:t xml:space="preserve"> OPVK</w:t>
            </w:r>
          </w:p>
        </w:tc>
        <w:tc>
          <w:tcPr>
            <w:tcW w:w="44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81280" w:rsidRPr="008876D7" w:rsidRDefault="00B81280" w:rsidP="00CB43AE">
            <w:pPr>
              <w:rPr>
                <w:rFonts w:cs="Arial"/>
                <w:bCs/>
              </w:rPr>
            </w:pPr>
            <w:r w:rsidRPr="008876D7">
              <w:rPr>
                <w:rFonts w:cs="Arial"/>
                <w:bCs/>
              </w:rPr>
              <w:t>Zaměstnanci ze st. rozpočtu</w:t>
            </w:r>
          </w:p>
        </w:tc>
      </w:tr>
      <w:tr w:rsidR="00B81280" w:rsidRPr="004771A4" w:rsidTr="00CB43AE">
        <w:trPr>
          <w:trHeight w:val="22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 w:rsidRPr="004771A4">
              <w:rPr>
                <w:rFonts w:cs="Arial"/>
              </w:rPr>
              <w:t>Zaměstnanci celkem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 w:rsidRPr="004771A4">
              <w:rPr>
                <w:rFonts w:cs="Arial"/>
              </w:rPr>
              <w:t xml:space="preserve">Z toho </w:t>
            </w:r>
            <w:proofErr w:type="spellStart"/>
            <w:r w:rsidRPr="004771A4">
              <w:rPr>
                <w:rFonts w:cs="Arial"/>
              </w:rPr>
              <w:t>ped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proofErr w:type="gramStart"/>
            <w:r w:rsidRPr="004771A4">
              <w:rPr>
                <w:rFonts w:cs="Arial"/>
              </w:rPr>
              <w:t>prac</w:t>
            </w:r>
            <w:proofErr w:type="spellEnd"/>
            <w:proofErr w:type="gramEnd"/>
            <w:r w:rsidRPr="004771A4">
              <w:rPr>
                <w:rFonts w:cs="Aria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Neped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r w:rsidRPr="004771A4">
              <w:rPr>
                <w:rFonts w:cs="Arial"/>
              </w:rPr>
              <w:t>prac</w:t>
            </w:r>
            <w:proofErr w:type="spellEnd"/>
            <w:r w:rsidRPr="004771A4">
              <w:rPr>
                <w:rFonts w:cs="Arial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Pedag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r w:rsidRPr="004771A4">
              <w:rPr>
                <w:rFonts w:cs="Arial"/>
              </w:rPr>
              <w:t>prac</w:t>
            </w:r>
            <w:proofErr w:type="spellEnd"/>
            <w:r w:rsidRPr="004771A4">
              <w:rPr>
                <w:rFonts w:cs="Arial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Neped</w:t>
            </w:r>
            <w:proofErr w:type="spellEnd"/>
            <w:r w:rsidRPr="004771A4">
              <w:rPr>
                <w:rFonts w:cs="Arial"/>
              </w:rPr>
              <w:t xml:space="preserve">. </w:t>
            </w:r>
            <w:proofErr w:type="spellStart"/>
            <w:r w:rsidRPr="004771A4">
              <w:rPr>
                <w:rFonts w:cs="Arial"/>
              </w:rPr>
              <w:t>prac</w:t>
            </w:r>
            <w:proofErr w:type="spellEnd"/>
            <w:r w:rsidRPr="004771A4">
              <w:rPr>
                <w:rFonts w:cs="Arial"/>
              </w:rPr>
              <w:t>.</w:t>
            </w:r>
          </w:p>
        </w:tc>
      </w:tr>
      <w:tr w:rsidR="00B81280" w:rsidRPr="004771A4" w:rsidTr="00CB43AE">
        <w:trPr>
          <w:trHeight w:val="225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Fyz</w:t>
            </w:r>
            <w:proofErr w:type="spellEnd"/>
            <w:r w:rsidRPr="004771A4">
              <w:rPr>
                <w:rFonts w:cs="Arial"/>
              </w:rPr>
              <w:t>. osoby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proofErr w:type="spellStart"/>
            <w:r w:rsidRPr="004771A4">
              <w:rPr>
                <w:rFonts w:cs="Arial"/>
              </w:rPr>
              <w:t>Přep</w:t>
            </w:r>
            <w:proofErr w:type="spellEnd"/>
            <w:r w:rsidRPr="004771A4">
              <w:rPr>
                <w:rFonts w:cs="Arial"/>
              </w:rPr>
              <w:t>. počty</w:t>
            </w:r>
          </w:p>
        </w:tc>
      </w:tr>
      <w:tr w:rsidR="00B81280" w:rsidRPr="004771A4" w:rsidTr="00CB43AE">
        <w:trPr>
          <w:trHeight w:val="22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8,94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6,325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2,2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1280" w:rsidRDefault="00B81280" w:rsidP="00CB43AE">
            <w:pPr>
              <w:rPr>
                <w:rFonts w:cs="Arial"/>
              </w:rPr>
            </w:pPr>
          </w:p>
          <w:p w:rsidR="00B81280" w:rsidRPr="004771A4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B81280" w:rsidRDefault="00B81280" w:rsidP="00B81280">
      <w:pPr>
        <w:jc w:val="both"/>
        <w:rPr>
          <w:rFonts w:cs="Arial"/>
          <w:b/>
        </w:rPr>
      </w:pPr>
    </w:p>
    <w:p w:rsidR="00B81280" w:rsidRDefault="00B81280" w:rsidP="00B81280">
      <w:pPr>
        <w:jc w:val="both"/>
        <w:rPr>
          <w:rFonts w:cs="Arial"/>
          <w:b/>
        </w:rPr>
      </w:pPr>
      <w:r>
        <w:rPr>
          <w:rFonts w:cs="Arial"/>
          <w:b/>
        </w:rPr>
        <w:t>Pracovníci na DPP z vlastních zdrojů + projekt OP VK: 22</w:t>
      </w:r>
    </w:p>
    <w:p w:rsidR="00B81280" w:rsidRDefault="00B81280" w:rsidP="00B81280">
      <w:pPr>
        <w:jc w:val="both"/>
        <w:rPr>
          <w:rFonts w:cs="Arial"/>
          <w:b/>
        </w:rPr>
      </w:pPr>
      <w:r>
        <w:rPr>
          <w:rFonts w:cs="Arial"/>
          <w:b/>
        </w:rPr>
        <w:t>Pracovníci na DPČ z vlastních zdrojů + projekt OP VK:   4</w:t>
      </w:r>
    </w:p>
    <w:p w:rsidR="00B81280" w:rsidRDefault="00B81280" w:rsidP="00B81280">
      <w:pPr>
        <w:jc w:val="both"/>
        <w:outlineLvl w:val="0"/>
        <w:rPr>
          <w:rFonts w:cs="Arial"/>
          <w:b/>
        </w:rPr>
      </w:pPr>
    </w:p>
    <w:p w:rsidR="00C263A5" w:rsidRDefault="00C263A5" w:rsidP="00B81280">
      <w:pPr>
        <w:jc w:val="both"/>
        <w:outlineLvl w:val="0"/>
        <w:rPr>
          <w:rFonts w:cs="Arial"/>
          <w:b/>
        </w:rPr>
      </w:pPr>
    </w:p>
    <w:p w:rsidR="00B81280" w:rsidRDefault="00B81280" w:rsidP="00B81280">
      <w:pPr>
        <w:jc w:val="both"/>
        <w:outlineLvl w:val="0"/>
        <w:rPr>
          <w:rFonts w:cs="Arial"/>
          <w:b/>
        </w:rPr>
      </w:pPr>
      <w:r>
        <w:rPr>
          <w:rFonts w:cs="Arial"/>
          <w:b/>
        </w:rPr>
        <w:t>Rozpočet v roce 2013:</w:t>
      </w:r>
    </w:p>
    <w:p w:rsidR="00B81280" w:rsidRDefault="00B81280" w:rsidP="00B81280">
      <w:pPr>
        <w:jc w:val="both"/>
        <w:outlineLvl w:val="0"/>
        <w:rPr>
          <w:rFonts w:cs="Arial"/>
          <w:b/>
        </w:rPr>
      </w:pPr>
    </w:p>
    <w:tbl>
      <w:tblPr>
        <w:tblW w:w="9326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771"/>
        <w:gridCol w:w="1942"/>
      </w:tblGrid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38574D" w:rsidRDefault="00B81280" w:rsidP="00CB43AE">
            <w:pPr>
              <w:rPr>
                <w:rFonts w:cs="Arial"/>
                <w:b/>
              </w:rPr>
            </w:pPr>
            <w:r w:rsidRPr="0038574D">
              <w:rPr>
                <w:rFonts w:cs="Arial"/>
                <w:b/>
              </w:rPr>
              <w:t xml:space="preserve">Neinvestiční dotace z </w:t>
            </w:r>
            <w:r>
              <w:rPr>
                <w:rFonts w:cs="Arial"/>
                <w:b/>
              </w:rPr>
              <w:t>MŠMT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Částka v Kč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Přímé</w:t>
            </w:r>
            <w:r>
              <w:rPr>
                <w:rFonts w:cs="Arial"/>
              </w:rPr>
              <w:t xml:space="preserve"> náklady (bez úč. </w:t>
            </w:r>
            <w:proofErr w:type="gramStart"/>
            <w:r>
              <w:rPr>
                <w:rFonts w:cs="Arial"/>
              </w:rPr>
              <w:t>dotací</w:t>
            </w:r>
            <w:proofErr w:type="gramEnd"/>
            <w:r>
              <w:rPr>
                <w:rFonts w:cs="Arial"/>
              </w:rPr>
              <w:t>)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NIV celkem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ind w:left="-70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 </w:t>
            </w:r>
          </w:p>
        </w:tc>
        <w:tc>
          <w:tcPr>
            <w:tcW w:w="3771" w:type="dxa"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z toho: p</w:t>
            </w:r>
            <w:r w:rsidRPr="00C00A57">
              <w:rPr>
                <w:rFonts w:cs="Arial"/>
              </w:rPr>
              <w:t>laty</w:t>
            </w:r>
            <w:r>
              <w:rPr>
                <w:rFonts w:cs="Arial"/>
              </w:rPr>
              <w:t xml:space="preserve"> pedagogů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 </w:t>
            </w:r>
          </w:p>
        </w:tc>
        <w:tc>
          <w:tcPr>
            <w:tcW w:w="3771" w:type="dxa"/>
            <w:vAlign w:val="bottom"/>
          </w:tcPr>
          <w:p w:rsidR="00B81280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platy </w:t>
            </w:r>
            <w:proofErr w:type="spellStart"/>
            <w:r>
              <w:rPr>
                <w:rFonts w:cs="Arial"/>
              </w:rPr>
              <w:t>nepedagogů</w:t>
            </w:r>
            <w:proofErr w:type="spellEnd"/>
            <w:r>
              <w:rPr>
                <w:rFonts w:cs="Arial"/>
              </w:rPr>
              <w:t xml:space="preserve">  </w:t>
            </w:r>
          </w:p>
          <w:p w:rsidR="00B81280" w:rsidRDefault="00B81280" w:rsidP="00CB43AE">
            <w:pPr>
              <w:ind w:left="1008" w:hanging="1008"/>
              <w:rPr>
                <w:rFonts w:cs="Arial"/>
              </w:rPr>
            </w:pPr>
            <w:r>
              <w:rPr>
                <w:rFonts w:cs="Arial"/>
              </w:rPr>
              <w:t xml:space="preserve">            OON pedagogů</w:t>
            </w:r>
          </w:p>
          <w:p w:rsidR="00B81280" w:rsidRPr="00C00A57" w:rsidRDefault="00B81280" w:rsidP="00CB43AE">
            <w:pPr>
              <w:ind w:left="1008" w:hanging="1008"/>
              <w:rPr>
                <w:rFonts w:cs="Arial"/>
              </w:rPr>
            </w:pPr>
            <w:r>
              <w:rPr>
                <w:rFonts w:cs="Arial"/>
              </w:rPr>
              <w:t xml:space="preserve">            OON </w:t>
            </w:r>
            <w:proofErr w:type="spellStart"/>
            <w:r>
              <w:rPr>
                <w:rFonts w:cs="Arial"/>
              </w:rPr>
              <w:t>nepedagogů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3771" w:type="dxa"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o</w:t>
            </w:r>
            <w:r w:rsidRPr="00C00A57">
              <w:rPr>
                <w:rFonts w:cs="Arial"/>
              </w:rPr>
              <w:t>dvody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0  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 </w:t>
            </w:r>
          </w:p>
        </w:tc>
        <w:tc>
          <w:tcPr>
            <w:tcW w:w="3771" w:type="dxa"/>
            <w:vAlign w:val="bottom"/>
          </w:tcPr>
          <w:p w:rsidR="00B81280" w:rsidRPr="00C00A57" w:rsidRDefault="00B81280" w:rsidP="00222AC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Pr="00C00A57">
              <w:rPr>
                <w:rFonts w:cs="Arial"/>
              </w:rPr>
              <w:t>ONIV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222AC2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 Účelové dotace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NIV celkem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 w:rsidRPr="00C00A57">
              <w:rPr>
                <w:rFonts w:cs="Arial"/>
              </w:rPr>
              <w:t> 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  <w:b/>
                <w:bCs/>
              </w:rPr>
            </w:pPr>
            <w:r w:rsidRPr="00C00A57">
              <w:rPr>
                <w:rFonts w:cs="Arial"/>
                <w:b/>
                <w:bCs/>
              </w:rPr>
              <w:t>Celkem: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3771" w:type="dxa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  <w:b/>
                <w:bCs/>
              </w:rPr>
            </w:pPr>
            <w:r w:rsidRPr="00C00A57">
              <w:rPr>
                <w:rFonts w:cs="Arial"/>
                <w:b/>
                <w:bCs/>
              </w:rPr>
              <w:t>Z rozpočtu OK</w:t>
            </w:r>
            <w:r>
              <w:rPr>
                <w:rFonts w:cs="Arial"/>
                <w:b/>
                <w:bCs/>
              </w:rPr>
              <w:t xml:space="preserve"> v roce 2013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 xml:space="preserve">Příspěvek na provoz  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336.000 Kč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Odpisy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81280" w:rsidRPr="00C00A57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C00A57" w:rsidRDefault="00B81280" w:rsidP="00CB43AE">
            <w:pPr>
              <w:rPr>
                <w:rFonts w:cs="Arial"/>
              </w:rPr>
            </w:pPr>
            <w:r>
              <w:rPr>
                <w:rFonts w:cs="Arial"/>
              </w:rPr>
              <w:t>Účelové dotace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jc w:val="right"/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163ACE" w:rsidRDefault="00B81280" w:rsidP="00CB43A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81280" w:rsidRPr="00540FCB" w:rsidTr="00CB43AE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B81280" w:rsidRPr="00684886" w:rsidRDefault="00B81280" w:rsidP="00CB43AE">
            <w:pPr>
              <w:rPr>
                <w:rFonts w:cs="Arial"/>
                <w:bCs/>
              </w:rPr>
            </w:pPr>
            <w:r w:rsidRPr="00684886">
              <w:rPr>
                <w:rFonts w:cs="Arial"/>
                <w:bCs/>
              </w:rPr>
              <w:t>Opravy</w:t>
            </w:r>
          </w:p>
        </w:tc>
        <w:tc>
          <w:tcPr>
            <w:tcW w:w="3771" w:type="dxa"/>
          </w:tcPr>
          <w:p w:rsidR="00B81280" w:rsidRPr="00C00A57" w:rsidRDefault="00B81280" w:rsidP="00CB43A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81280" w:rsidRPr="00540FCB" w:rsidRDefault="00B81280" w:rsidP="00CB43AE">
            <w:pPr>
              <w:jc w:val="right"/>
              <w:rPr>
                <w:rFonts w:cs="Arial"/>
                <w:bCs/>
              </w:rPr>
            </w:pPr>
            <w:r w:rsidRPr="00540FCB">
              <w:rPr>
                <w:rFonts w:cs="Arial"/>
                <w:bCs/>
              </w:rPr>
              <w:t>0</w:t>
            </w:r>
          </w:p>
        </w:tc>
      </w:tr>
    </w:tbl>
    <w:p w:rsidR="00B81280" w:rsidRDefault="00B81280" w:rsidP="00B81280">
      <w:pPr>
        <w:tabs>
          <w:tab w:val="right" w:pos="5400"/>
        </w:tabs>
        <w:jc w:val="both"/>
        <w:rPr>
          <w:rFonts w:cs="Arial"/>
          <w:b/>
        </w:rPr>
      </w:pPr>
    </w:p>
    <w:p w:rsidR="008332A8" w:rsidRDefault="008332A8" w:rsidP="00B81280">
      <w:pPr>
        <w:tabs>
          <w:tab w:val="right" w:pos="5400"/>
        </w:tabs>
        <w:jc w:val="both"/>
        <w:rPr>
          <w:rFonts w:cs="Arial"/>
          <w:b/>
        </w:rPr>
      </w:pPr>
    </w:p>
    <w:p w:rsidR="008332A8" w:rsidRDefault="008332A8" w:rsidP="00B81280">
      <w:pPr>
        <w:tabs>
          <w:tab w:val="right" w:pos="5400"/>
        </w:tabs>
        <w:jc w:val="both"/>
        <w:rPr>
          <w:rFonts w:cs="Arial"/>
          <w:b/>
        </w:rPr>
      </w:pPr>
    </w:p>
    <w:p w:rsidR="00B81280" w:rsidRPr="008103E9" w:rsidRDefault="00B81280" w:rsidP="00B81280">
      <w:pPr>
        <w:numPr>
          <w:ilvl w:val="0"/>
          <w:numId w:val="7"/>
        </w:numPr>
        <w:tabs>
          <w:tab w:val="clear" w:pos="1140"/>
          <w:tab w:val="num" w:pos="540"/>
        </w:tabs>
        <w:spacing w:after="120"/>
        <w:ind w:hanging="1140"/>
        <w:jc w:val="both"/>
        <w:rPr>
          <w:rFonts w:cs="Arial"/>
          <w:b/>
        </w:rPr>
      </w:pPr>
      <w:r>
        <w:rPr>
          <w:rFonts w:cs="Arial"/>
          <w:b/>
        </w:rPr>
        <w:t>Časový harmonogram</w:t>
      </w:r>
      <w:r w:rsidRPr="008103E9">
        <w:rPr>
          <w:rFonts w:cs="Arial"/>
          <w:b/>
        </w:rPr>
        <w:t>:</w:t>
      </w:r>
    </w:p>
    <w:p w:rsidR="00B81280" w:rsidRPr="005F4AF4" w:rsidRDefault="00B81280" w:rsidP="00583C1B">
      <w:pPr>
        <w:spacing w:before="120"/>
        <w:jc w:val="both"/>
        <w:outlineLvl w:val="0"/>
        <w:rPr>
          <w:rFonts w:cs="Arial"/>
        </w:rPr>
      </w:pPr>
      <w:r w:rsidRPr="005F4AF4">
        <w:rPr>
          <w:rFonts w:cs="Arial"/>
        </w:rPr>
        <w:t>sloučení subjektů ke dni 31. 12. 201</w:t>
      </w:r>
      <w:r>
        <w:rPr>
          <w:rFonts w:cs="Arial"/>
        </w:rPr>
        <w:t>3</w:t>
      </w:r>
      <w:r w:rsidRPr="005F4AF4">
        <w:rPr>
          <w:rFonts w:cs="Arial"/>
        </w:rPr>
        <w:t xml:space="preserve"> s účinností od</w:t>
      </w:r>
      <w:r>
        <w:rPr>
          <w:rFonts w:cs="Arial"/>
        </w:rPr>
        <w:t> </w:t>
      </w:r>
      <w:r w:rsidRPr="005F4AF4">
        <w:rPr>
          <w:rFonts w:cs="Arial"/>
        </w:rPr>
        <w:t>1.</w:t>
      </w:r>
      <w:r>
        <w:rPr>
          <w:rFonts w:cs="Arial"/>
        </w:rPr>
        <w:t> </w:t>
      </w:r>
      <w:r w:rsidRPr="005F4AF4">
        <w:rPr>
          <w:rFonts w:cs="Arial"/>
        </w:rPr>
        <w:t>1.</w:t>
      </w:r>
      <w:r>
        <w:rPr>
          <w:rFonts w:cs="Arial"/>
        </w:rPr>
        <w:t> </w:t>
      </w:r>
      <w:r w:rsidRPr="005F4AF4">
        <w:rPr>
          <w:rFonts w:cs="Arial"/>
        </w:rPr>
        <w:t>201</w:t>
      </w:r>
      <w:r>
        <w:rPr>
          <w:rFonts w:cs="Arial"/>
        </w:rPr>
        <w:t>4</w:t>
      </w:r>
    </w:p>
    <w:p w:rsidR="00B81280" w:rsidRDefault="00B81280" w:rsidP="00583C1B">
      <w:pPr>
        <w:spacing w:before="120"/>
        <w:ind w:left="720"/>
        <w:jc w:val="both"/>
        <w:outlineLvl w:val="0"/>
        <w:rPr>
          <w:rFonts w:cs="Arial"/>
        </w:rPr>
      </w:pPr>
    </w:p>
    <w:p w:rsidR="00B81280" w:rsidRPr="00E06966" w:rsidRDefault="00B81280" w:rsidP="00B81280">
      <w:pPr>
        <w:outlineLvl w:val="0"/>
        <w:rPr>
          <w:rFonts w:cs="Arial"/>
        </w:rPr>
      </w:pPr>
      <w:r w:rsidRPr="00222AC2">
        <w:rPr>
          <w:rFonts w:cs="Arial"/>
          <w:b/>
        </w:rPr>
        <w:t>Nástupnickou organizací se stane:</w:t>
      </w:r>
      <w:r>
        <w:rPr>
          <w:rFonts w:cs="Arial"/>
        </w:rPr>
        <w:t xml:space="preserve"> </w:t>
      </w:r>
      <w:r>
        <w:rPr>
          <w:rFonts w:cs="Arial"/>
          <w:bCs/>
          <w:color w:val="000000"/>
        </w:rPr>
        <w:t xml:space="preserve">Střední zdravotnická škola </w:t>
      </w:r>
      <w:r w:rsidRPr="00E06966">
        <w:rPr>
          <w:rFonts w:cs="Arial"/>
          <w:bCs/>
          <w:color w:val="000000"/>
        </w:rPr>
        <w:t>a V</w:t>
      </w:r>
      <w:r>
        <w:rPr>
          <w:rFonts w:cs="Arial"/>
          <w:bCs/>
          <w:color w:val="000000"/>
        </w:rPr>
        <w:t xml:space="preserve">yšší odborná škola zdravotnická </w:t>
      </w:r>
      <w:r w:rsidRPr="00E06966">
        <w:rPr>
          <w:rFonts w:cs="Arial"/>
          <w:bCs/>
          <w:color w:val="000000"/>
        </w:rPr>
        <w:t>Emanuela Pöttinga, Olomouc, Pöttingova 2</w:t>
      </w:r>
    </w:p>
    <w:p w:rsidR="00B81280" w:rsidRDefault="00B81280" w:rsidP="00B81280">
      <w:pPr>
        <w:rPr>
          <w:rFonts w:cs="Arial"/>
          <w:b/>
        </w:rPr>
      </w:pPr>
    </w:p>
    <w:p w:rsidR="00B81280" w:rsidRPr="00222AC2" w:rsidRDefault="00B81280" w:rsidP="00B81280">
      <w:pPr>
        <w:spacing w:after="120"/>
        <w:outlineLvl w:val="0"/>
        <w:rPr>
          <w:rFonts w:cs="Arial"/>
          <w:b/>
        </w:rPr>
      </w:pPr>
      <w:r w:rsidRPr="00222AC2">
        <w:rPr>
          <w:rFonts w:cs="Arial"/>
          <w:b/>
        </w:rPr>
        <w:t xml:space="preserve">Navrhovaný název sloučeného subjektu: </w:t>
      </w:r>
    </w:p>
    <w:p w:rsidR="00B81280" w:rsidRPr="00E06966" w:rsidRDefault="00B81280" w:rsidP="00B81280">
      <w:pPr>
        <w:outlineLvl w:val="0"/>
        <w:rPr>
          <w:rFonts w:cs="Arial"/>
        </w:rPr>
      </w:pPr>
      <w:r>
        <w:rPr>
          <w:rFonts w:cs="Arial"/>
          <w:bCs/>
          <w:color w:val="000000"/>
        </w:rPr>
        <w:t xml:space="preserve">Střední zdravotnická škola </w:t>
      </w:r>
      <w:r w:rsidRPr="00E06966">
        <w:rPr>
          <w:rFonts w:cs="Arial"/>
          <w:bCs/>
          <w:color w:val="000000"/>
        </w:rPr>
        <w:t>a V</w:t>
      </w:r>
      <w:r>
        <w:rPr>
          <w:rFonts w:cs="Arial"/>
          <w:bCs/>
          <w:color w:val="000000"/>
        </w:rPr>
        <w:t xml:space="preserve">yšší odborná škola zdravotnická </w:t>
      </w:r>
      <w:r w:rsidRPr="00E06966">
        <w:rPr>
          <w:rFonts w:cs="Arial"/>
          <w:bCs/>
          <w:color w:val="000000"/>
        </w:rPr>
        <w:t xml:space="preserve">Emanuela Pöttinga </w:t>
      </w:r>
      <w:r>
        <w:rPr>
          <w:rFonts w:cs="Arial"/>
          <w:bCs/>
          <w:color w:val="000000"/>
        </w:rPr>
        <w:t>a Jazyková škola s právem státní jazykové zkoušky Olomouc</w:t>
      </w:r>
    </w:p>
    <w:p w:rsidR="00B81280" w:rsidRDefault="00B81280" w:rsidP="00B81280">
      <w:pPr>
        <w:rPr>
          <w:rFonts w:cs="Arial"/>
          <w:b/>
        </w:rPr>
      </w:pPr>
    </w:p>
    <w:p w:rsidR="00222AC2" w:rsidRDefault="00222AC2" w:rsidP="00B81280">
      <w:pPr>
        <w:rPr>
          <w:rFonts w:cs="Arial"/>
          <w:b/>
        </w:rPr>
      </w:pPr>
    </w:p>
    <w:p w:rsidR="009D6369" w:rsidRDefault="009D6369" w:rsidP="009D6369">
      <w:pPr>
        <w:keepNext/>
        <w:spacing w:after="120"/>
        <w:ind w:left="1140"/>
        <w:jc w:val="both"/>
        <w:rPr>
          <w:rFonts w:cs="Arial"/>
          <w:b/>
        </w:rPr>
      </w:pPr>
    </w:p>
    <w:p w:rsidR="00B81280" w:rsidRDefault="00B81280" w:rsidP="009D6369">
      <w:pPr>
        <w:keepNext/>
        <w:numPr>
          <w:ilvl w:val="0"/>
          <w:numId w:val="7"/>
        </w:numPr>
        <w:tabs>
          <w:tab w:val="clear" w:pos="1140"/>
          <w:tab w:val="num" w:pos="540"/>
        </w:tabs>
        <w:spacing w:after="120"/>
        <w:ind w:hanging="1140"/>
        <w:jc w:val="both"/>
        <w:rPr>
          <w:rFonts w:cs="Arial"/>
          <w:b/>
        </w:rPr>
      </w:pPr>
      <w:r>
        <w:rPr>
          <w:rFonts w:cs="Arial"/>
          <w:b/>
        </w:rPr>
        <w:t>Cíle projektu sloučení:</w:t>
      </w:r>
    </w:p>
    <w:p w:rsidR="00B81280" w:rsidRPr="00FE2F40" w:rsidRDefault="00B81280" w:rsidP="00B8128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E2F40">
        <w:rPr>
          <w:rFonts w:ascii="Arial" w:hAnsi="Arial" w:cs="Arial"/>
          <w:sz w:val="24"/>
        </w:rPr>
        <w:t>vytvoření ekonomicky silného a efektivního celku;</w:t>
      </w:r>
    </w:p>
    <w:p w:rsidR="00B81280" w:rsidRPr="00FE2F40" w:rsidRDefault="00B81280" w:rsidP="00B8128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E2F40">
        <w:rPr>
          <w:rFonts w:ascii="Arial" w:hAnsi="Arial" w:cs="Arial"/>
          <w:sz w:val="24"/>
        </w:rPr>
        <w:t>snížení nákladů na mzdové prostředky;</w:t>
      </w:r>
    </w:p>
    <w:p w:rsidR="00B81280" w:rsidRPr="00FE2F40" w:rsidRDefault="00B81280" w:rsidP="00B8128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E2F40">
        <w:rPr>
          <w:rFonts w:ascii="Arial" w:hAnsi="Arial" w:cs="Arial"/>
          <w:sz w:val="24"/>
        </w:rPr>
        <w:t>efektivnější využití personálu;</w:t>
      </w:r>
    </w:p>
    <w:p w:rsidR="00B81280" w:rsidRPr="00FE2F40" w:rsidRDefault="00B81280" w:rsidP="00B8128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E2F40">
        <w:rPr>
          <w:rFonts w:ascii="Arial" w:hAnsi="Arial" w:cs="Arial"/>
          <w:sz w:val="24"/>
        </w:rPr>
        <w:t>stabilizace prostředí pro vzdělávání žáků a studentů obou škol.</w:t>
      </w:r>
    </w:p>
    <w:p w:rsidR="00B81280" w:rsidRDefault="00B81280" w:rsidP="00B81280">
      <w:pPr>
        <w:jc w:val="both"/>
        <w:rPr>
          <w:rFonts w:cs="Arial"/>
        </w:rPr>
      </w:pPr>
    </w:p>
    <w:p w:rsidR="00B81280" w:rsidRDefault="00B81280" w:rsidP="00B81280">
      <w:pPr>
        <w:numPr>
          <w:ilvl w:val="0"/>
          <w:numId w:val="7"/>
        </w:numPr>
        <w:tabs>
          <w:tab w:val="clear" w:pos="1140"/>
          <w:tab w:val="num" w:pos="540"/>
        </w:tabs>
        <w:spacing w:after="120"/>
        <w:ind w:hanging="1140"/>
        <w:jc w:val="both"/>
        <w:rPr>
          <w:rFonts w:cs="Arial"/>
          <w:b/>
        </w:rPr>
      </w:pPr>
      <w:r>
        <w:rPr>
          <w:rFonts w:cs="Arial"/>
          <w:b/>
        </w:rPr>
        <w:t>D</w:t>
      </w:r>
      <w:r w:rsidRPr="00C24810">
        <w:rPr>
          <w:rFonts w:cs="Arial"/>
          <w:b/>
        </w:rPr>
        <w:t>alší</w:t>
      </w:r>
      <w:r>
        <w:rPr>
          <w:rFonts w:cs="Arial"/>
          <w:b/>
        </w:rPr>
        <w:t xml:space="preserve"> postup: </w:t>
      </w:r>
    </w:p>
    <w:p w:rsidR="00B81280" w:rsidRDefault="00B81280" w:rsidP="00B81280">
      <w:pPr>
        <w:numPr>
          <w:ilvl w:val="1"/>
          <w:numId w:val="11"/>
        </w:numPr>
        <w:spacing w:after="120"/>
        <w:ind w:left="1497" w:hanging="357"/>
        <w:jc w:val="both"/>
        <w:rPr>
          <w:rFonts w:cs="Arial"/>
        </w:rPr>
      </w:pPr>
      <w:r>
        <w:rPr>
          <w:rFonts w:cs="Arial"/>
        </w:rPr>
        <w:t>Slučované organizace uzavřou smlouvu o převodu správy majetku ve</w:t>
      </w:r>
      <w:r w:rsidR="00C263A5">
        <w:rPr>
          <w:rFonts w:cs="Arial"/>
        </w:rPr>
        <w:t> </w:t>
      </w:r>
      <w:r>
        <w:rPr>
          <w:rFonts w:cs="Arial"/>
        </w:rPr>
        <w:t>vlastnictví kraje.</w:t>
      </w:r>
    </w:p>
    <w:p w:rsidR="00B81280" w:rsidRDefault="00B81280" w:rsidP="00B81280">
      <w:pPr>
        <w:numPr>
          <w:ilvl w:val="1"/>
          <w:numId w:val="11"/>
        </w:numPr>
        <w:spacing w:after="120"/>
        <w:ind w:left="1497" w:hanging="357"/>
        <w:jc w:val="both"/>
        <w:rPr>
          <w:rFonts w:cs="Arial"/>
        </w:rPr>
      </w:pPr>
      <w:r>
        <w:rPr>
          <w:rFonts w:cs="Arial"/>
        </w:rPr>
        <w:t>Slučované organizace podepíší do jednoho měsíce od rozhodnutí delimitační protokol tak, aby převod práv a povinností v rozsahu delimitace byl proveden před nebo nejpozději ke dni účinnosti rozhodnutí o sloučení.</w:t>
      </w:r>
    </w:p>
    <w:p w:rsidR="00B81280" w:rsidRDefault="00B81280" w:rsidP="00B81280">
      <w:pPr>
        <w:numPr>
          <w:ilvl w:val="1"/>
          <w:numId w:val="11"/>
        </w:numPr>
        <w:jc w:val="both"/>
        <w:rPr>
          <w:rFonts w:cs="Arial"/>
        </w:rPr>
      </w:pPr>
      <w:r>
        <w:rPr>
          <w:rFonts w:cs="Arial"/>
        </w:rPr>
        <w:t>Slučované organizace vypracují nový organizační řád nástupnické organizace, podle kterého navrhnou zařazení pracovníků.</w:t>
      </w:r>
    </w:p>
    <w:p w:rsidR="00B81280" w:rsidRDefault="00B81280" w:rsidP="00B81280">
      <w:pPr>
        <w:ind w:left="1080"/>
        <w:jc w:val="both"/>
        <w:rPr>
          <w:rFonts w:cs="Arial"/>
        </w:rPr>
      </w:pPr>
    </w:p>
    <w:p w:rsidR="00B81280" w:rsidRDefault="00B81280" w:rsidP="00B81280">
      <w:pPr>
        <w:jc w:val="both"/>
        <w:rPr>
          <w:rFonts w:cs="Arial"/>
        </w:rPr>
      </w:pPr>
    </w:p>
    <w:p w:rsidR="00B81280" w:rsidRPr="008103E9" w:rsidRDefault="00B81280" w:rsidP="00B81280">
      <w:pPr>
        <w:numPr>
          <w:ilvl w:val="0"/>
          <w:numId w:val="7"/>
        </w:numPr>
        <w:tabs>
          <w:tab w:val="clear" w:pos="1140"/>
          <w:tab w:val="num" w:pos="540"/>
        </w:tabs>
        <w:spacing w:after="120"/>
        <w:ind w:hanging="1140"/>
        <w:jc w:val="both"/>
        <w:rPr>
          <w:rFonts w:cs="Arial"/>
          <w:b/>
        </w:rPr>
      </w:pPr>
      <w:r>
        <w:rPr>
          <w:rFonts w:cs="Arial"/>
          <w:b/>
        </w:rPr>
        <w:t>Delimitační protokol bude obsahovat</w:t>
      </w:r>
      <w:r w:rsidRPr="008103E9">
        <w:rPr>
          <w:rFonts w:cs="Arial"/>
          <w:b/>
        </w:rPr>
        <w:t>:</w:t>
      </w:r>
    </w:p>
    <w:p w:rsidR="00B81280" w:rsidRDefault="00B81280" w:rsidP="00B81280">
      <w:pPr>
        <w:tabs>
          <w:tab w:val="num" w:pos="2520"/>
        </w:tabs>
        <w:spacing w:after="120"/>
        <w:ind w:firstLine="1077"/>
        <w:jc w:val="both"/>
        <w:rPr>
          <w:rFonts w:cs="Arial"/>
        </w:rPr>
      </w:pPr>
      <w:r>
        <w:rPr>
          <w:rFonts w:cs="Arial"/>
        </w:rPr>
        <w:t>1. Základní údaje</w:t>
      </w:r>
    </w:p>
    <w:p w:rsidR="00B81280" w:rsidRDefault="00B81280" w:rsidP="00B81280">
      <w:pPr>
        <w:numPr>
          <w:ilvl w:val="0"/>
          <w:numId w:val="6"/>
        </w:numPr>
        <w:tabs>
          <w:tab w:val="clear" w:pos="2880"/>
          <w:tab w:val="num" w:pos="1800"/>
        </w:tabs>
        <w:ind w:hanging="1440"/>
        <w:jc w:val="both"/>
        <w:rPr>
          <w:rFonts w:cs="Arial"/>
        </w:rPr>
      </w:pPr>
      <w:r>
        <w:rPr>
          <w:rFonts w:cs="Arial"/>
        </w:rPr>
        <w:t>Předávající organizace - Jazyková škola s právem státní jazykové zkoušky Olomouc</w:t>
      </w:r>
    </w:p>
    <w:p w:rsidR="00B81280" w:rsidRDefault="00B81280" w:rsidP="00B81280">
      <w:pPr>
        <w:numPr>
          <w:ilvl w:val="0"/>
          <w:numId w:val="6"/>
        </w:numPr>
        <w:tabs>
          <w:tab w:val="clear" w:pos="2880"/>
          <w:tab w:val="num" w:pos="1800"/>
        </w:tabs>
        <w:ind w:hanging="1440"/>
        <w:jc w:val="both"/>
        <w:rPr>
          <w:rFonts w:cs="Arial"/>
        </w:rPr>
      </w:pPr>
      <w:r>
        <w:rPr>
          <w:rFonts w:cs="Arial"/>
        </w:rPr>
        <w:t xml:space="preserve">Přejímající organizace - </w:t>
      </w:r>
      <w:r>
        <w:rPr>
          <w:rFonts w:cs="Arial"/>
          <w:bCs/>
          <w:color w:val="000000"/>
        </w:rPr>
        <w:t xml:space="preserve">Střední zdravotnická škola </w:t>
      </w:r>
      <w:r w:rsidRPr="00E06966">
        <w:rPr>
          <w:rFonts w:cs="Arial"/>
          <w:bCs/>
          <w:color w:val="000000"/>
        </w:rPr>
        <w:t>a V</w:t>
      </w:r>
      <w:r>
        <w:rPr>
          <w:rFonts w:cs="Arial"/>
          <w:bCs/>
          <w:color w:val="000000"/>
        </w:rPr>
        <w:t xml:space="preserve">yšší odborná škola zdravotnická </w:t>
      </w:r>
      <w:r w:rsidRPr="00E06966">
        <w:rPr>
          <w:rFonts w:cs="Arial"/>
          <w:bCs/>
          <w:color w:val="000000"/>
        </w:rPr>
        <w:t>Emanuela</w:t>
      </w:r>
      <w:r>
        <w:rPr>
          <w:rFonts w:cs="Arial"/>
          <w:bCs/>
          <w:color w:val="000000"/>
        </w:rPr>
        <w:t xml:space="preserve"> P</w:t>
      </w:r>
      <w:r w:rsidRPr="00E06966">
        <w:rPr>
          <w:rFonts w:cs="Arial"/>
          <w:bCs/>
          <w:color w:val="000000"/>
        </w:rPr>
        <w:t xml:space="preserve">öttinga, Olomouc, </w:t>
      </w:r>
      <w:r>
        <w:rPr>
          <w:rFonts w:cs="Arial"/>
          <w:bCs/>
          <w:color w:val="000000"/>
        </w:rPr>
        <w:t>Pö</w:t>
      </w:r>
      <w:r w:rsidRPr="00E06966">
        <w:rPr>
          <w:rFonts w:cs="Arial"/>
          <w:bCs/>
          <w:color w:val="000000"/>
        </w:rPr>
        <w:t>ttingova 2</w:t>
      </w:r>
    </w:p>
    <w:p w:rsidR="00B81280" w:rsidRDefault="00B81280" w:rsidP="00B81280">
      <w:pPr>
        <w:tabs>
          <w:tab w:val="num" w:pos="2520"/>
        </w:tabs>
        <w:spacing w:before="120" w:after="120"/>
        <w:ind w:left="1080"/>
        <w:jc w:val="both"/>
        <w:rPr>
          <w:rFonts w:cs="Arial"/>
        </w:rPr>
      </w:pPr>
      <w:r>
        <w:rPr>
          <w:rFonts w:cs="Arial"/>
        </w:rPr>
        <w:t>2. Důvod převodu</w:t>
      </w:r>
      <w:r w:rsidR="0066333A">
        <w:rPr>
          <w:rFonts w:cs="Arial"/>
        </w:rPr>
        <w:t xml:space="preserve"> (sloučení škol)</w:t>
      </w:r>
    </w:p>
    <w:p w:rsidR="00B81280" w:rsidRPr="00817305" w:rsidRDefault="00B81280" w:rsidP="00B81280">
      <w:pPr>
        <w:tabs>
          <w:tab w:val="num" w:pos="2520"/>
        </w:tabs>
        <w:spacing w:before="120" w:after="120"/>
        <w:ind w:left="1080"/>
        <w:jc w:val="both"/>
        <w:rPr>
          <w:rFonts w:cs="Arial"/>
        </w:rPr>
      </w:pPr>
      <w:r w:rsidRPr="00817305">
        <w:rPr>
          <w:rFonts w:cs="Arial"/>
        </w:rPr>
        <w:t xml:space="preserve">3. </w:t>
      </w:r>
      <w:r>
        <w:rPr>
          <w:rFonts w:cs="Arial"/>
        </w:rPr>
        <w:t>Předmět převodu</w:t>
      </w:r>
      <w:r w:rsidR="0066333A">
        <w:rPr>
          <w:rFonts w:cs="Arial"/>
        </w:rPr>
        <w:t xml:space="preserve"> (movitý majetek) </w:t>
      </w:r>
    </w:p>
    <w:p w:rsidR="00B81280" w:rsidRDefault="00583C1B" w:rsidP="00583C1B">
      <w:pPr>
        <w:spacing w:before="120" w:after="120"/>
        <w:ind w:left="372" w:firstLine="708"/>
        <w:jc w:val="both"/>
        <w:rPr>
          <w:rFonts w:cs="Arial"/>
        </w:rPr>
      </w:pPr>
      <w:r>
        <w:rPr>
          <w:rFonts w:cs="Arial"/>
        </w:rPr>
        <w:t xml:space="preserve">4. </w:t>
      </w:r>
      <w:r w:rsidR="00B81280">
        <w:rPr>
          <w:rFonts w:cs="Arial"/>
        </w:rPr>
        <w:t>Oblast pracovně právní – návrh</w:t>
      </w:r>
    </w:p>
    <w:p w:rsidR="00B81280" w:rsidRDefault="00B81280" w:rsidP="00B81280">
      <w:pPr>
        <w:tabs>
          <w:tab w:val="num" w:pos="3240"/>
        </w:tabs>
        <w:ind w:left="1800" w:hanging="360"/>
        <w:jc w:val="both"/>
        <w:rPr>
          <w:rFonts w:cs="Arial"/>
        </w:rPr>
      </w:pPr>
      <w:proofErr w:type="gramStart"/>
      <w:r w:rsidRPr="00FB47FC">
        <w:rPr>
          <w:rFonts w:cs="Arial"/>
        </w:rPr>
        <w:t>a.</w:t>
      </w:r>
      <w:r w:rsidR="0066333A">
        <w:rPr>
          <w:rFonts w:cs="Arial"/>
        </w:rPr>
        <w:t xml:space="preserve">  V </w:t>
      </w:r>
      <w:r>
        <w:rPr>
          <w:rFonts w:cs="Arial"/>
        </w:rPr>
        <w:t>případě</w:t>
      </w:r>
      <w:proofErr w:type="gramEnd"/>
      <w:r>
        <w:rPr>
          <w:rFonts w:cs="Arial"/>
        </w:rPr>
        <w:t xml:space="preserve"> ředitele sloučeného subjektu – není navrhováno vypsání konkurzního řízení. Ředitelka nástupnické organizace byla jmenována do funkce v březnu 2010 na základě konkurzního řízení. Její práce je hodnocena Odborem školství, mládeže a tělovýchovy KÚOK jako kvalitní a nadstandardní. </w:t>
      </w:r>
    </w:p>
    <w:p w:rsidR="00B81280" w:rsidRDefault="00B81280" w:rsidP="00C263A5">
      <w:pPr>
        <w:tabs>
          <w:tab w:val="num" w:pos="3240"/>
        </w:tabs>
        <w:spacing w:after="120"/>
        <w:ind w:left="1797" w:hanging="357"/>
        <w:jc w:val="both"/>
        <w:rPr>
          <w:rFonts w:cs="Arial"/>
        </w:rPr>
      </w:pPr>
      <w:r>
        <w:rPr>
          <w:rFonts w:cs="Arial"/>
        </w:rPr>
        <w:tab/>
      </w:r>
      <w:r w:rsidRPr="001D31F2">
        <w:rPr>
          <w:rFonts w:cs="Arial"/>
        </w:rPr>
        <w:t xml:space="preserve">Vzhledem k velikosti sloučeného subjektu budou v rámci organizační struktury zachovány </w:t>
      </w:r>
      <w:r w:rsidR="00040043">
        <w:rPr>
          <w:rFonts w:cs="Arial"/>
        </w:rPr>
        <w:t>pracovní pozice</w:t>
      </w:r>
      <w:r w:rsidRPr="00FD2F8E">
        <w:rPr>
          <w:rFonts w:cs="Arial"/>
          <w:b/>
        </w:rPr>
        <w:t xml:space="preserve"> </w:t>
      </w:r>
      <w:r>
        <w:rPr>
          <w:rFonts w:cs="Arial"/>
        </w:rPr>
        <w:t>z</w:t>
      </w:r>
      <w:r w:rsidRPr="00FD2F8E">
        <w:rPr>
          <w:rStyle w:val="Siln"/>
          <w:rFonts w:cs="Arial"/>
          <w:b w:val="0"/>
          <w:color w:val="000000"/>
        </w:rPr>
        <w:t>ástupkyně ředitelky školy pro všeobecně vzdělávací předměty</w:t>
      </w:r>
      <w:r>
        <w:rPr>
          <w:rStyle w:val="Siln"/>
          <w:rFonts w:cs="Arial"/>
          <w:b w:val="0"/>
          <w:color w:val="000000"/>
        </w:rPr>
        <w:t>, z</w:t>
      </w:r>
      <w:r w:rsidRPr="00FD2F8E">
        <w:rPr>
          <w:rFonts w:cs="Arial"/>
          <w:bCs/>
          <w:color w:val="000000"/>
        </w:rPr>
        <w:t>ástupkyně ředitelky školy pro odborné předměty a praktickou výuku</w:t>
      </w:r>
      <w:r w:rsidR="00040043">
        <w:rPr>
          <w:rFonts w:cs="Arial"/>
          <w:bCs/>
          <w:color w:val="000000"/>
        </w:rPr>
        <w:t xml:space="preserve">, </w:t>
      </w:r>
      <w:r>
        <w:rPr>
          <w:rStyle w:val="Siln"/>
          <w:rFonts w:cs="Arial"/>
          <w:b w:val="0"/>
          <w:color w:val="000000"/>
        </w:rPr>
        <w:t>z</w:t>
      </w:r>
      <w:r w:rsidR="00040043">
        <w:rPr>
          <w:rStyle w:val="Siln"/>
          <w:rFonts w:cs="Arial"/>
          <w:b w:val="0"/>
          <w:color w:val="000000"/>
        </w:rPr>
        <w:t xml:space="preserve">ástupkyně </w:t>
      </w:r>
      <w:r w:rsidRPr="00FD2F8E">
        <w:rPr>
          <w:rStyle w:val="Siln"/>
          <w:rFonts w:cs="Arial"/>
          <w:b w:val="0"/>
          <w:color w:val="000000"/>
        </w:rPr>
        <w:t>ředitelky školy pro ekonomický úsek</w:t>
      </w:r>
      <w:r>
        <w:rPr>
          <w:rStyle w:val="Siln"/>
          <w:rFonts w:cs="Arial"/>
          <w:b w:val="0"/>
          <w:color w:val="000000"/>
        </w:rPr>
        <w:t xml:space="preserve">. </w:t>
      </w:r>
      <w:r>
        <w:rPr>
          <w:rFonts w:cs="Arial"/>
        </w:rPr>
        <w:t xml:space="preserve">Ředitelka předávající organizace bude vykonávat funkci zástupkyně ředitelky pro jazykovou školu. </w:t>
      </w:r>
    </w:p>
    <w:p w:rsidR="009D6369" w:rsidRDefault="009D6369" w:rsidP="00C263A5">
      <w:pPr>
        <w:tabs>
          <w:tab w:val="num" w:pos="3240"/>
        </w:tabs>
        <w:spacing w:after="120"/>
        <w:ind w:left="1797" w:hanging="357"/>
        <w:jc w:val="both"/>
        <w:rPr>
          <w:rFonts w:cs="Arial"/>
        </w:rPr>
      </w:pPr>
    </w:p>
    <w:p w:rsidR="009D6369" w:rsidRDefault="009D6369" w:rsidP="00C263A5">
      <w:pPr>
        <w:tabs>
          <w:tab w:val="num" w:pos="3240"/>
        </w:tabs>
        <w:spacing w:after="120"/>
        <w:ind w:left="1797" w:hanging="357"/>
        <w:jc w:val="both"/>
        <w:rPr>
          <w:rFonts w:cs="Arial"/>
          <w:b/>
        </w:rPr>
      </w:pPr>
    </w:p>
    <w:p w:rsidR="00B81280" w:rsidRPr="00FB47FC" w:rsidRDefault="00B81280" w:rsidP="00C263A5">
      <w:pPr>
        <w:tabs>
          <w:tab w:val="num" w:pos="3240"/>
        </w:tabs>
        <w:spacing w:after="120"/>
        <w:ind w:left="1797" w:hanging="357"/>
        <w:jc w:val="both"/>
        <w:rPr>
          <w:rFonts w:cs="Arial"/>
        </w:rPr>
      </w:pPr>
      <w:r w:rsidRPr="00FB47FC">
        <w:rPr>
          <w:rFonts w:cs="Arial"/>
        </w:rPr>
        <w:t>b.</w:t>
      </w:r>
      <w:r w:rsidRPr="00FB47FC">
        <w:rPr>
          <w:rFonts w:cs="Arial"/>
        </w:rPr>
        <w:tab/>
        <w:t>Slouče</w:t>
      </w:r>
      <w:r>
        <w:rPr>
          <w:rFonts w:cs="Arial"/>
        </w:rPr>
        <w:t xml:space="preserve">ním nezanikají pracovní poměry </w:t>
      </w:r>
      <w:r w:rsidRPr="00FB47FC">
        <w:rPr>
          <w:rFonts w:cs="Arial"/>
        </w:rPr>
        <w:t xml:space="preserve">pedagogických pracovníků, ale pracovněprávní vztahy </w:t>
      </w:r>
      <w:r w:rsidR="00391A9D" w:rsidRPr="00FB47FC">
        <w:rPr>
          <w:rFonts w:cs="Arial"/>
        </w:rPr>
        <w:t>přecház</w:t>
      </w:r>
      <w:r w:rsidR="00391A9D">
        <w:rPr>
          <w:rFonts w:cs="Arial"/>
        </w:rPr>
        <w:t>ej</w:t>
      </w:r>
      <w:r w:rsidR="00391A9D" w:rsidRPr="00FB47FC">
        <w:rPr>
          <w:rFonts w:cs="Arial"/>
        </w:rPr>
        <w:t xml:space="preserve">í </w:t>
      </w:r>
      <w:r w:rsidRPr="00FB47FC">
        <w:rPr>
          <w:rFonts w:cs="Arial"/>
        </w:rPr>
        <w:t xml:space="preserve">na nástupnickou organizaci. </w:t>
      </w:r>
    </w:p>
    <w:p w:rsidR="00B81280" w:rsidRPr="00FB47FC" w:rsidRDefault="00B81280" w:rsidP="00B81280">
      <w:pPr>
        <w:numPr>
          <w:ilvl w:val="0"/>
          <w:numId w:val="6"/>
        </w:numPr>
        <w:tabs>
          <w:tab w:val="clear" w:pos="2880"/>
          <w:tab w:val="num" w:pos="1800"/>
          <w:tab w:val="num" w:pos="3240"/>
        </w:tabs>
        <w:ind w:left="1800"/>
        <w:jc w:val="both"/>
        <w:rPr>
          <w:rFonts w:cs="Arial"/>
        </w:rPr>
      </w:pPr>
      <w:r>
        <w:rPr>
          <w:rFonts w:cs="Arial"/>
        </w:rPr>
        <w:t xml:space="preserve">Pracovněprávní a právní </w:t>
      </w:r>
      <w:r w:rsidRPr="00FB47FC">
        <w:rPr>
          <w:rFonts w:cs="Arial"/>
        </w:rPr>
        <w:t>vztahy ostatních zaměstnanců přejdou na</w:t>
      </w:r>
      <w:r>
        <w:rPr>
          <w:rFonts w:cs="Arial"/>
        </w:rPr>
        <w:t> </w:t>
      </w:r>
      <w:r w:rsidRPr="00FB47FC">
        <w:rPr>
          <w:rFonts w:cs="Arial"/>
        </w:rPr>
        <w:t>nově vzniklý subjekt dle nového organizačního řádu.</w:t>
      </w:r>
    </w:p>
    <w:p w:rsidR="00B81280" w:rsidRPr="00FB47FC" w:rsidRDefault="00B81280" w:rsidP="00B81280">
      <w:pPr>
        <w:tabs>
          <w:tab w:val="num" w:pos="2520"/>
        </w:tabs>
        <w:spacing w:before="120" w:after="120"/>
        <w:ind w:left="1434" w:hanging="357"/>
        <w:jc w:val="both"/>
        <w:rPr>
          <w:rFonts w:cs="Arial"/>
        </w:rPr>
      </w:pPr>
      <w:r w:rsidRPr="00FB47FC">
        <w:rPr>
          <w:rFonts w:cs="Arial"/>
        </w:rPr>
        <w:t xml:space="preserve">5. </w:t>
      </w:r>
      <w:r w:rsidRPr="00FB47FC">
        <w:rPr>
          <w:rFonts w:cs="Arial"/>
        </w:rPr>
        <w:tab/>
        <w:t>Oblast majetková</w:t>
      </w:r>
    </w:p>
    <w:p w:rsidR="00B81280" w:rsidRPr="00FB47FC" w:rsidRDefault="00B81280" w:rsidP="00C263A5">
      <w:pPr>
        <w:tabs>
          <w:tab w:val="num" w:pos="3240"/>
        </w:tabs>
        <w:spacing w:after="120"/>
        <w:ind w:left="1797" w:hanging="357"/>
        <w:jc w:val="both"/>
        <w:rPr>
          <w:rFonts w:cs="Arial"/>
        </w:rPr>
      </w:pPr>
      <w:r w:rsidRPr="00FB47FC">
        <w:rPr>
          <w:rFonts w:cs="Arial"/>
        </w:rPr>
        <w:t>a.</w:t>
      </w:r>
      <w:r w:rsidRPr="00FB47FC">
        <w:rPr>
          <w:rFonts w:cs="Arial"/>
        </w:rPr>
        <w:tab/>
      </w:r>
      <w:r>
        <w:rPr>
          <w:rFonts w:cs="Arial"/>
        </w:rPr>
        <w:t>Oba slučované subjekty sídlí v jedné budově, přičemž správcem nemovitého majetku je přejímající organizace. Ostatní</w:t>
      </w:r>
      <w:r w:rsidRPr="00FB47FC">
        <w:rPr>
          <w:rFonts w:cs="Arial"/>
        </w:rPr>
        <w:t xml:space="preserve"> majetek bude převeden do správy nástupnické organizace.</w:t>
      </w:r>
    </w:p>
    <w:p w:rsidR="00B81280" w:rsidRDefault="00B81280" w:rsidP="00B81280">
      <w:pPr>
        <w:tabs>
          <w:tab w:val="num" w:pos="3240"/>
        </w:tabs>
        <w:ind w:left="1800" w:hanging="360"/>
        <w:jc w:val="both"/>
        <w:rPr>
          <w:rFonts w:cs="Arial"/>
        </w:rPr>
      </w:pPr>
      <w:r w:rsidRPr="00FB47FC">
        <w:rPr>
          <w:rFonts w:cs="Arial"/>
        </w:rPr>
        <w:t>b.</w:t>
      </w:r>
      <w:r w:rsidRPr="00FB47FC">
        <w:rPr>
          <w:rFonts w:cs="Arial"/>
        </w:rPr>
        <w:tab/>
        <w:t xml:space="preserve">Způsob naložení s nadbytečným majetkem ve vlastnictví kraje </w:t>
      </w:r>
      <w:r>
        <w:rPr>
          <w:rFonts w:cs="Arial"/>
        </w:rPr>
        <w:t xml:space="preserve">svěřeným k hospodaření </w:t>
      </w:r>
      <w:r w:rsidRPr="00FB47FC">
        <w:rPr>
          <w:rFonts w:cs="Arial"/>
        </w:rPr>
        <w:t>slučovaný</w:t>
      </w:r>
      <w:r>
        <w:rPr>
          <w:rFonts w:cs="Arial"/>
        </w:rPr>
        <w:t xml:space="preserve">m PO </w:t>
      </w:r>
      <w:r w:rsidRPr="00FB47FC">
        <w:rPr>
          <w:rFonts w:cs="Arial"/>
        </w:rPr>
        <w:t>bude řešen ředitel</w:t>
      </w:r>
      <w:r>
        <w:rPr>
          <w:rFonts w:cs="Arial"/>
        </w:rPr>
        <w:t>kou</w:t>
      </w:r>
      <w:r w:rsidRPr="00FB47FC">
        <w:rPr>
          <w:rFonts w:cs="Arial"/>
        </w:rPr>
        <w:t xml:space="preserve"> školy </w:t>
      </w:r>
      <w:r w:rsidRPr="005B61CC">
        <w:rPr>
          <w:rFonts w:cs="Arial"/>
        </w:rPr>
        <w:t>v souvislosti s novou koncepcí. Možnosti dalšího využití</w:t>
      </w:r>
      <w:r w:rsidRPr="00FB47FC">
        <w:rPr>
          <w:rFonts w:cs="Arial"/>
        </w:rPr>
        <w:t xml:space="preserve"> materiálového vybavení </w:t>
      </w:r>
      <w:r>
        <w:rPr>
          <w:rFonts w:cs="Arial"/>
        </w:rPr>
        <w:t xml:space="preserve">školy budou řešeny </w:t>
      </w:r>
      <w:r w:rsidRPr="00FB47FC">
        <w:rPr>
          <w:rFonts w:cs="Arial"/>
        </w:rPr>
        <w:t>v</w:t>
      </w:r>
      <w:r>
        <w:rPr>
          <w:rFonts w:cs="Arial"/>
        </w:rPr>
        <w:t xml:space="preserve"> závislosti na </w:t>
      </w:r>
      <w:r w:rsidRPr="00FB47FC">
        <w:rPr>
          <w:rFonts w:cs="Arial"/>
        </w:rPr>
        <w:t>počt</w:t>
      </w:r>
      <w:r>
        <w:rPr>
          <w:rFonts w:cs="Arial"/>
        </w:rPr>
        <w:t>u</w:t>
      </w:r>
      <w:r w:rsidRPr="00FB47FC">
        <w:rPr>
          <w:rFonts w:cs="Arial"/>
        </w:rPr>
        <w:t xml:space="preserve"> žáků.</w:t>
      </w:r>
    </w:p>
    <w:p w:rsidR="00B81280" w:rsidRPr="00FB47FC" w:rsidRDefault="00B81280" w:rsidP="00B81280">
      <w:pPr>
        <w:numPr>
          <w:ilvl w:val="0"/>
          <w:numId w:val="9"/>
        </w:numPr>
        <w:tabs>
          <w:tab w:val="num" w:pos="2520"/>
        </w:tabs>
        <w:spacing w:before="120" w:after="120"/>
        <w:ind w:left="1434" w:hanging="357"/>
        <w:jc w:val="both"/>
        <w:rPr>
          <w:rFonts w:cs="Arial"/>
        </w:rPr>
      </w:pPr>
      <w:r w:rsidRPr="00FB47FC">
        <w:rPr>
          <w:rFonts w:cs="Arial"/>
        </w:rPr>
        <w:t>Oblast účetnictví</w:t>
      </w:r>
    </w:p>
    <w:p w:rsidR="00B81280" w:rsidRPr="00FB47FC" w:rsidRDefault="00B81280" w:rsidP="00B81280">
      <w:pPr>
        <w:tabs>
          <w:tab w:val="num" w:pos="3240"/>
        </w:tabs>
        <w:ind w:left="1800" w:hanging="360"/>
        <w:jc w:val="both"/>
        <w:rPr>
          <w:rFonts w:cs="Arial"/>
        </w:rPr>
      </w:pPr>
      <w:r w:rsidRPr="00FB47FC">
        <w:rPr>
          <w:rFonts w:cs="Arial"/>
        </w:rPr>
        <w:tab/>
        <w:t>Nezbytnost zajištění postupů dle zákona č.563/1991 Sb., o účetnictví v platném znění a v souladu s pokyny zřizovatele zajistí statutární orgán nástupnické organizace.</w:t>
      </w:r>
    </w:p>
    <w:p w:rsidR="00B81280" w:rsidRPr="00FB47FC" w:rsidRDefault="00B81280" w:rsidP="00B81280">
      <w:pPr>
        <w:tabs>
          <w:tab w:val="num" w:pos="2520"/>
        </w:tabs>
        <w:spacing w:before="120" w:after="120"/>
        <w:ind w:left="1434" w:hanging="357"/>
        <w:jc w:val="both"/>
        <w:rPr>
          <w:rFonts w:cs="Arial"/>
        </w:rPr>
      </w:pPr>
      <w:r w:rsidRPr="00FB47FC">
        <w:rPr>
          <w:rFonts w:cs="Arial"/>
        </w:rPr>
        <w:t>7.</w:t>
      </w:r>
      <w:r w:rsidRPr="00FB47FC">
        <w:rPr>
          <w:rFonts w:cs="Arial"/>
        </w:rPr>
        <w:tab/>
        <w:t>Oblast finanční – finanční delimitace</w:t>
      </w:r>
    </w:p>
    <w:p w:rsidR="00B81280" w:rsidRPr="00FB47FC" w:rsidRDefault="00B81280" w:rsidP="00B81280">
      <w:pPr>
        <w:tabs>
          <w:tab w:val="num" w:pos="3240"/>
        </w:tabs>
        <w:ind w:left="1800" w:hanging="360"/>
        <w:jc w:val="both"/>
        <w:rPr>
          <w:rFonts w:cs="Arial"/>
        </w:rPr>
      </w:pPr>
      <w:r>
        <w:rPr>
          <w:rFonts w:cs="Arial"/>
        </w:rPr>
        <w:tab/>
      </w:r>
      <w:r w:rsidRPr="00FB47FC">
        <w:rPr>
          <w:rFonts w:cs="Arial"/>
        </w:rPr>
        <w:t>Bude prováděna na základě roční uzávěrky delimitované organizace.</w:t>
      </w:r>
    </w:p>
    <w:p w:rsidR="00B81280" w:rsidRPr="00FB47FC" w:rsidRDefault="00B81280" w:rsidP="00B81280">
      <w:pPr>
        <w:numPr>
          <w:ilvl w:val="0"/>
          <w:numId w:val="10"/>
        </w:numPr>
        <w:tabs>
          <w:tab w:val="num" w:pos="2520"/>
        </w:tabs>
        <w:spacing w:before="120" w:after="120"/>
        <w:ind w:left="1434" w:hanging="357"/>
        <w:jc w:val="both"/>
        <w:rPr>
          <w:rFonts w:cs="Arial"/>
        </w:rPr>
      </w:pPr>
      <w:r w:rsidRPr="00FB47FC">
        <w:rPr>
          <w:rFonts w:cs="Arial"/>
        </w:rPr>
        <w:t xml:space="preserve">Oblast investiční </w:t>
      </w:r>
    </w:p>
    <w:p w:rsidR="00B81280" w:rsidRPr="00FB47FC" w:rsidRDefault="00B81280" w:rsidP="00C263A5">
      <w:pPr>
        <w:tabs>
          <w:tab w:val="num" w:pos="3240"/>
        </w:tabs>
        <w:spacing w:after="120"/>
        <w:ind w:left="1797" w:hanging="357"/>
        <w:jc w:val="both"/>
        <w:rPr>
          <w:rFonts w:cs="Arial"/>
        </w:rPr>
      </w:pPr>
      <w:r w:rsidRPr="00FB47FC">
        <w:rPr>
          <w:rFonts w:cs="Arial"/>
        </w:rPr>
        <w:t xml:space="preserve">a. </w:t>
      </w:r>
      <w:r w:rsidRPr="00FB47FC">
        <w:rPr>
          <w:rFonts w:cs="Arial"/>
        </w:rPr>
        <w:tab/>
        <w:t>Pasportizace převáděného majetku.</w:t>
      </w:r>
    </w:p>
    <w:p w:rsidR="00B81280" w:rsidRPr="00FB47FC" w:rsidRDefault="00B81280" w:rsidP="00B81280">
      <w:pPr>
        <w:numPr>
          <w:ilvl w:val="1"/>
          <w:numId w:val="10"/>
        </w:numPr>
        <w:tabs>
          <w:tab w:val="clear" w:pos="2157"/>
          <w:tab w:val="num" w:pos="1800"/>
          <w:tab w:val="num" w:pos="3240"/>
        </w:tabs>
        <w:ind w:left="1843" w:hanging="403"/>
        <w:jc w:val="both"/>
        <w:rPr>
          <w:rFonts w:cs="Arial"/>
        </w:rPr>
      </w:pPr>
      <w:r w:rsidRPr="00FB47FC">
        <w:rPr>
          <w:rFonts w:cs="Arial"/>
        </w:rPr>
        <w:t xml:space="preserve">Předání dodavatelských, nájemních </w:t>
      </w:r>
      <w:r>
        <w:rPr>
          <w:rFonts w:cs="Arial"/>
        </w:rPr>
        <w:t xml:space="preserve">a jiných smluv, revizních zpráv </w:t>
      </w:r>
      <w:r w:rsidRPr="00FB47FC">
        <w:rPr>
          <w:rFonts w:cs="Arial"/>
        </w:rPr>
        <w:t>atd.</w:t>
      </w:r>
    </w:p>
    <w:p w:rsidR="00B81280" w:rsidRPr="00FB47FC" w:rsidRDefault="00B81280" w:rsidP="00C263A5">
      <w:pPr>
        <w:keepNext/>
        <w:numPr>
          <w:ilvl w:val="0"/>
          <w:numId w:val="10"/>
        </w:numPr>
        <w:tabs>
          <w:tab w:val="num" w:pos="2520"/>
        </w:tabs>
        <w:spacing w:before="120" w:after="120"/>
        <w:ind w:left="1434" w:hanging="357"/>
        <w:jc w:val="both"/>
        <w:rPr>
          <w:rFonts w:cs="Arial"/>
        </w:rPr>
      </w:pPr>
      <w:r>
        <w:rPr>
          <w:rFonts w:cs="Arial"/>
        </w:rPr>
        <w:t>Oblast pedagogická</w:t>
      </w:r>
    </w:p>
    <w:p w:rsidR="00B81280" w:rsidRPr="00FB47FC" w:rsidRDefault="00B81280" w:rsidP="00B81280">
      <w:pPr>
        <w:tabs>
          <w:tab w:val="num" w:pos="3240"/>
        </w:tabs>
        <w:ind w:left="1800" w:hanging="360"/>
        <w:jc w:val="both"/>
        <w:rPr>
          <w:rFonts w:cs="Arial"/>
        </w:rPr>
      </w:pPr>
      <w:r>
        <w:rPr>
          <w:rFonts w:cs="Arial"/>
        </w:rPr>
        <w:tab/>
      </w:r>
      <w:r w:rsidRPr="00FB47FC">
        <w:rPr>
          <w:rFonts w:cs="Arial"/>
        </w:rPr>
        <w:t>Předání pedagogické dokumentace.</w:t>
      </w:r>
    </w:p>
    <w:p w:rsidR="00B81280" w:rsidRPr="00FB47FC" w:rsidRDefault="00B81280" w:rsidP="00B81280">
      <w:pPr>
        <w:tabs>
          <w:tab w:val="num" w:pos="2520"/>
        </w:tabs>
        <w:spacing w:before="120" w:after="120"/>
        <w:ind w:left="1441" w:hanging="539"/>
        <w:jc w:val="both"/>
        <w:rPr>
          <w:rFonts w:cs="Arial"/>
        </w:rPr>
      </w:pPr>
      <w:r>
        <w:rPr>
          <w:rFonts w:cs="Arial"/>
        </w:rPr>
        <w:t xml:space="preserve"> </w:t>
      </w:r>
      <w:r w:rsidRPr="00FB47FC">
        <w:rPr>
          <w:rFonts w:cs="Arial"/>
        </w:rPr>
        <w:t>10.</w:t>
      </w:r>
      <w:r w:rsidRPr="00FB47FC">
        <w:rPr>
          <w:rFonts w:cs="Arial"/>
        </w:rPr>
        <w:tab/>
        <w:t>Fyzické zajištění organizačních změn</w:t>
      </w:r>
    </w:p>
    <w:p w:rsidR="00B81280" w:rsidRPr="00FB47FC" w:rsidRDefault="00B81280" w:rsidP="00B81280">
      <w:pPr>
        <w:jc w:val="both"/>
        <w:rPr>
          <w:rFonts w:cs="Arial"/>
        </w:rPr>
      </w:pPr>
      <w:r w:rsidRPr="00FB47FC">
        <w:rPr>
          <w:rFonts w:cs="Arial"/>
        </w:rPr>
        <w:t xml:space="preserve">                           V nejbližší době se nepředpokládá.</w:t>
      </w:r>
    </w:p>
    <w:p w:rsidR="00B81280" w:rsidRPr="008F10F8" w:rsidRDefault="00B81280" w:rsidP="00B81280">
      <w:pPr>
        <w:spacing w:before="120"/>
        <w:ind w:left="1259" w:hanging="357"/>
        <w:jc w:val="both"/>
      </w:pPr>
      <w:r>
        <w:rPr>
          <w:rFonts w:cs="Arial"/>
        </w:rPr>
        <w:t xml:space="preserve"> </w:t>
      </w:r>
      <w:r w:rsidRPr="00FB47FC">
        <w:rPr>
          <w:rFonts w:cs="Arial"/>
        </w:rPr>
        <w:t xml:space="preserve">11.   Přílohy delimitačního protokolu </w:t>
      </w:r>
      <w:r w:rsidR="0066333A">
        <w:rPr>
          <w:rFonts w:cs="Arial"/>
        </w:rPr>
        <w:t>(bude součástí delimitace)</w:t>
      </w:r>
    </w:p>
    <w:p w:rsidR="00B81280" w:rsidRDefault="00B81280" w:rsidP="00394822">
      <w:pPr>
        <w:pStyle w:val="Zpat"/>
        <w:jc w:val="both"/>
        <w:rPr>
          <w:rStyle w:val="slostrnky"/>
          <w:rFonts w:ascii="Arial" w:hAnsi="Arial" w:cs="Arial"/>
        </w:rPr>
        <w:sectPr w:rsidR="00B81280" w:rsidSect="009F401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:rsidR="005A6D59" w:rsidRDefault="002879B7" w:rsidP="005A6D59">
      <w:pPr>
        <w:pStyle w:val="HlavikaZL"/>
      </w:pPr>
      <w:r w:rsidRPr="002879B7">
        <w:rPr>
          <w:rStyle w:val="slostrnky"/>
          <w:rFonts w:cs="Arial"/>
        </w:rPr>
        <w:lastRenderedPageBreak/>
        <w:t xml:space="preserve"> </w:t>
      </w:r>
      <w:r w:rsidR="005A6D59">
        <w:t>Dodatek č. 7</w:t>
      </w:r>
    </w:p>
    <w:p w:rsidR="005A6D59" w:rsidRDefault="005A6D59" w:rsidP="005A6D59">
      <w:pPr>
        <w:pStyle w:val="HlavikaZL"/>
      </w:pPr>
      <w:r>
        <w:t xml:space="preserve">ke zřizovací listině č. j. </w:t>
      </w:r>
      <w:r>
        <w:rPr>
          <w:noProof/>
        </w:rPr>
        <w:t>957/2001</w:t>
      </w:r>
      <w:r>
        <w:t xml:space="preserve">  ze dne 29. 6. 2001 ve znění dodatku č. 1 č. j. </w:t>
      </w:r>
      <w:r>
        <w:rPr>
          <w:noProof/>
        </w:rPr>
        <w:t>3602/2001</w:t>
      </w:r>
      <w:r>
        <w:t xml:space="preserve">  ze dne </w:t>
      </w:r>
      <w:r>
        <w:rPr>
          <w:noProof/>
        </w:rPr>
        <w:t>28. 9. 2001</w:t>
      </w:r>
      <w:r>
        <w:t xml:space="preserve">, dodatku č. 2 č. j. </w:t>
      </w:r>
      <w:r>
        <w:rPr>
          <w:noProof/>
        </w:rPr>
        <w:t>5755/2001</w:t>
      </w:r>
      <w:r>
        <w:t xml:space="preserve">  ze dne 21. 12. </w:t>
      </w:r>
      <w:r>
        <w:rPr>
          <w:noProof/>
        </w:rPr>
        <w:t>2001</w:t>
      </w:r>
      <w:r>
        <w:t xml:space="preserve">, dodatku </w:t>
      </w:r>
      <w:proofErr w:type="gramStart"/>
      <w:r>
        <w:t>č. 3  č.</w:t>
      </w:r>
      <w:proofErr w:type="gramEnd"/>
      <w:r>
        <w:t xml:space="preserve"> j. </w:t>
      </w:r>
      <w:r>
        <w:rPr>
          <w:noProof/>
        </w:rPr>
        <w:t>210/2003</w:t>
      </w:r>
      <w:r>
        <w:t xml:space="preserve"> ze dne 28. 11. </w:t>
      </w:r>
      <w:r>
        <w:rPr>
          <w:noProof/>
        </w:rPr>
        <w:t>2002</w:t>
      </w:r>
      <w:r>
        <w:t>, dodatku č. 4 č. j. </w:t>
      </w:r>
      <w:r>
        <w:rPr>
          <w:noProof/>
        </w:rPr>
        <w:t>4278/2004</w:t>
      </w:r>
      <w:r>
        <w:t xml:space="preserve"> ze dne 17. 3. </w:t>
      </w:r>
      <w:r>
        <w:rPr>
          <w:noProof/>
        </w:rPr>
        <w:t>2004, dodatku č. 5 č. j. KUOK/23185/05/OŠMT/572 ze dne 24. 6. 2005, dodatku č. 6 č. j. KUOK 93916/2009 ze dne 25. 9. 2009</w:t>
      </w:r>
    </w:p>
    <w:p w:rsidR="005A6D59" w:rsidRDefault="005A6D59" w:rsidP="005A6D59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5A6D59" w:rsidTr="00765AA9">
        <w:tc>
          <w:tcPr>
            <w:tcW w:w="2808" w:type="dxa"/>
            <w:hideMark/>
          </w:tcPr>
          <w:p w:rsidR="005A6D59" w:rsidRDefault="005A6D59" w:rsidP="00765AA9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5A6D59" w:rsidRDefault="005A6D59" w:rsidP="00765AA9">
            <w:pPr>
              <w:pStyle w:val="Nzevkoly-tab"/>
            </w:pPr>
            <w:r>
              <w:rPr>
                <w:noProof/>
              </w:rPr>
              <w:t>Střední zdravotnická škola a Vyšší odborná škola zdravotnická Emanuela Pöttinga, Olomouc, Pöttingova 2</w:t>
            </w:r>
          </w:p>
        </w:tc>
      </w:tr>
      <w:tr w:rsidR="005A6D59" w:rsidTr="00765AA9">
        <w:tc>
          <w:tcPr>
            <w:tcW w:w="2808" w:type="dxa"/>
            <w:hideMark/>
          </w:tcPr>
          <w:p w:rsidR="005A6D59" w:rsidRDefault="005A6D59" w:rsidP="00765AA9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5A6D59" w:rsidRDefault="005A6D59" w:rsidP="00765AA9">
            <w:pPr>
              <w:pStyle w:val="Nzevkoly-tab"/>
            </w:pPr>
            <w:r>
              <w:rPr>
                <w:noProof/>
              </w:rPr>
              <w:t>771 00 Olomouc, Pöttingova 2</w:t>
            </w:r>
          </w:p>
        </w:tc>
      </w:tr>
      <w:tr w:rsidR="005A6D59" w:rsidTr="00765AA9">
        <w:tc>
          <w:tcPr>
            <w:tcW w:w="2808" w:type="dxa"/>
            <w:hideMark/>
          </w:tcPr>
          <w:p w:rsidR="005A6D59" w:rsidRDefault="005A6D59" w:rsidP="00765AA9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5A6D59" w:rsidRDefault="005A6D59" w:rsidP="00765AA9">
            <w:pPr>
              <w:pStyle w:val="Nzevkoly-tab"/>
            </w:pPr>
            <w:r>
              <w:rPr>
                <w:noProof/>
              </w:rPr>
              <w:t>00600938</w:t>
            </w:r>
          </w:p>
        </w:tc>
      </w:tr>
    </w:tbl>
    <w:p w:rsidR="005A6D59" w:rsidRDefault="005A6D59" w:rsidP="005A6D59">
      <w:pPr>
        <w:pStyle w:val="Bnstylodsazennahoe"/>
      </w:pPr>
      <w:r>
        <w:t>v tomto znění: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5A6D59" w:rsidTr="00765AA9">
        <w:tc>
          <w:tcPr>
            <w:tcW w:w="2808" w:type="dxa"/>
            <w:hideMark/>
          </w:tcPr>
          <w:p w:rsidR="005A6D59" w:rsidRDefault="005A6D59" w:rsidP="00765AA9">
            <w:pPr>
              <w:pStyle w:val="Nzev-tabulka"/>
              <w:spacing w:line="276" w:lineRule="auto"/>
              <w:rPr>
                <w:b/>
              </w:rPr>
            </w:pPr>
            <w:r>
              <w:rPr>
                <w:b/>
              </w:rPr>
              <w:t>Nový název školy:</w:t>
            </w:r>
          </w:p>
        </w:tc>
        <w:tc>
          <w:tcPr>
            <w:tcW w:w="6404" w:type="dxa"/>
            <w:hideMark/>
          </w:tcPr>
          <w:p w:rsidR="005A6D59" w:rsidRDefault="005A6D59" w:rsidP="00765AA9">
            <w:pPr>
              <w:pStyle w:val="Nzevkoly-tab"/>
              <w:spacing w:line="276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>Střední zdravotnická škola  a Vyšší odborná škola zdravotnická Emanuela Pöttinga a Jazyková škola s právem státní jazykové zkoušky Olomouc</w:t>
            </w:r>
          </w:p>
        </w:tc>
      </w:tr>
    </w:tbl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"/>
        <w:gridCol w:w="648"/>
        <w:gridCol w:w="8564"/>
        <w:gridCol w:w="77"/>
      </w:tblGrid>
      <w:tr w:rsidR="005A6D59" w:rsidRPr="008F01DC" w:rsidTr="00DB669E">
        <w:tc>
          <w:tcPr>
            <w:tcW w:w="5000" w:type="pct"/>
            <w:gridSpan w:val="4"/>
          </w:tcPr>
          <w:p w:rsidR="005A6D59" w:rsidRDefault="005A6D59" w:rsidP="00765AA9">
            <w:pPr>
              <w:pStyle w:val="YYY"/>
            </w:pPr>
          </w:p>
          <w:p w:rsidR="005A6D59" w:rsidRPr="008F01DC" w:rsidRDefault="005A6D59" w:rsidP="00765AA9">
            <w:pPr>
              <w:pStyle w:val="YYY"/>
            </w:pPr>
            <w:r w:rsidRPr="008F01DC">
              <w:t xml:space="preserve">II. </w:t>
            </w:r>
          </w:p>
        </w:tc>
      </w:tr>
      <w:tr w:rsidR="005A6D59" w:rsidRPr="00DB669E" w:rsidTr="00DB669E">
        <w:tc>
          <w:tcPr>
            <w:tcW w:w="5000" w:type="pct"/>
            <w:gridSpan w:val="4"/>
          </w:tcPr>
          <w:p w:rsidR="005A6D59" w:rsidRPr="00DB669E" w:rsidRDefault="005A6D59" w:rsidP="00765AA9">
            <w:pPr>
              <w:pStyle w:val="Zkladntext3"/>
              <w:spacing w:before="12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DB669E">
              <w:rPr>
                <w:rFonts w:cs="Arial"/>
                <w:b/>
                <w:sz w:val="24"/>
                <w:szCs w:val="24"/>
              </w:rPr>
              <w:t>Vymezení hlavního účelu a předmětu činnosti</w:t>
            </w:r>
          </w:p>
        </w:tc>
      </w:tr>
      <w:tr w:rsidR="005A6D59" w:rsidRPr="008F01DC" w:rsidTr="00DB669E">
        <w:tc>
          <w:tcPr>
            <w:tcW w:w="5000" w:type="pct"/>
            <w:gridSpan w:val="4"/>
          </w:tcPr>
          <w:p w:rsidR="005A6D59" w:rsidRPr="008F01DC" w:rsidRDefault="005A6D59" w:rsidP="00765AA9">
            <w:pPr>
              <w:pStyle w:val="YXY"/>
            </w:pPr>
            <w:r w:rsidRPr="008F01DC">
              <w:t>Hlavním účelem zřízení organizace je poskytování výchovy a vzdělání</w:t>
            </w:r>
            <w:r>
              <w:t xml:space="preserve"> a </w:t>
            </w:r>
            <w:r w:rsidRPr="00621460">
              <w:rPr>
                <w:b/>
              </w:rPr>
              <w:t>poskytování jazykového vzdělávání v cizích jazycích</w:t>
            </w:r>
            <w:r w:rsidRPr="008F01DC">
              <w:t>.</w:t>
            </w:r>
          </w:p>
        </w:tc>
      </w:tr>
      <w:tr w:rsidR="005A6D59" w:rsidRPr="008F01DC" w:rsidTr="00DB669E">
        <w:tc>
          <w:tcPr>
            <w:tcW w:w="5000" w:type="pct"/>
            <w:gridSpan w:val="4"/>
          </w:tcPr>
          <w:p w:rsidR="005A6D59" w:rsidRPr="008F01DC" w:rsidRDefault="005A6D59" w:rsidP="00765AA9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5A6D59" w:rsidRPr="008F01DC" w:rsidTr="00DB669E">
        <w:tc>
          <w:tcPr>
            <w:tcW w:w="5000" w:type="pct"/>
            <w:gridSpan w:val="4"/>
          </w:tcPr>
          <w:p w:rsidR="005A6D59" w:rsidRPr="008F01DC" w:rsidRDefault="005A6D59" w:rsidP="00765AA9">
            <w:pPr>
              <w:pStyle w:val="YXY"/>
            </w:pPr>
            <w:r w:rsidRPr="008F01DC">
              <w:t>Příspěvková organizace vykonává činnost těchto škol a školských zařízení – střední škola</w:t>
            </w:r>
            <w:r>
              <w:t xml:space="preserve">, vyšší odborná škola, </w:t>
            </w:r>
            <w:r w:rsidRPr="00621460">
              <w:rPr>
                <w:b/>
              </w:rPr>
              <w:t>jazyková škola s právem státní jazykové zkoušky</w:t>
            </w:r>
            <w:r>
              <w:t>, domov mládeže</w:t>
            </w:r>
            <w:r w:rsidRPr="008F01DC">
              <w:t xml:space="preserve"> a školní jídelna.</w:t>
            </w:r>
          </w:p>
        </w:tc>
      </w:tr>
      <w:tr w:rsidR="005A6D59" w:rsidRPr="008F01DC" w:rsidTr="00DB669E">
        <w:tc>
          <w:tcPr>
            <w:tcW w:w="5000" w:type="pct"/>
            <w:gridSpan w:val="4"/>
          </w:tcPr>
          <w:p w:rsidR="005A6D59" w:rsidRPr="008F01DC" w:rsidRDefault="005A6D59" w:rsidP="00765AA9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  <w:tr w:rsidR="005A6D59" w:rsidTr="00DB669E">
        <w:trPr>
          <w:gridBefore w:val="1"/>
          <w:gridAfter w:val="1"/>
          <w:wBefore w:w="38" w:type="pct"/>
          <w:wAfter w:w="41" w:type="pct"/>
        </w:trPr>
        <w:tc>
          <w:tcPr>
            <w:tcW w:w="4921" w:type="pct"/>
            <w:gridSpan w:val="2"/>
            <w:hideMark/>
          </w:tcPr>
          <w:p w:rsidR="00DB669E" w:rsidRDefault="00DB669E" w:rsidP="00765AA9">
            <w:pPr>
              <w:spacing w:after="120"/>
              <w:jc w:val="center"/>
              <w:rPr>
                <w:rFonts w:cs="Arial"/>
                <w:b/>
              </w:rPr>
            </w:pPr>
          </w:p>
          <w:p w:rsidR="005A6D59" w:rsidRDefault="005A6D59" w:rsidP="00765AA9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VI.</w:t>
            </w:r>
          </w:p>
        </w:tc>
      </w:tr>
      <w:tr w:rsidR="005A6D59" w:rsidTr="00DB669E">
        <w:trPr>
          <w:gridBefore w:val="1"/>
          <w:gridAfter w:val="1"/>
          <w:wBefore w:w="38" w:type="pct"/>
          <w:wAfter w:w="41" w:type="pct"/>
        </w:trPr>
        <w:tc>
          <w:tcPr>
            <w:tcW w:w="4921" w:type="pct"/>
            <w:gridSpan w:val="2"/>
            <w:hideMark/>
          </w:tcPr>
          <w:p w:rsidR="005A6D59" w:rsidRPr="00DB669E" w:rsidRDefault="005A6D59" w:rsidP="00765AA9">
            <w:pPr>
              <w:pStyle w:val="Zkladntext3"/>
              <w:jc w:val="center"/>
              <w:rPr>
                <w:rFonts w:cs="Arial"/>
                <w:b/>
                <w:sz w:val="24"/>
                <w:szCs w:val="24"/>
              </w:rPr>
            </w:pPr>
            <w:r w:rsidRPr="00DB669E">
              <w:rPr>
                <w:b/>
                <w:sz w:val="24"/>
                <w:szCs w:val="24"/>
              </w:rPr>
              <w:t>Okruhy doplňkové činnosti</w:t>
            </w:r>
          </w:p>
        </w:tc>
      </w:tr>
      <w:tr w:rsidR="005A6D59" w:rsidTr="00DB669E">
        <w:trPr>
          <w:gridBefore w:val="1"/>
          <w:gridAfter w:val="1"/>
          <w:wBefore w:w="38" w:type="pct"/>
          <w:wAfter w:w="41" w:type="pct"/>
        </w:trPr>
        <w:tc>
          <w:tcPr>
            <w:tcW w:w="346" w:type="pct"/>
            <w:hideMark/>
          </w:tcPr>
          <w:p w:rsidR="005A6D59" w:rsidRDefault="005A6D59" w:rsidP="00765AA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575" w:type="pct"/>
            <w:hideMark/>
          </w:tcPr>
          <w:p w:rsidR="005A6D59" w:rsidRPr="00621460" w:rsidRDefault="005A6D59" w:rsidP="00765AA9">
            <w:pPr>
              <w:spacing w:after="120"/>
              <w:jc w:val="both"/>
              <w:rPr>
                <w:rFonts w:cs="Arial"/>
              </w:rPr>
            </w:pPr>
            <w:r w:rsidRPr="00621460">
              <w:rPr>
                <w:rFonts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5A6D59" w:rsidTr="00DB669E">
        <w:trPr>
          <w:gridBefore w:val="1"/>
          <w:gridAfter w:val="1"/>
          <w:wBefore w:w="38" w:type="pct"/>
          <w:wAfter w:w="41" w:type="pct"/>
        </w:trPr>
        <w:tc>
          <w:tcPr>
            <w:tcW w:w="346" w:type="pct"/>
            <w:hideMark/>
          </w:tcPr>
          <w:p w:rsidR="005A6D59" w:rsidRDefault="005A6D59" w:rsidP="00765AA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2.</w:t>
            </w:r>
          </w:p>
        </w:tc>
        <w:tc>
          <w:tcPr>
            <w:tcW w:w="4575" w:type="pct"/>
            <w:hideMark/>
          </w:tcPr>
          <w:p w:rsidR="005A6D59" w:rsidRPr="004B5111" w:rsidRDefault="005A6D59" w:rsidP="00765AA9">
            <w:pPr>
              <w:pStyle w:val="Odrky"/>
              <w:jc w:val="both"/>
              <w:rPr>
                <w:rFonts w:cs="Arial"/>
              </w:rPr>
            </w:pPr>
            <w:r w:rsidRPr="004B5111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5A6D59" w:rsidRPr="004B5111" w:rsidRDefault="005A6D59" w:rsidP="00765AA9">
            <w:pPr>
              <w:pStyle w:val="Odrky"/>
              <w:jc w:val="both"/>
              <w:rPr>
                <w:rFonts w:cs="Arial"/>
                <w:b/>
              </w:rPr>
            </w:pPr>
            <w:r w:rsidRPr="004B5111">
              <w:rPr>
                <w:b/>
              </w:rPr>
              <w:t>organizování mezinárodních zkoušek z němčiny (Goethe – Institut) a vydávání certifikátů pro typy zkoušek Goethe-</w:t>
            </w:r>
            <w:proofErr w:type="spellStart"/>
            <w:r w:rsidRPr="004B5111">
              <w:rPr>
                <w:b/>
              </w:rPr>
              <w:t>Zertifikat</w:t>
            </w:r>
            <w:proofErr w:type="spellEnd"/>
            <w:r w:rsidRPr="004B5111">
              <w:rPr>
                <w:b/>
              </w:rPr>
              <w:t xml:space="preserve"> B1: </w:t>
            </w:r>
            <w:proofErr w:type="spellStart"/>
            <w:r w:rsidRPr="004B5111">
              <w:rPr>
                <w:b/>
              </w:rPr>
              <w:t>Zertifikat</w:t>
            </w:r>
            <w:proofErr w:type="spellEnd"/>
            <w:r w:rsidRPr="004B5111">
              <w:rPr>
                <w:b/>
              </w:rPr>
              <w:t xml:space="preserve"> </w:t>
            </w:r>
            <w:proofErr w:type="spellStart"/>
            <w:r w:rsidRPr="004B5111">
              <w:rPr>
                <w:b/>
              </w:rPr>
              <w:t>Deutsch</w:t>
            </w:r>
            <w:proofErr w:type="spellEnd"/>
            <w:r w:rsidRPr="004B5111">
              <w:rPr>
                <w:b/>
              </w:rPr>
              <w:t xml:space="preserve"> (ZD), </w:t>
            </w:r>
            <w:r w:rsidRPr="004B5111">
              <w:rPr>
                <w:rFonts w:ascii="ArialMT" w:hAnsi="ArialMT" w:cs="ArialMT"/>
                <w:b/>
              </w:rPr>
              <w:t>Goethe-</w:t>
            </w:r>
            <w:proofErr w:type="spellStart"/>
            <w:r w:rsidRPr="004B5111">
              <w:rPr>
                <w:rFonts w:ascii="ArialMT" w:hAnsi="ArialMT" w:cs="ArialMT"/>
                <w:b/>
              </w:rPr>
              <w:t>Zertifikat</w:t>
            </w:r>
            <w:proofErr w:type="spellEnd"/>
            <w:r w:rsidRPr="004B5111">
              <w:rPr>
                <w:rFonts w:ascii="ArialMT" w:hAnsi="ArialMT" w:cs="ArialMT"/>
                <w:b/>
              </w:rPr>
              <w:t xml:space="preserve"> B2 a</w:t>
            </w:r>
            <w:r>
              <w:rPr>
                <w:rFonts w:ascii="ArialMT" w:hAnsi="ArialMT" w:cs="ArialMT"/>
                <w:b/>
              </w:rPr>
              <w:t> </w:t>
            </w:r>
            <w:r w:rsidRPr="004B5111">
              <w:rPr>
                <w:rFonts w:ascii="ArialMT" w:hAnsi="ArialMT" w:cs="ArialMT"/>
                <w:b/>
              </w:rPr>
              <w:t>Goethe-</w:t>
            </w:r>
            <w:proofErr w:type="spellStart"/>
            <w:r w:rsidRPr="004B5111">
              <w:rPr>
                <w:rFonts w:ascii="ArialMT" w:hAnsi="ArialMT" w:cs="ArialMT"/>
                <w:b/>
              </w:rPr>
              <w:t>Zertifikat</w:t>
            </w:r>
            <w:proofErr w:type="spellEnd"/>
            <w:r w:rsidRPr="004B5111">
              <w:rPr>
                <w:rFonts w:ascii="ArialMT" w:hAnsi="ArialMT" w:cs="ArialMT"/>
                <w:b/>
              </w:rPr>
              <w:t xml:space="preserve"> C1</w:t>
            </w:r>
          </w:p>
          <w:p w:rsidR="005A6D59" w:rsidRPr="004B5111" w:rsidRDefault="005A6D59" w:rsidP="00765AA9">
            <w:pPr>
              <w:pStyle w:val="Odrky"/>
              <w:jc w:val="both"/>
              <w:rPr>
                <w:rFonts w:cs="Arial"/>
                <w:b/>
              </w:rPr>
            </w:pPr>
            <w:r w:rsidRPr="004B5111">
              <w:rPr>
                <w:b/>
              </w:rPr>
              <w:t xml:space="preserve">organizování mezinárodních zkoušek z francouzštiny – DELF=Diplome </w:t>
            </w:r>
            <w:proofErr w:type="spellStart"/>
            <w:r w:rsidRPr="004B5111">
              <w:rPr>
                <w:b/>
              </w:rPr>
              <w:t>d´études</w:t>
            </w:r>
            <w:proofErr w:type="spellEnd"/>
            <w:r w:rsidRPr="004B5111"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langue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françoise</w:t>
            </w:r>
            <w:proofErr w:type="spellEnd"/>
            <w:r>
              <w:rPr>
                <w:b/>
              </w:rPr>
              <w:t>, DELF Junior a </w:t>
            </w:r>
            <w:r w:rsidRPr="004B5111">
              <w:rPr>
                <w:b/>
              </w:rPr>
              <w:t>DALF=</w:t>
            </w:r>
            <w:proofErr w:type="spellStart"/>
            <w:r w:rsidRPr="004B5111">
              <w:rPr>
                <w:b/>
              </w:rPr>
              <w:t>Diplôme</w:t>
            </w:r>
            <w:proofErr w:type="spellEnd"/>
            <w:r w:rsidRPr="004B5111">
              <w:rPr>
                <w:b/>
              </w:rPr>
              <w:t xml:space="preserve"> </w:t>
            </w:r>
            <w:proofErr w:type="spellStart"/>
            <w:r w:rsidRPr="004B5111">
              <w:rPr>
                <w:b/>
              </w:rPr>
              <w:t>approfondi</w:t>
            </w:r>
            <w:proofErr w:type="spellEnd"/>
            <w:r w:rsidRPr="004B5111">
              <w:rPr>
                <w:b/>
              </w:rPr>
              <w:t xml:space="preserve"> de</w:t>
            </w:r>
            <w:r w:rsidRPr="004B5111">
              <w:rPr>
                <w:rFonts w:cs="Arial"/>
                <w:b/>
              </w:rPr>
              <w:t xml:space="preserve"> </w:t>
            </w:r>
            <w:proofErr w:type="spellStart"/>
            <w:r w:rsidRPr="004B5111">
              <w:rPr>
                <w:rFonts w:ascii="ArialMT" w:hAnsi="ArialMT" w:cs="ArialMT"/>
                <w:b/>
              </w:rPr>
              <w:t>langue</w:t>
            </w:r>
            <w:proofErr w:type="spellEnd"/>
            <w:r w:rsidRPr="004B5111">
              <w:rPr>
                <w:rFonts w:ascii="ArialMT" w:hAnsi="ArialMT" w:cs="ArialMT"/>
                <w:b/>
              </w:rPr>
              <w:t xml:space="preserve"> </w:t>
            </w:r>
            <w:proofErr w:type="spellStart"/>
            <w:r w:rsidRPr="004B5111">
              <w:rPr>
                <w:rFonts w:ascii="ArialMT" w:hAnsi="ArialMT" w:cs="ArialMT"/>
                <w:b/>
              </w:rPr>
              <w:t>française</w:t>
            </w:r>
            <w:proofErr w:type="spellEnd"/>
            <w:r w:rsidRPr="004B5111">
              <w:rPr>
                <w:rFonts w:cs="Arial"/>
                <w:b/>
              </w:rPr>
              <w:t xml:space="preserve"> </w:t>
            </w:r>
          </w:p>
          <w:p w:rsidR="005A6D59" w:rsidRPr="00917D39" w:rsidRDefault="005A6D59" w:rsidP="00765AA9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917D39">
              <w:rPr>
                <w:rFonts w:cs="Arial"/>
              </w:rPr>
              <w:t>Hostinská činnost</w:t>
            </w:r>
          </w:p>
          <w:p w:rsidR="005A6D59" w:rsidRPr="00917D39" w:rsidRDefault="005A6D59" w:rsidP="00765AA9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917D39">
              <w:rPr>
                <w:rFonts w:cs="Arial"/>
              </w:rPr>
              <w:t>Výroba, obchod a služby neuvedené v přílohách 1-3 ŽZ</w:t>
            </w:r>
          </w:p>
          <w:p w:rsidR="005A6D59" w:rsidRPr="004B5111" w:rsidRDefault="005A6D59" w:rsidP="00765AA9">
            <w:pPr>
              <w:pStyle w:val="Odrky"/>
              <w:jc w:val="both"/>
              <w:rPr>
                <w:rFonts w:cs="Arial"/>
              </w:rPr>
            </w:pPr>
            <w:r w:rsidRPr="004B5111">
              <w:rPr>
                <w:rFonts w:cs="Arial"/>
              </w:rPr>
              <w:t>mimoškolní výchova a vzdělávání, pořádání kurzů, školení včetně lektorské činnosti</w:t>
            </w:r>
          </w:p>
          <w:p w:rsidR="005A6D59" w:rsidRPr="004B5111" w:rsidRDefault="005A6D59" w:rsidP="00765AA9">
            <w:pPr>
              <w:pStyle w:val="Odrky"/>
              <w:jc w:val="both"/>
              <w:rPr>
                <w:rFonts w:cs="Arial"/>
              </w:rPr>
            </w:pPr>
            <w:r w:rsidRPr="004B5111">
              <w:rPr>
                <w:rFonts w:cs="Arial"/>
              </w:rPr>
              <w:t>ubytovací služby</w:t>
            </w:r>
          </w:p>
        </w:tc>
      </w:tr>
      <w:tr w:rsidR="005A6D59" w:rsidTr="00DB669E">
        <w:trPr>
          <w:gridBefore w:val="1"/>
          <w:gridAfter w:val="1"/>
          <w:wBefore w:w="38" w:type="pct"/>
          <w:wAfter w:w="41" w:type="pct"/>
        </w:trPr>
        <w:tc>
          <w:tcPr>
            <w:tcW w:w="346" w:type="pct"/>
            <w:hideMark/>
          </w:tcPr>
          <w:p w:rsidR="005A6D59" w:rsidRDefault="005A6D59" w:rsidP="00765AA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575" w:type="pct"/>
            <w:hideMark/>
          </w:tcPr>
          <w:p w:rsidR="005A6D59" w:rsidRDefault="005A6D59" w:rsidP="00765AA9">
            <w:pPr>
              <w:pStyle w:val="Bnstylodsazennahoe"/>
              <w:spacing w:before="0" w:after="0"/>
            </w:pPr>
            <w:r>
              <w:t>Podmínkou pro realizaci doplňkové činnosti je:</w:t>
            </w:r>
          </w:p>
          <w:p w:rsidR="005A6D59" w:rsidRDefault="005A6D59" w:rsidP="00765AA9">
            <w:pPr>
              <w:pStyle w:val="Odrky"/>
              <w:rPr>
                <w:rFonts w:cs="Arial"/>
              </w:rPr>
            </w:pPr>
            <w:r>
              <w:rPr>
                <w:rFonts w:cs="Arial"/>
              </w:rPr>
              <w:t>doplňková činnost nesmí narušovat plnění hlavního účelu organizace</w:t>
            </w:r>
          </w:p>
          <w:p w:rsidR="005A6D59" w:rsidRDefault="005A6D59" w:rsidP="00765AA9">
            <w:pPr>
              <w:pStyle w:val="Odrky"/>
              <w:rPr>
                <w:rFonts w:cs="Arial"/>
              </w:rPr>
            </w:pPr>
            <w:r>
              <w:rPr>
                <w:rFonts w:cs="Arial"/>
              </w:rPr>
              <w:t>doplňková činnost je sledována odděleně od činnosti hlavní</w:t>
            </w:r>
          </w:p>
        </w:tc>
      </w:tr>
      <w:tr w:rsidR="005A6D59" w:rsidTr="00DB669E">
        <w:trPr>
          <w:gridBefore w:val="1"/>
          <w:gridAfter w:val="1"/>
          <w:wBefore w:w="38" w:type="pct"/>
          <w:wAfter w:w="41" w:type="pct"/>
        </w:trPr>
        <w:tc>
          <w:tcPr>
            <w:tcW w:w="346" w:type="pct"/>
            <w:hideMark/>
          </w:tcPr>
          <w:p w:rsidR="005A6D59" w:rsidRDefault="005A6D59" w:rsidP="00765AA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575" w:type="pct"/>
            <w:hideMark/>
          </w:tcPr>
          <w:p w:rsidR="005A6D59" w:rsidRPr="00317107" w:rsidRDefault="005A6D59" w:rsidP="00765AA9">
            <w:pPr>
              <w:spacing w:before="120" w:after="120"/>
              <w:rPr>
                <w:rFonts w:cs="Arial"/>
              </w:rPr>
            </w:pPr>
            <w:r w:rsidRPr="00317107">
              <w:rPr>
                <w:rFonts w:cs="Arial"/>
              </w:rPr>
              <w:t xml:space="preserve">Finanční hospodaření při doplňkové činnosti se řídí ustanovením § 28 </w:t>
            </w:r>
            <w:proofErr w:type="gramStart"/>
            <w:r w:rsidRPr="00317107">
              <w:rPr>
                <w:rFonts w:cs="Arial"/>
              </w:rPr>
              <w:t>odst.  5 zákona</w:t>
            </w:r>
            <w:proofErr w:type="gramEnd"/>
            <w:r w:rsidRPr="00317107">
              <w:rPr>
                <w:rFonts w:cs="Arial"/>
              </w:rPr>
              <w:t xml:space="preserve"> č. 250/2000 Sb., o rozpočtových pravidlech územních rozpočtů.</w:t>
            </w:r>
          </w:p>
        </w:tc>
      </w:tr>
      <w:tr w:rsidR="005A6D59" w:rsidTr="00DB669E">
        <w:trPr>
          <w:gridBefore w:val="1"/>
          <w:gridAfter w:val="1"/>
          <w:wBefore w:w="38" w:type="pct"/>
          <w:wAfter w:w="41" w:type="pct"/>
        </w:trPr>
        <w:tc>
          <w:tcPr>
            <w:tcW w:w="346" w:type="pct"/>
            <w:hideMark/>
          </w:tcPr>
          <w:p w:rsidR="005A6D59" w:rsidRDefault="005A6D59" w:rsidP="00765AA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4575" w:type="pct"/>
            <w:hideMark/>
          </w:tcPr>
          <w:p w:rsidR="005A6D59" w:rsidRDefault="005A6D59" w:rsidP="00765AA9">
            <w:pPr>
              <w:pStyle w:val="Bnstylodsazennahoe"/>
              <w:spacing w:before="0" w:after="120"/>
            </w:pPr>
            <w:r>
              <w:t>Jednorázové (náhodné činnosti) nesouvisející s hlavním účelem a předmětem činnosti se vykazují v doplňkové činnosti.</w:t>
            </w:r>
          </w:p>
        </w:tc>
      </w:tr>
    </w:tbl>
    <w:p w:rsidR="005A6D59" w:rsidRDefault="005A6D59" w:rsidP="005A6D59">
      <w:pPr>
        <w:pStyle w:val="HlavikaZL"/>
        <w:jc w:val="both"/>
        <w:rPr>
          <w:b w:val="0"/>
        </w:rPr>
      </w:pPr>
    </w:p>
    <w:p w:rsidR="005A6D59" w:rsidRPr="00621460" w:rsidRDefault="005A6D59" w:rsidP="005A6D59">
      <w:pPr>
        <w:pStyle w:val="HlavikaZL"/>
        <w:jc w:val="both"/>
        <w:rPr>
          <w:b w:val="0"/>
        </w:rPr>
      </w:pPr>
      <w:r w:rsidRPr="00621460">
        <w:rPr>
          <w:b w:val="0"/>
        </w:rPr>
        <w:t xml:space="preserve">V ostatních částech zůstává zřizovací listina č. j. </w:t>
      </w:r>
      <w:r w:rsidRPr="00621460">
        <w:rPr>
          <w:b w:val="0"/>
          <w:noProof/>
        </w:rPr>
        <w:t>957/2001</w:t>
      </w:r>
      <w:r w:rsidRPr="00621460">
        <w:rPr>
          <w:b w:val="0"/>
        </w:rPr>
        <w:t xml:space="preserve"> ze dne 29. 6. </w:t>
      </w:r>
      <w:r w:rsidRPr="00621460">
        <w:rPr>
          <w:b w:val="0"/>
          <w:noProof/>
        </w:rPr>
        <w:t>2001</w:t>
      </w:r>
      <w:r w:rsidRPr="00621460">
        <w:rPr>
          <w:b w:val="0"/>
        </w:rPr>
        <w:t xml:space="preserve"> ve znění dodatku č. 1 č. j. </w:t>
      </w:r>
      <w:r w:rsidRPr="00621460">
        <w:rPr>
          <w:b w:val="0"/>
          <w:noProof/>
        </w:rPr>
        <w:t>3602/2001</w:t>
      </w:r>
      <w:r w:rsidRPr="00621460">
        <w:rPr>
          <w:b w:val="0"/>
        </w:rPr>
        <w:t xml:space="preserve"> ze dne 28. 9. </w:t>
      </w:r>
      <w:r w:rsidRPr="00621460">
        <w:rPr>
          <w:b w:val="0"/>
          <w:noProof/>
        </w:rPr>
        <w:t>2001</w:t>
      </w:r>
      <w:r w:rsidRPr="00621460">
        <w:rPr>
          <w:b w:val="0"/>
        </w:rPr>
        <w:t xml:space="preserve">, dodatku č. 2 č. j. </w:t>
      </w:r>
      <w:r w:rsidRPr="00621460">
        <w:rPr>
          <w:b w:val="0"/>
          <w:noProof/>
        </w:rPr>
        <w:t>5755/2001</w:t>
      </w:r>
      <w:r w:rsidRPr="00621460">
        <w:rPr>
          <w:b w:val="0"/>
        </w:rPr>
        <w:t xml:space="preserve"> ze dne 21. 12.</w:t>
      </w:r>
      <w:r w:rsidRPr="00621460">
        <w:rPr>
          <w:b w:val="0"/>
          <w:noProof/>
        </w:rPr>
        <w:t xml:space="preserve"> 2001</w:t>
      </w:r>
      <w:r w:rsidRPr="00621460">
        <w:rPr>
          <w:b w:val="0"/>
        </w:rPr>
        <w:t xml:space="preserve">, dodatku č. 3 č. j. </w:t>
      </w:r>
      <w:r w:rsidRPr="00621460">
        <w:rPr>
          <w:b w:val="0"/>
          <w:noProof/>
        </w:rPr>
        <w:t>210/2003</w:t>
      </w:r>
      <w:r w:rsidRPr="00621460">
        <w:rPr>
          <w:b w:val="0"/>
        </w:rPr>
        <w:t xml:space="preserve"> ze dne 28. 11. </w:t>
      </w:r>
      <w:r w:rsidRPr="00621460">
        <w:rPr>
          <w:b w:val="0"/>
          <w:noProof/>
        </w:rPr>
        <w:t>2002</w:t>
      </w:r>
      <w:r w:rsidRPr="00621460">
        <w:rPr>
          <w:b w:val="0"/>
        </w:rPr>
        <w:t>, dodatku č. 4 č. j. </w:t>
      </w:r>
      <w:r w:rsidRPr="00621460">
        <w:rPr>
          <w:b w:val="0"/>
          <w:noProof/>
        </w:rPr>
        <w:t>4278/2004</w:t>
      </w:r>
      <w:r w:rsidRPr="00621460">
        <w:rPr>
          <w:b w:val="0"/>
        </w:rPr>
        <w:t xml:space="preserve"> ze dne 17. 3. </w:t>
      </w:r>
      <w:r w:rsidRPr="00621460">
        <w:rPr>
          <w:b w:val="0"/>
          <w:noProof/>
        </w:rPr>
        <w:t>2004, dodatku č. 5 č. j. KUOK/23185/05/OŠMT/572 ze dne 24. 6. 2005, dodatku č. 6 č. j. KUOK 93916/2009 ze dne 25. 9. 2009</w:t>
      </w:r>
      <w:r>
        <w:rPr>
          <w:b w:val="0"/>
        </w:rPr>
        <w:t xml:space="preserve"> </w:t>
      </w:r>
      <w:r w:rsidRPr="00621460">
        <w:rPr>
          <w:b w:val="0"/>
        </w:rPr>
        <w:t>beze změny.</w:t>
      </w:r>
    </w:p>
    <w:p w:rsidR="005A6D59" w:rsidRDefault="005A6D59" w:rsidP="005A6D59">
      <w:pPr>
        <w:pStyle w:val="Bntext-odsazendole"/>
      </w:pPr>
      <w:r>
        <w:t>Tento dodatek nabývá platnosti dnem jeho schválení Zastupitelstvem Olomouckého kraje s účinností od 1. 1. 2014.</w:t>
      </w:r>
    </w:p>
    <w:p w:rsidR="005A6D59" w:rsidRDefault="005A6D59" w:rsidP="005A6D59">
      <w:pPr>
        <w:pStyle w:val="Msto"/>
      </w:pPr>
      <w:r>
        <w:t>V Olomouci dne 27. 9. 2013</w:t>
      </w:r>
    </w:p>
    <w:p w:rsidR="005A6D59" w:rsidRDefault="005A6D59" w:rsidP="005A6D59">
      <w:pPr>
        <w:pStyle w:val="Hejtman-podpis"/>
        <w:spacing w:after="0"/>
        <w:ind w:left="4956" w:firstLine="708"/>
        <w:jc w:val="center"/>
      </w:pPr>
      <w:r>
        <w:tab/>
      </w:r>
      <w:r>
        <w:tab/>
      </w:r>
      <w:r>
        <w:tab/>
      </w:r>
      <w:r>
        <w:tab/>
      </w:r>
    </w:p>
    <w:p w:rsidR="005A6D59" w:rsidRDefault="005A6D59" w:rsidP="005A6D59">
      <w:pPr>
        <w:pStyle w:val="Hejtman-podpis"/>
        <w:spacing w:after="0"/>
        <w:ind w:left="5664"/>
        <w:jc w:val="center"/>
      </w:pPr>
      <w:r>
        <w:t>Ing. Jiří Rozbořil</w:t>
      </w:r>
    </w:p>
    <w:p w:rsidR="005A6D59" w:rsidRDefault="005A6D59" w:rsidP="005A6D59">
      <w:pPr>
        <w:pStyle w:val="Hejtman-podpis"/>
      </w:pPr>
      <w:r>
        <w:t>hejtman Olomouckého kraje</w:t>
      </w:r>
    </w:p>
    <w:p w:rsidR="009967D8" w:rsidRPr="009967D8" w:rsidRDefault="009967D8" w:rsidP="009967D8">
      <w:pPr>
        <w:autoSpaceDE w:val="0"/>
        <w:autoSpaceDN w:val="0"/>
        <w:adjustRightInd w:val="0"/>
        <w:jc w:val="both"/>
        <w:rPr>
          <w:rStyle w:val="slostrnky"/>
          <w:rFonts w:cs="Arial"/>
        </w:rPr>
      </w:pPr>
    </w:p>
    <w:p w:rsidR="007B6D9C" w:rsidRDefault="007B6D9C" w:rsidP="009967D8">
      <w:pPr>
        <w:autoSpaceDE w:val="0"/>
        <w:autoSpaceDN w:val="0"/>
        <w:adjustRightInd w:val="0"/>
        <w:jc w:val="both"/>
        <w:rPr>
          <w:rStyle w:val="slostrnky"/>
          <w:rFonts w:cs="Arial"/>
        </w:rPr>
        <w:sectPr w:rsidR="007B6D9C" w:rsidSect="006866BA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0"/>
          <w:cols w:space="708"/>
          <w:docGrid w:linePitch="360"/>
        </w:sectPr>
      </w:pPr>
    </w:p>
    <w:p w:rsidR="00D41CEC" w:rsidRDefault="00D41CEC" w:rsidP="008C4B36">
      <w:pPr>
        <w:pStyle w:val="Zpat"/>
        <w:jc w:val="both"/>
        <w:rPr>
          <w:rStyle w:val="slostrnky"/>
          <w:rFonts w:ascii="Arial" w:hAnsi="Arial" w:cs="Arial"/>
        </w:rPr>
      </w:pPr>
    </w:p>
    <w:sectPr w:rsidR="00D41CEC" w:rsidSect="0057397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2B" w:rsidRDefault="007B012B" w:rsidP="00F44DF5">
      <w:r>
        <w:separator/>
      </w:r>
    </w:p>
  </w:endnote>
  <w:endnote w:type="continuationSeparator" w:id="0">
    <w:p w:rsidR="007B012B" w:rsidRDefault="007B012B" w:rsidP="00F4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57" w:rsidRPr="009F401A" w:rsidRDefault="00B735D6" w:rsidP="009F401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72157" w:rsidRPr="009F401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472157" w:rsidRPr="009F401A">
      <w:rPr>
        <w:rFonts w:ascii="Arial" w:hAnsi="Arial" w:cs="Arial"/>
        <w:i/>
        <w:sz w:val="20"/>
        <w:szCs w:val="20"/>
      </w:rPr>
      <w:t>. 9. 201</w:t>
    </w:r>
    <w:r w:rsidR="00472157">
      <w:rPr>
        <w:rFonts w:ascii="Arial" w:hAnsi="Arial" w:cs="Arial"/>
        <w:i/>
        <w:sz w:val="20"/>
        <w:szCs w:val="20"/>
      </w:rPr>
      <w:t>3</w:t>
    </w:r>
    <w:r w:rsidR="00472157" w:rsidRPr="009F401A">
      <w:rPr>
        <w:rFonts w:ascii="Arial" w:hAnsi="Arial" w:cs="Arial"/>
        <w:i/>
        <w:sz w:val="20"/>
        <w:szCs w:val="20"/>
      </w:rPr>
      <w:tab/>
    </w:r>
    <w:r w:rsidR="00472157" w:rsidRPr="009F401A">
      <w:rPr>
        <w:rFonts w:ascii="Arial" w:hAnsi="Arial" w:cs="Arial"/>
        <w:i/>
        <w:sz w:val="20"/>
        <w:szCs w:val="20"/>
      </w:rPr>
      <w:tab/>
      <w:t xml:space="preserve">Strana  </w:t>
    </w:r>
    <w:r w:rsidR="00472157" w:rsidRPr="009F401A">
      <w:rPr>
        <w:rStyle w:val="slostrnky"/>
        <w:rFonts w:ascii="Arial" w:hAnsi="Arial" w:cs="Arial"/>
        <w:i/>
        <w:sz w:val="20"/>
        <w:szCs w:val="20"/>
      </w:rPr>
      <w:fldChar w:fldCharType="begin"/>
    </w:r>
    <w:r w:rsidR="00472157" w:rsidRPr="009F401A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472157" w:rsidRPr="009F401A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E722D">
      <w:rPr>
        <w:rStyle w:val="slostrnky"/>
        <w:rFonts w:ascii="Arial" w:hAnsi="Arial" w:cs="Arial"/>
        <w:i/>
        <w:noProof/>
        <w:sz w:val="20"/>
        <w:szCs w:val="20"/>
      </w:rPr>
      <w:t>1</w:t>
    </w:r>
    <w:r w:rsidR="00472157" w:rsidRPr="009F401A">
      <w:rPr>
        <w:rStyle w:val="slostrnky"/>
        <w:rFonts w:ascii="Arial" w:hAnsi="Arial" w:cs="Arial"/>
        <w:i/>
        <w:sz w:val="20"/>
        <w:szCs w:val="20"/>
      </w:rPr>
      <w:fldChar w:fldCharType="end"/>
    </w:r>
    <w:r w:rsidR="00472157" w:rsidRPr="009F401A">
      <w:rPr>
        <w:rStyle w:val="slostrnky"/>
        <w:rFonts w:ascii="Arial" w:hAnsi="Arial" w:cs="Arial"/>
        <w:i/>
        <w:sz w:val="20"/>
        <w:szCs w:val="20"/>
      </w:rPr>
      <w:t xml:space="preserve"> </w:t>
    </w:r>
    <w:r w:rsidR="00472157" w:rsidRPr="009F401A">
      <w:rPr>
        <w:rFonts w:ascii="Arial" w:hAnsi="Arial" w:cs="Arial"/>
        <w:i/>
        <w:sz w:val="20"/>
        <w:szCs w:val="20"/>
      </w:rPr>
      <w:t xml:space="preserve">(celkem </w:t>
    </w:r>
    <w:r w:rsidR="00472157">
      <w:rPr>
        <w:rFonts w:ascii="Arial" w:hAnsi="Arial" w:cs="Arial"/>
        <w:i/>
        <w:sz w:val="20"/>
        <w:szCs w:val="20"/>
      </w:rPr>
      <w:t>11</w:t>
    </w:r>
    <w:r w:rsidR="00472157" w:rsidRPr="009F401A">
      <w:rPr>
        <w:rFonts w:ascii="Arial" w:hAnsi="Arial" w:cs="Arial"/>
        <w:i/>
        <w:sz w:val="20"/>
        <w:szCs w:val="20"/>
      </w:rPr>
      <w:t>)</w:t>
    </w:r>
  </w:p>
  <w:p w:rsidR="00472157" w:rsidRPr="009F401A" w:rsidRDefault="008F10B5" w:rsidP="009F401A">
    <w:pPr>
      <w:pStyle w:val="Zpat"/>
      <w:pBdr>
        <w:top w:val="single" w:sz="4" w:space="1" w:color="auto"/>
      </w:pBdr>
    </w:pPr>
    <w:r>
      <w:rPr>
        <w:rFonts w:ascii="Arial" w:hAnsi="Arial" w:cs="Arial"/>
        <w:i/>
        <w:sz w:val="20"/>
        <w:szCs w:val="20"/>
      </w:rPr>
      <w:t>13</w:t>
    </w:r>
    <w:r w:rsidR="00B735D6">
      <w:rPr>
        <w:rFonts w:ascii="Arial" w:hAnsi="Arial" w:cs="Arial"/>
        <w:i/>
        <w:sz w:val="20"/>
        <w:szCs w:val="20"/>
      </w:rPr>
      <w:t xml:space="preserve"> </w:t>
    </w:r>
    <w:r w:rsidR="00472157" w:rsidRPr="009F401A">
      <w:rPr>
        <w:rFonts w:ascii="Arial" w:hAnsi="Arial" w:cs="Arial"/>
        <w:i/>
        <w:sz w:val="20"/>
        <w:szCs w:val="20"/>
      </w:rPr>
      <w:t>- Racionalizace školských příspěvkových organizací zřizovaných Olomouckým krajem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D6" w:rsidRDefault="00B735D6" w:rsidP="009F401A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72157" w:rsidRPr="009F401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472157" w:rsidRPr="009F401A">
      <w:rPr>
        <w:rFonts w:ascii="Arial" w:hAnsi="Arial" w:cs="Arial"/>
        <w:i/>
        <w:sz w:val="20"/>
        <w:szCs w:val="20"/>
      </w:rPr>
      <w:t>. 9. 201</w:t>
    </w:r>
    <w:r w:rsidR="00472157">
      <w:rPr>
        <w:rFonts w:ascii="Arial" w:hAnsi="Arial" w:cs="Arial"/>
        <w:i/>
        <w:sz w:val="20"/>
        <w:szCs w:val="20"/>
      </w:rPr>
      <w:t>3</w:t>
    </w:r>
    <w:r w:rsidR="00472157" w:rsidRPr="00930F00">
      <w:rPr>
        <w:rFonts w:ascii="Arial" w:hAnsi="Arial" w:cs="Arial"/>
        <w:i/>
        <w:sz w:val="20"/>
        <w:szCs w:val="20"/>
      </w:rPr>
      <w:tab/>
    </w:r>
    <w:r w:rsidR="00472157" w:rsidRPr="00930F00">
      <w:rPr>
        <w:rFonts w:ascii="Arial" w:hAnsi="Arial" w:cs="Arial"/>
        <w:sz w:val="20"/>
        <w:szCs w:val="20"/>
      </w:rPr>
      <w:tab/>
    </w:r>
    <w:r w:rsidR="00472157" w:rsidRPr="001C7CAC">
      <w:rPr>
        <w:rFonts w:ascii="Arial" w:hAnsi="Arial" w:cs="Arial"/>
        <w:i/>
        <w:sz w:val="20"/>
        <w:szCs w:val="20"/>
      </w:rPr>
      <w:t xml:space="preserve">Strana </w:t>
    </w:r>
    <w:r w:rsidR="00472157" w:rsidRPr="001C7CAC">
      <w:rPr>
        <w:rFonts w:ascii="Arial" w:hAnsi="Arial" w:cs="Arial"/>
        <w:i/>
        <w:sz w:val="20"/>
        <w:szCs w:val="20"/>
      </w:rPr>
      <w:fldChar w:fldCharType="begin"/>
    </w:r>
    <w:r w:rsidR="00472157" w:rsidRPr="001C7CAC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472157" w:rsidRPr="001C7CAC">
      <w:rPr>
        <w:rFonts w:ascii="Arial" w:hAnsi="Arial" w:cs="Arial"/>
        <w:i/>
        <w:sz w:val="20"/>
        <w:szCs w:val="20"/>
      </w:rPr>
      <w:fldChar w:fldCharType="separate"/>
    </w:r>
    <w:r w:rsidR="00FE722D">
      <w:rPr>
        <w:rFonts w:ascii="Arial" w:hAnsi="Arial" w:cs="Arial"/>
        <w:i/>
        <w:noProof/>
        <w:sz w:val="20"/>
        <w:szCs w:val="20"/>
      </w:rPr>
      <w:t>9</w:t>
    </w:r>
    <w:r w:rsidR="00472157" w:rsidRPr="001C7CAC">
      <w:rPr>
        <w:rFonts w:ascii="Arial" w:hAnsi="Arial" w:cs="Arial"/>
        <w:i/>
        <w:sz w:val="20"/>
        <w:szCs w:val="20"/>
      </w:rPr>
      <w:fldChar w:fldCharType="end"/>
    </w:r>
    <w:r w:rsidR="00472157" w:rsidRPr="001C7CAC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72157">
      <w:rPr>
        <w:rStyle w:val="slostrnky"/>
        <w:rFonts w:ascii="Arial" w:hAnsi="Arial" w:cs="Arial"/>
        <w:i/>
        <w:sz w:val="20"/>
        <w:szCs w:val="20"/>
      </w:rPr>
      <w:t>11</w:t>
    </w:r>
    <w:r w:rsidR="00472157" w:rsidRPr="001C7CAC">
      <w:rPr>
        <w:rStyle w:val="slostrnky"/>
        <w:rFonts w:ascii="Arial" w:hAnsi="Arial" w:cs="Arial"/>
        <w:i/>
        <w:sz w:val="20"/>
        <w:szCs w:val="20"/>
      </w:rPr>
      <w:t>)</w:t>
    </w:r>
  </w:p>
  <w:p w:rsidR="00472157" w:rsidRPr="00B735D6" w:rsidRDefault="008F10B5" w:rsidP="009F401A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13 </w:t>
    </w:r>
    <w:r w:rsidR="00472157" w:rsidRPr="009F401A">
      <w:rPr>
        <w:rFonts w:ascii="Arial" w:hAnsi="Arial" w:cs="Arial"/>
        <w:i/>
        <w:sz w:val="20"/>
        <w:szCs w:val="20"/>
      </w:rPr>
      <w:t>- Racionalizace školských příspěvkových organizací zřizovaných Olomouckým krajem</w:t>
    </w:r>
  </w:p>
  <w:p w:rsidR="00472157" w:rsidRDefault="00472157" w:rsidP="009D6369">
    <w:pPr>
      <w:outlineLvl w:val="0"/>
    </w:pPr>
    <w:r w:rsidRPr="00222AC2">
      <w:rPr>
        <w:rStyle w:val="slostrnky"/>
        <w:rFonts w:cs="Arial"/>
        <w:i/>
        <w:sz w:val="20"/>
        <w:szCs w:val="20"/>
      </w:rPr>
      <w:t xml:space="preserve">Příloha č. </w:t>
    </w:r>
    <w:r w:rsidRPr="009D6369">
      <w:rPr>
        <w:rStyle w:val="slostrnky"/>
        <w:rFonts w:cs="Arial"/>
        <w:i/>
        <w:sz w:val="20"/>
        <w:szCs w:val="20"/>
      </w:rPr>
      <w:t xml:space="preserve">1 – </w:t>
    </w:r>
    <w:r w:rsidRPr="009D6369">
      <w:rPr>
        <w:rFonts w:cs="Arial"/>
        <w:bCs/>
        <w:i/>
        <w:sz w:val="20"/>
        <w:szCs w:val="20"/>
      </w:rPr>
      <w:t>Projekt sloučení S</w:t>
    </w:r>
    <w:r w:rsidRPr="009D6369">
      <w:rPr>
        <w:rFonts w:cs="Arial"/>
        <w:bCs/>
        <w:i/>
        <w:color w:val="000000"/>
        <w:sz w:val="20"/>
        <w:szCs w:val="20"/>
      </w:rPr>
      <w:t xml:space="preserve">třední zdravotnické školy a Vyšší odborné školy zdravotnické Emanuela Pöttinga, Olomouc, Pöttingova 2 a </w:t>
    </w:r>
    <w:r w:rsidRPr="009D6369">
      <w:rPr>
        <w:rFonts w:cs="Arial"/>
        <w:i/>
        <w:sz w:val="20"/>
        <w:szCs w:val="20"/>
      </w:rPr>
      <w:t>Jazykové školy s právem státní jazykové zkoušky Olomouc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57" w:rsidRPr="00930F00" w:rsidRDefault="00B735D6" w:rsidP="00CB43AE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72157" w:rsidRPr="009F401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472157" w:rsidRPr="009F401A">
      <w:rPr>
        <w:rFonts w:ascii="Arial" w:hAnsi="Arial" w:cs="Arial"/>
        <w:i/>
        <w:sz w:val="20"/>
        <w:szCs w:val="20"/>
      </w:rPr>
      <w:t>. 9. 201</w:t>
    </w:r>
    <w:r w:rsidR="00472157">
      <w:rPr>
        <w:rFonts w:ascii="Arial" w:hAnsi="Arial" w:cs="Arial"/>
        <w:i/>
        <w:sz w:val="20"/>
        <w:szCs w:val="20"/>
      </w:rPr>
      <w:t>3</w:t>
    </w:r>
    <w:r w:rsidR="00472157" w:rsidRPr="00930F00">
      <w:rPr>
        <w:rFonts w:ascii="Arial" w:hAnsi="Arial" w:cs="Arial"/>
        <w:i/>
        <w:sz w:val="20"/>
        <w:szCs w:val="20"/>
      </w:rPr>
      <w:t xml:space="preserve"> </w:t>
    </w:r>
    <w:r w:rsidR="00472157" w:rsidRPr="00930F00">
      <w:rPr>
        <w:rFonts w:ascii="Arial" w:hAnsi="Arial" w:cs="Arial"/>
        <w:i/>
        <w:sz w:val="20"/>
        <w:szCs w:val="20"/>
      </w:rPr>
      <w:tab/>
    </w:r>
    <w:r w:rsidR="00472157" w:rsidRPr="00930F00">
      <w:rPr>
        <w:rFonts w:ascii="Arial" w:hAnsi="Arial" w:cs="Arial"/>
        <w:sz w:val="20"/>
        <w:szCs w:val="20"/>
      </w:rPr>
      <w:tab/>
    </w:r>
    <w:r w:rsidR="00472157" w:rsidRPr="001C7CAC">
      <w:rPr>
        <w:rFonts w:ascii="Arial" w:hAnsi="Arial" w:cs="Arial"/>
        <w:i/>
        <w:sz w:val="20"/>
        <w:szCs w:val="20"/>
      </w:rPr>
      <w:t xml:space="preserve">Strana </w:t>
    </w:r>
    <w:r w:rsidR="00472157" w:rsidRPr="001C7CAC">
      <w:rPr>
        <w:rFonts w:ascii="Arial" w:hAnsi="Arial" w:cs="Arial"/>
        <w:i/>
        <w:sz w:val="20"/>
        <w:szCs w:val="20"/>
      </w:rPr>
      <w:fldChar w:fldCharType="begin"/>
    </w:r>
    <w:r w:rsidR="00472157" w:rsidRPr="001C7CAC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472157" w:rsidRPr="001C7CAC">
      <w:rPr>
        <w:rFonts w:ascii="Arial" w:hAnsi="Arial" w:cs="Arial"/>
        <w:i/>
        <w:sz w:val="20"/>
        <w:szCs w:val="20"/>
      </w:rPr>
      <w:fldChar w:fldCharType="separate"/>
    </w:r>
    <w:r w:rsidR="00FE722D">
      <w:rPr>
        <w:rFonts w:ascii="Arial" w:hAnsi="Arial" w:cs="Arial"/>
        <w:i/>
        <w:noProof/>
        <w:sz w:val="20"/>
        <w:szCs w:val="20"/>
      </w:rPr>
      <w:t>11</w:t>
    </w:r>
    <w:r w:rsidR="00472157" w:rsidRPr="001C7CAC">
      <w:rPr>
        <w:rFonts w:ascii="Arial" w:hAnsi="Arial" w:cs="Arial"/>
        <w:i/>
        <w:sz w:val="20"/>
        <w:szCs w:val="20"/>
      </w:rPr>
      <w:fldChar w:fldCharType="end"/>
    </w:r>
    <w:r w:rsidR="00472157" w:rsidRPr="001C7CAC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72157">
      <w:rPr>
        <w:rStyle w:val="slostrnky"/>
        <w:rFonts w:ascii="Arial" w:hAnsi="Arial" w:cs="Arial"/>
        <w:i/>
        <w:sz w:val="20"/>
        <w:szCs w:val="20"/>
      </w:rPr>
      <w:t>11</w:t>
    </w:r>
    <w:r w:rsidR="00472157" w:rsidRPr="001C7CAC">
      <w:rPr>
        <w:rStyle w:val="slostrnky"/>
        <w:rFonts w:ascii="Arial" w:hAnsi="Arial" w:cs="Arial"/>
        <w:i/>
        <w:sz w:val="20"/>
        <w:szCs w:val="20"/>
      </w:rPr>
      <w:t>)</w:t>
    </w:r>
  </w:p>
  <w:p w:rsidR="00472157" w:rsidRPr="00396AD2" w:rsidRDefault="008F10B5" w:rsidP="00CB43A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13 </w:t>
    </w:r>
    <w:r w:rsidR="00472157">
      <w:rPr>
        <w:rFonts w:ascii="Arial" w:hAnsi="Arial" w:cs="Arial"/>
        <w:i/>
        <w:sz w:val="20"/>
        <w:szCs w:val="20"/>
      </w:rPr>
      <w:t xml:space="preserve">- </w:t>
    </w:r>
    <w:r w:rsidR="00472157" w:rsidRPr="00396AD2">
      <w:rPr>
        <w:rFonts w:ascii="Arial" w:hAnsi="Arial" w:cs="Arial"/>
        <w:i/>
        <w:sz w:val="20"/>
        <w:szCs w:val="20"/>
      </w:rPr>
      <w:t>Racionalizace školských příspěvkových organizací</w:t>
    </w:r>
    <w:r w:rsidR="00472157">
      <w:rPr>
        <w:rFonts w:ascii="Arial" w:hAnsi="Arial" w:cs="Arial"/>
        <w:i/>
        <w:sz w:val="20"/>
        <w:szCs w:val="20"/>
      </w:rPr>
      <w:t xml:space="preserve"> zřizovaných Olomouckým krajem</w:t>
    </w:r>
  </w:p>
  <w:p w:rsidR="00472157" w:rsidRPr="008C6E5E" w:rsidRDefault="00472157">
    <w:pPr>
      <w:pStyle w:val="Zpat"/>
      <w:rPr>
        <w:rStyle w:val="slostrnky"/>
        <w:rFonts w:ascii="Arial" w:hAnsi="Arial" w:cs="Arial"/>
        <w:i/>
        <w:sz w:val="20"/>
        <w:szCs w:val="20"/>
      </w:rPr>
    </w:pPr>
    <w:r w:rsidRPr="008C6E5E">
      <w:rPr>
        <w:rStyle w:val="slostrnky"/>
        <w:rFonts w:ascii="Arial" w:hAnsi="Arial" w:cs="Arial"/>
        <w:i/>
        <w:sz w:val="20"/>
        <w:szCs w:val="20"/>
      </w:rPr>
      <w:t xml:space="preserve">Příloha č. 2 – </w:t>
    </w:r>
    <w:r w:rsidRPr="008C6E5E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7</w:t>
    </w:r>
    <w:r w:rsidRPr="008C6E5E">
      <w:rPr>
        <w:rFonts w:ascii="Arial" w:hAnsi="Arial" w:cs="Arial"/>
        <w:i/>
        <w:sz w:val="20"/>
        <w:szCs w:val="20"/>
      </w:rPr>
      <w:t xml:space="preserve"> ke zřizovací listině Střední zdravotnické školy a Vyšší odborné školy zdravotnické Emanuela Pöttinga, Olomouc, Pöttingova 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57" w:rsidRPr="00A36A38" w:rsidRDefault="00472157" w:rsidP="00A36A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2B" w:rsidRDefault="007B012B" w:rsidP="00F44DF5">
      <w:r>
        <w:separator/>
      </w:r>
    </w:p>
  </w:footnote>
  <w:footnote w:type="continuationSeparator" w:id="0">
    <w:p w:rsidR="007B012B" w:rsidRDefault="007B012B" w:rsidP="00F4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57" w:rsidRPr="00040D7A" w:rsidRDefault="00472157" w:rsidP="00222AC2">
    <w:pPr>
      <w:jc w:val="center"/>
      <w:outlineLvl w:val="0"/>
    </w:pPr>
    <w:r w:rsidRPr="00040D7A">
      <w:rPr>
        <w:rStyle w:val="slostrnky"/>
        <w:rFonts w:cs="Arial"/>
        <w:i/>
      </w:rPr>
      <w:t xml:space="preserve">Příloha č. </w:t>
    </w:r>
    <w:r>
      <w:rPr>
        <w:rStyle w:val="slostrnky"/>
        <w:rFonts w:cs="Arial"/>
        <w:i/>
      </w:rPr>
      <w:t>1</w:t>
    </w:r>
    <w:r w:rsidRPr="00040D7A">
      <w:rPr>
        <w:rStyle w:val="slostrnky"/>
        <w:rFonts w:cs="Arial"/>
        <w:i/>
      </w:rPr>
      <w:t xml:space="preserve"> – </w:t>
    </w:r>
    <w:r w:rsidRPr="008F10F8">
      <w:rPr>
        <w:rFonts w:cs="Arial"/>
        <w:bCs/>
        <w:i/>
      </w:rPr>
      <w:t>Projekt sloučení S</w:t>
    </w:r>
    <w:r w:rsidRPr="008F10F8">
      <w:rPr>
        <w:rFonts w:cs="Arial"/>
        <w:bCs/>
        <w:i/>
        <w:color w:val="000000"/>
      </w:rPr>
      <w:t xml:space="preserve">třední zdravotnické školy a Vyšší odborné školy zdravotnické Emanuela Pöttinga, Olomouc, Pöttingova 2 a </w:t>
    </w:r>
    <w:r w:rsidRPr="008F10F8">
      <w:rPr>
        <w:rFonts w:cs="Arial"/>
        <w:i/>
      </w:rPr>
      <w:t>Jazykové školy s právem státní jazykové zkoušky Olomouc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57" w:rsidRPr="008C6E5E" w:rsidRDefault="00472157" w:rsidP="00B43BF6">
    <w:pPr>
      <w:jc w:val="center"/>
      <w:outlineLvl w:val="0"/>
      <w:rPr>
        <w:rStyle w:val="slostrnky"/>
        <w:rFonts w:cs="Arial"/>
        <w:i/>
      </w:rPr>
    </w:pPr>
    <w:r w:rsidRPr="008C6E5E">
      <w:rPr>
        <w:rStyle w:val="slostrnky"/>
        <w:rFonts w:cs="Arial"/>
        <w:i/>
      </w:rPr>
      <w:t xml:space="preserve">Příloha č. 2 – </w:t>
    </w:r>
    <w:r w:rsidRPr="008C6E5E">
      <w:rPr>
        <w:i/>
      </w:rPr>
      <w:t xml:space="preserve">Dodatek č. </w:t>
    </w:r>
    <w:r>
      <w:rPr>
        <w:i/>
      </w:rPr>
      <w:t>7</w:t>
    </w:r>
    <w:r w:rsidRPr="008C6E5E">
      <w:rPr>
        <w:i/>
      </w:rPr>
      <w:t xml:space="preserve"> ke zřizovací listině Střední zdravotnické školy a Vyšší odborné školy zdravotnické Emanuela Pöttinga, Olomouc, Pöttingova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57" w:rsidRPr="006866BA" w:rsidRDefault="00472157" w:rsidP="006866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6AD"/>
    <w:multiLevelType w:val="hybridMultilevel"/>
    <w:tmpl w:val="EBF22538"/>
    <w:lvl w:ilvl="0" w:tplc="835E5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197"/>
    <w:multiLevelType w:val="hybridMultilevel"/>
    <w:tmpl w:val="EFEE1404"/>
    <w:lvl w:ilvl="0" w:tplc="E152A25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158A11E8"/>
    <w:multiLevelType w:val="hybridMultilevel"/>
    <w:tmpl w:val="9B72D1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755C2"/>
    <w:multiLevelType w:val="hybridMultilevel"/>
    <w:tmpl w:val="A5646444"/>
    <w:lvl w:ilvl="0" w:tplc="01C2B08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FE952BB"/>
    <w:multiLevelType w:val="singleLevel"/>
    <w:tmpl w:val="F4F60F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142956"/>
    <w:multiLevelType w:val="hybridMultilevel"/>
    <w:tmpl w:val="9FA6477C"/>
    <w:lvl w:ilvl="0" w:tplc="E5D6B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77894"/>
    <w:multiLevelType w:val="hybridMultilevel"/>
    <w:tmpl w:val="0FBE58F2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360BF"/>
    <w:multiLevelType w:val="hybridMultilevel"/>
    <w:tmpl w:val="EA1251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E3B54"/>
    <w:multiLevelType w:val="hybridMultilevel"/>
    <w:tmpl w:val="8AA66B26"/>
    <w:lvl w:ilvl="0" w:tplc="86B08826">
      <w:start w:val="3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9D35CBA"/>
    <w:multiLevelType w:val="hybridMultilevel"/>
    <w:tmpl w:val="406CCF9E"/>
    <w:lvl w:ilvl="0" w:tplc="747882C4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D167806"/>
    <w:multiLevelType w:val="hybridMultilevel"/>
    <w:tmpl w:val="B75A7350"/>
    <w:lvl w:ilvl="0" w:tplc="620A88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4DA2142A"/>
    <w:multiLevelType w:val="hybridMultilevel"/>
    <w:tmpl w:val="36AAA75C"/>
    <w:lvl w:ilvl="0" w:tplc="1FE01CEA">
      <w:start w:val="8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DE6A1A24">
      <w:start w:val="2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3">
    <w:nsid w:val="4DB27894"/>
    <w:multiLevelType w:val="hybridMultilevel"/>
    <w:tmpl w:val="E132F7DA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E1FA0"/>
    <w:multiLevelType w:val="singleLevel"/>
    <w:tmpl w:val="F4F60F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D25E6F"/>
    <w:multiLevelType w:val="hybridMultilevel"/>
    <w:tmpl w:val="369A3878"/>
    <w:lvl w:ilvl="0" w:tplc="5D4A4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91F32"/>
    <w:multiLevelType w:val="hybridMultilevel"/>
    <w:tmpl w:val="69C874C6"/>
    <w:lvl w:ilvl="0" w:tplc="6D164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C608B"/>
    <w:multiLevelType w:val="hybridMultilevel"/>
    <w:tmpl w:val="F36AE68A"/>
    <w:lvl w:ilvl="0" w:tplc="566CD50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>
    <w:nsid w:val="783C772F"/>
    <w:multiLevelType w:val="hybridMultilevel"/>
    <w:tmpl w:val="C28033E0"/>
    <w:lvl w:ilvl="0" w:tplc="E56E2F6C">
      <w:start w:val="4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10"/>
  </w:num>
  <w:num w:numId="8">
    <w:abstractNumId w:val="18"/>
  </w:num>
  <w:num w:numId="9">
    <w:abstractNumId w:val="4"/>
  </w:num>
  <w:num w:numId="10">
    <w:abstractNumId w:val="12"/>
  </w:num>
  <w:num w:numId="11">
    <w:abstractNumId w:val="19"/>
  </w:num>
  <w:num w:numId="12">
    <w:abstractNumId w:val="8"/>
  </w:num>
  <w:num w:numId="13">
    <w:abstractNumId w:val="16"/>
  </w:num>
  <w:num w:numId="14">
    <w:abstractNumId w:val="14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2"/>
    <w:rsid w:val="00027A70"/>
    <w:rsid w:val="00040043"/>
    <w:rsid w:val="00053793"/>
    <w:rsid w:val="00067A50"/>
    <w:rsid w:val="00074DA7"/>
    <w:rsid w:val="00080452"/>
    <w:rsid w:val="00087414"/>
    <w:rsid w:val="00095033"/>
    <w:rsid w:val="000B6C54"/>
    <w:rsid w:val="000C14EE"/>
    <w:rsid w:val="000D1775"/>
    <w:rsid w:val="000F3532"/>
    <w:rsid w:val="000F6086"/>
    <w:rsid w:val="001175CD"/>
    <w:rsid w:val="00121EC9"/>
    <w:rsid w:val="001532FF"/>
    <w:rsid w:val="001548D5"/>
    <w:rsid w:val="00184B95"/>
    <w:rsid w:val="00185D22"/>
    <w:rsid w:val="001B6234"/>
    <w:rsid w:val="001B6E0F"/>
    <w:rsid w:val="001B7241"/>
    <w:rsid w:val="001C084A"/>
    <w:rsid w:val="001C7CAC"/>
    <w:rsid w:val="001D74C2"/>
    <w:rsid w:val="001F2A8B"/>
    <w:rsid w:val="00206C19"/>
    <w:rsid w:val="00212963"/>
    <w:rsid w:val="00222AC2"/>
    <w:rsid w:val="00227712"/>
    <w:rsid w:val="00237506"/>
    <w:rsid w:val="002428D3"/>
    <w:rsid w:val="002617B5"/>
    <w:rsid w:val="00271230"/>
    <w:rsid w:val="002833D2"/>
    <w:rsid w:val="002879B7"/>
    <w:rsid w:val="002A094F"/>
    <w:rsid w:val="002A1C9B"/>
    <w:rsid w:val="002B40EE"/>
    <w:rsid w:val="002C3DE9"/>
    <w:rsid w:val="002D4BFF"/>
    <w:rsid w:val="002D51F8"/>
    <w:rsid w:val="002E1089"/>
    <w:rsid w:val="002E7DDA"/>
    <w:rsid w:val="00301B8D"/>
    <w:rsid w:val="00314AF9"/>
    <w:rsid w:val="00322574"/>
    <w:rsid w:val="003237B2"/>
    <w:rsid w:val="0033681E"/>
    <w:rsid w:val="00345661"/>
    <w:rsid w:val="00391901"/>
    <w:rsid w:val="00391A9D"/>
    <w:rsid w:val="00394822"/>
    <w:rsid w:val="003A0FC3"/>
    <w:rsid w:val="003A4C8E"/>
    <w:rsid w:val="003A4E19"/>
    <w:rsid w:val="003D3C0E"/>
    <w:rsid w:val="00414172"/>
    <w:rsid w:val="00415A4E"/>
    <w:rsid w:val="00420ABC"/>
    <w:rsid w:val="00436316"/>
    <w:rsid w:val="00442030"/>
    <w:rsid w:val="004433A2"/>
    <w:rsid w:val="00452D6A"/>
    <w:rsid w:val="00453490"/>
    <w:rsid w:val="00460FC6"/>
    <w:rsid w:val="004711E8"/>
    <w:rsid w:val="00472157"/>
    <w:rsid w:val="0047320A"/>
    <w:rsid w:val="00482558"/>
    <w:rsid w:val="00483EA7"/>
    <w:rsid w:val="00490796"/>
    <w:rsid w:val="00492B16"/>
    <w:rsid w:val="004A173A"/>
    <w:rsid w:val="004E0F46"/>
    <w:rsid w:val="004F5D40"/>
    <w:rsid w:val="005023FF"/>
    <w:rsid w:val="00512CCD"/>
    <w:rsid w:val="00522B71"/>
    <w:rsid w:val="0053539A"/>
    <w:rsid w:val="00550B5A"/>
    <w:rsid w:val="00557359"/>
    <w:rsid w:val="00566F4E"/>
    <w:rsid w:val="005726B3"/>
    <w:rsid w:val="0057397B"/>
    <w:rsid w:val="00574003"/>
    <w:rsid w:val="00574C3C"/>
    <w:rsid w:val="00583C1B"/>
    <w:rsid w:val="00584F1D"/>
    <w:rsid w:val="00596B86"/>
    <w:rsid w:val="005A6D59"/>
    <w:rsid w:val="005B627D"/>
    <w:rsid w:val="005C2626"/>
    <w:rsid w:val="005D0F58"/>
    <w:rsid w:val="005D28BD"/>
    <w:rsid w:val="005D3168"/>
    <w:rsid w:val="005D5629"/>
    <w:rsid w:val="005E451B"/>
    <w:rsid w:val="005E6307"/>
    <w:rsid w:val="005F0EB6"/>
    <w:rsid w:val="006002D5"/>
    <w:rsid w:val="00611527"/>
    <w:rsid w:val="0061447C"/>
    <w:rsid w:val="00634966"/>
    <w:rsid w:val="00644C6B"/>
    <w:rsid w:val="006542A8"/>
    <w:rsid w:val="0066333A"/>
    <w:rsid w:val="00667AAF"/>
    <w:rsid w:val="00672410"/>
    <w:rsid w:val="006731EE"/>
    <w:rsid w:val="006866BA"/>
    <w:rsid w:val="00686775"/>
    <w:rsid w:val="00697A37"/>
    <w:rsid w:val="006A261A"/>
    <w:rsid w:val="006A436E"/>
    <w:rsid w:val="006A7423"/>
    <w:rsid w:val="006B38A2"/>
    <w:rsid w:val="006D07BC"/>
    <w:rsid w:val="006D2B50"/>
    <w:rsid w:val="006D4A81"/>
    <w:rsid w:val="0071715D"/>
    <w:rsid w:val="00721D2A"/>
    <w:rsid w:val="00740ECF"/>
    <w:rsid w:val="00741627"/>
    <w:rsid w:val="00756410"/>
    <w:rsid w:val="00756EBC"/>
    <w:rsid w:val="00765AA9"/>
    <w:rsid w:val="007765C0"/>
    <w:rsid w:val="00792FEE"/>
    <w:rsid w:val="007B012B"/>
    <w:rsid w:val="007B6D9C"/>
    <w:rsid w:val="007C366B"/>
    <w:rsid w:val="007F1385"/>
    <w:rsid w:val="007F3382"/>
    <w:rsid w:val="00812FD2"/>
    <w:rsid w:val="008137D5"/>
    <w:rsid w:val="008158A4"/>
    <w:rsid w:val="008159ED"/>
    <w:rsid w:val="0082727F"/>
    <w:rsid w:val="008332A8"/>
    <w:rsid w:val="0083740C"/>
    <w:rsid w:val="00843B04"/>
    <w:rsid w:val="008478D3"/>
    <w:rsid w:val="00874625"/>
    <w:rsid w:val="008B3BC5"/>
    <w:rsid w:val="008B6BD4"/>
    <w:rsid w:val="008C4B36"/>
    <w:rsid w:val="008C54DC"/>
    <w:rsid w:val="008C6E5E"/>
    <w:rsid w:val="008E7BEE"/>
    <w:rsid w:val="008F10B5"/>
    <w:rsid w:val="008F68B9"/>
    <w:rsid w:val="00935541"/>
    <w:rsid w:val="00936DED"/>
    <w:rsid w:val="0093712F"/>
    <w:rsid w:val="009438E1"/>
    <w:rsid w:val="00961120"/>
    <w:rsid w:val="00972AEB"/>
    <w:rsid w:val="00982079"/>
    <w:rsid w:val="00983AB3"/>
    <w:rsid w:val="009967D8"/>
    <w:rsid w:val="009A0990"/>
    <w:rsid w:val="009D08FE"/>
    <w:rsid w:val="009D4000"/>
    <w:rsid w:val="009D6369"/>
    <w:rsid w:val="009F401A"/>
    <w:rsid w:val="00A1069F"/>
    <w:rsid w:val="00A142E6"/>
    <w:rsid w:val="00A156E9"/>
    <w:rsid w:val="00A21D09"/>
    <w:rsid w:val="00A22322"/>
    <w:rsid w:val="00A36A38"/>
    <w:rsid w:val="00A43387"/>
    <w:rsid w:val="00A65C5F"/>
    <w:rsid w:val="00A66419"/>
    <w:rsid w:val="00A81FC2"/>
    <w:rsid w:val="00A87CDC"/>
    <w:rsid w:val="00A92AF8"/>
    <w:rsid w:val="00A945A3"/>
    <w:rsid w:val="00AA4AFF"/>
    <w:rsid w:val="00AB26D6"/>
    <w:rsid w:val="00AD114F"/>
    <w:rsid w:val="00AD6A53"/>
    <w:rsid w:val="00B01DEE"/>
    <w:rsid w:val="00B01F32"/>
    <w:rsid w:val="00B03A7C"/>
    <w:rsid w:val="00B03AB7"/>
    <w:rsid w:val="00B40EB2"/>
    <w:rsid w:val="00B43BF6"/>
    <w:rsid w:val="00B66682"/>
    <w:rsid w:val="00B735D6"/>
    <w:rsid w:val="00B81280"/>
    <w:rsid w:val="00B96D2B"/>
    <w:rsid w:val="00BC2C86"/>
    <w:rsid w:val="00BD0246"/>
    <w:rsid w:val="00BE0BE6"/>
    <w:rsid w:val="00BE1A35"/>
    <w:rsid w:val="00C263A5"/>
    <w:rsid w:val="00C5521E"/>
    <w:rsid w:val="00C61166"/>
    <w:rsid w:val="00C64818"/>
    <w:rsid w:val="00C83993"/>
    <w:rsid w:val="00CB43AE"/>
    <w:rsid w:val="00CC5730"/>
    <w:rsid w:val="00CD2529"/>
    <w:rsid w:val="00CE3D6A"/>
    <w:rsid w:val="00CF44F6"/>
    <w:rsid w:val="00D02352"/>
    <w:rsid w:val="00D159A5"/>
    <w:rsid w:val="00D2122E"/>
    <w:rsid w:val="00D2126F"/>
    <w:rsid w:val="00D41CEC"/>
    <w:rsid w:val="00D50BAD"/>
    <w:rsid w:val="00D766AD"/>
    <w:rsid w:val="00D9361D"/>
    <w:rsid w:val="00DA4EA6"/>
    <w:rsid w:val="00DB1DCF"/>
    <w:rsid w:val="00DB4158"/>
    <w:rsid w:val="00DB669E"/>
    <w:rsid w:val="00DC1CAF"/>
    <w:rsid w:val="00DC6CB0"/>
    <w:rsid w:val="00DC6DEE"/>
    <w:rsid w:val="00DF0BD1"/>
    <w:rsid w:val="00DF5B57"/>
    <w:rsid w:val="00E16E44"/>
    <w:rsid w:val="00E24FB9"/>
    <w:rsid w:val="00E3132B"/>
    <w:rsid w:val="00E32EDB"/>
    <w:rsid w:val="00E82367"/>
    <w:rsid w:val="00E866A3"/>
    <w:rsid w:val="00EB1FE8"/>
    <w:rsid w:val="00EB3724"/>
    <w:rsid w:val="00ED6531"/>
    <w:rsid w:val="00ED6EF5"/>
    <w:rsid w:val="00EE20E8"/>
    <w:rsid w:val="00EE76CD"/>
    <w:rsid w:val="00EF4E33"/>
    <w:rsid w:val="00F0216A"/>
    <w:rsid w:val="00F23094"/>
    <w:rsid w:val="00F23E1C"/>
    <w:rsid w:val="00F40C11"/>
    <w:rsid w:val="00F44DF5"/>
    <w:rsid w:val="00F469B6"/>
    <w:rsid w:val="00F46A3E"/>
    <w:rsid w:val="00F55256"/>
    <w:rsid w:val="00F5662E"/>
    <w:rsid w:val="00F62AF5"/>
    <w:rsid w:val="00FA6583"/>
    <w:rsid w:val="00FE5683"/>
    <w:rsid w:val="00FE722D"/>
    <w:rsid w:val="00FF3CC4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8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394822"/>
    <w:pPr>
      <w:widowControl w:val="0"/>
      <w:spacing w:after="480"/>
      <w:jc w:val="both"/>
    </w:pPr>
    <w:rPr>
      <w:b/>
      <w:szCs w:val="20"/>
    </w:rPr>
  </w:style>
  <w:style w:type="paragraph" w:styleId="Zpat">
    <w:name w:val="footer"/>
    <w:basedOn w:val="Normln"/>
    <w:link w:val="ZpatChar"/>
    <w:rsid w:val="0039482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3948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94822"/>
  </w:style>
  <w:style w:type="paragraph" w:styleId="Zhlav">
    <w:name w:val="header"/>
    <w:basedOn w:val="Normln"/>
    <w:link w:val="ZhlavChar"/>
    <w:unhideWhenUsed/>
    <w:rsid w:val="00F4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DF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rsid w:val="00A43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7C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9">
    <w:name w:val="Styl9"/>
    <w:basedOn w:val="Normln"/>
    <w:rsid w:val="006A436E"/>
    <w:pPr>
      <w:tabs>
        <w:tab w:val="left" w:pos="284"/>
      </w:tabs>
      <w:spacing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4C2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81280"/>
    <w:pPr>
      <w:jc w:val="center"/>
    </w:pPr>
    <w:rPr>
      <w:rFonts w:ascii="Times New Roman" w:hAnsi="Times New Roman"/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B8128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Zvraznn">
    <w:name w:val="Emphasis"/>
    <w:qFormat/>
    <w:rsid w:val="00B81280"/>
    <w:rPr>
      <w:b/>
      <w:bCs/>
      <w:i w:val="0"/>
      <w:iCs w:val="0"/>
    </w:rPr>
  </w:style>
  <w:style w:type="character" w:customStyle="1" w:styleId="st1">
    <w:name w:val="st1"/>
    <w:basedOn w:val="Standardnpsmoodstavce"/>
    <w:rsid w:val="00B81280"/>
  </w:style>
  <w:style w:type="character" w:styleId="Siln">
    <w:name w:val="Strong"/>
    <w:uiPriority w:val="22"/>
    <w:qFormat/>
    <w:rsid w:val="00B81280"/>
    <w:rPr>
      <w:b/>
      <w:bCs/>
    </w:rPr>
  </w:style>
  <w:style w:type="paragraph" w:styleId="Normlnweb">
    <w:name w:val="Normal (Web)"/>
    <w:basedOn w:val="Normln"/>
    <w:uiPriority w:val="99"/>
    <w:unhideWhenUsed/>
    <w:rsid w:val="00074DA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ulkatuntext16nasted">
    <w:name w:val="Tabulka tučný text_16 na střed"/>
    <w:basedOn w:val="Normln"/>
    <w:rsid w:val="00EE20E8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EE20E8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EE20E8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EE20E8"/>
    <w:pPr>
      <w:widowControl w:val="0"/>
      <w:spacing w:before="40" w:after="40"/>
      <w:jc w:val="center"/>
    </w:pPr>
    <w:rPr>
      <w:szCs w:val="20"/>
    </w:rPr>
  </w:style>
  <w:style w:type="character" w:customStyle="1" w:styleId="TabulkazkladntextCharChar">
    <w:name w:val="Tabulka základní text Char Char"/>
    <w:link w:val="TabulkazkladntextChar"/>
    <w:rsid w:val="00EE20E8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Hlavikajmno2">
    <w:name w:val="Hlavička jméno2"/>
    <w:basedOn w:val="Normln"/>
    <w:rsid w:val="00BE1A35"/>
    <w:pPr>
      <w:widowControl w:val="0"/>
      <w:jc w:val="both"/>
    </w:pPr>
    <w:rPr>
      <w:b/>
      <w:sz w:val="18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A6D5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A6D59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HlavikaZL">
    <w:name w:val="Hlavička ZL"/>
    <w:basedOn w:val="Normln"/>
    <w:rsid w:val="005A6D59"/>
    <w:pPr>
      <w:spacing w:after="360"/>
      <w:contextualSpacing/>
      <w:jc w:val="center"/>
    </w:pPr>
    <w:rPr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5A6D59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5A6D59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Nzev-tabulka">
    <w:name w:val="Název-tabulka"/>
    <w:basedOn w:val="Bntext-odsazendole"/>
    <w:rsid w:val="005A6D59"/>
    <w:pPr>
      <w:spacing w:before="120" w:after="120"/>
    </w:pPr>
  </w:style>
  <w:style w:type="paragraph" w:customStyle="1" w:styleId="Nzevkoly-tab">
    <w:name w:val="Název školy-tab."/>
    <w:basedOn w:val="HlavikaZL"/>
    <w:rsid w:val="005A6D5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5A6D59"/>
    <w:pPr>
      <w:spacing w:before="240"/>
    </w:pPr>
  </w:style>
  <w:style w:type="table" w:styleId="Mkatabulky">
    <w:name w:val="Table Grid"/>
    <w:basedOn w:val="Normlntabulka"/>
    <w:rsid w:val="005A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5A6D59"/>
    <w:pPr>
      <w:spacing w:after="0"/>
      <w:jc w:val="center"/>
    </w:pPr>
    <w:rPr>
      <w:rFonts w:cs="Arial"/>
      <w:b/>
      <w:sz w:val="24"/>
      <w:szCs w:val="24"/>
    </w:rPr>
  </w:style>
  <w:style w:type="paragraph" w:customStyle="1" w:styleId="YXY">
    <w:name w:val="YXY"/>
    <w:basedOn w:val="Normln"/>
    <w:rsid w:val="005A6D59"/>
    <w:pPr>
      <w:spacing w:before="120"/>
      <w:jc w:val="both"/>
    </w:pPr>
  </w:style>
  <w:style w:type="paragraph" w:customStyle="1" w:styleId="Msto">
    <w:name w:val="Místo"/>
    <w:aliases w:val="datum"/>
    <w:basedOn w:val="Normln"/>
    <w:rsid w:val="005A6D59"/>
    <w:pPr>
      <w:spacing w:before="360"/>
      <w:jc w:val="both"/>
    </w:pPr>
  </w:style>
  <w:style w:type="paragraph" w:customStyle="1" w:styleId="Hejtman-podpis">
    <w:name w:val="Hejtman-podpis"/>
    <w:basedOn w:val="Bntext-odsazendole"/>
    <w:rsid w:val="005A6D59"/>
    <w:pPr>
      <w:spacing w:after="360"/>
      <w:jc w:val="right"/>
    </w:pPr>
  </w:style>
  <w:style w:type="paragraph" w:customStyle="1" w:styleId="Odrky">
    <w:name w:val="Odrážky"/>
    <w:basedOn w:val="Normln"/>
    <w:rsid w:val="005A6D59"/>
    <w:pPr>
      <w:numPr>
        <w:numId w:val="20"/>
      </w:numPr>
    </w:pPr>
  </w:style>
  <w:style w:type="character" w:customStyle="1" w:styleId="Tunproloenznak">
    <w:name w:val="Tučný proložený znak"/>
    <w:basedOn w:val="Standardnpsmoodstavce"/>
    <w:rsid w:val="00420ABC"/>
    <w:rPr>
      <w:rFonts w:ascii="Arial" w:hAnsi="Arial" w:cs="Arial" w:hint="default"/>
      <w:b/>
      <w:bCs w:val="0"/>
      <w:strike w:val="0"/>
      <w:dstrike w:val="0"/>
      <w:color w:val="auto"/>
      <w:spacing w:val="70"/>
      <w:sz w:val="24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8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394822"/>
    <w:pPr>
      <w:widowControl w:val="0"/>
      <w:spacing w:after="480"/>
      <w:jc w:val="both"/>
    </w:pPr>
    <w:rPr>
      <w:b/>
      <w:szCs w:val="20"/>
    </w:rPr>
  </w:style>
  <w:style w:type="paragraph" w:styleId="Zpat">
    <w:name w:val="footer"/>
    <w:basedOn w:val="Normln"/>
    <w:link w:val="ZpatChar"/>
    <w:rsid w:val="0039482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3948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94822"/>
  </w:style>
  <w:style w:type="paragraph" w:styleId="Zhlav">
    <w:name w:val="header"/>
    <w:basedOn w:val="Normln"/>
    <w:link w:val="ZhlavChar"/>
    <w:unhideWhenUsed/>
    <w:rsid w:val="00F4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DF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rsid w:val="00A43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7C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9">
    <w:name w:val="Styl9"/>
    <w:basedOn w:val="Normln"/>
    <w:rsid w:val="006A436E"/>
    <w:pPr>
      <w:tabs>
        <w:tab w:val="left" w:pos="284"/>
      </w:tabs>
      <w:spacing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4C2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81280"/>
    <w:pPr>
      <w:jc w:val="center"/>
    </w:pPr>
    <w:rPr>
      <w:rFonts w:ascii="Times New Roman" w:hAnsi="Times New Roman"/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B8128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Zvraznn">
    <w:name w:val="Emphasis"/>
    <w:qFormat/>
    <w:rsid w:val="00B81280"/>
    <w:rPr>
      <w:b/>
      <w:bCs/>
      <w:i w:val="0"/>
      <w:iCs w:val="0"/>
    </w:rPr>
  </w:style>
  <w:style w:type="character" w:customStyle="1" w:styleId="st1">
    <w:name w:val="st1"/>
    <w:basedOn w:val="Standardnpsmoodstavce"/>
    <w:rsid w:val="00B81280"/>
  </w:style>
  <w:style w:type="character" w:styleId="Siln">
    <w:name w:val="Strong"/>
    <w:uiPriority w:val="22"/>
    <w:qFormat/>
    <w:rsid w:val="00B81280"/>
    <w:rPr>
      <w:b/>
      <w:bCs/>
    </w:rPr>
  </w:style>
  <w:style w:type="paragraph" w:styleId="Normlnweb">
    <w:name w:val="Normal (Web)"/>
    <w:basedOn w:val="Normln"/>
    <w:uiPriority w:val="99"/>
    <w:unhideWhenUsed/>
    <w:rsid w:val="00074DA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ulkatuntext16nasted">
    <w:name w:val="Tabulka tučný text_16 na střed"/>
    <w:basedOn w:val="Normln"/>
    <w:rsid w:val="00EE20E8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EE20E8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EE20E8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EE20E8"/>
    <w:pPr>
      <w:widowControl w:val="0"/>
      <w:spacing w:before="40" w:after="40"/>
      <w:jc w:val="center"/>
    </w:pPr>
    <w:rPr>
      <w:szCs w:val="20"/>
    </w:rPr>
  </w:style>
  <w:style w:type="character" w:customStyle="1" w:styleId="TabulkazkladntextCharChar">
    <w:name w:val="Tabulka základní text Char Char"/>
    <w:link w:val="TabulkazkladntextChar"/>
    <w:rsid w:val="00EE20E8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Hlavikajmno2">
    <w:name w:val="Hlavička jméno2"/>
    <w:basedOn w:val="Normln"/>
    <w:rsid w:val="00BE1A35"/>
    <w:pPr>
      <w:widowControl w:val="0"/>
      <w:jc w:val="both"/>
    </w:pPr>
    <w:rPr>
      <w:b/>
      <w:sz w:val="18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A6D5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A6D59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HlavikaZL">
    <w:name w:val="Hlavička ZL"/>
    <w:basedOn w:val="Normln"/>
    <w:rsid w:val="005A6D59"/>
    <w:pPr>
      <w:spacing w:after="360"/>
      <w:contextualSpacing/>
      <w:jc w:val="center"/>
    </w:pPr>
    <w:rPr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5A6D59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5A6D59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Nzev-tabulka">
    <w:name w:val="Název-tabulka"/>
    <w:basedOn w:val="Bntext-odsazendole"/>
    <w:rsid w:val="005A6D59"/>
    <w:pPr>
      <w:spacing w:before="120" w:after="120"/>
    </w:pPr>
  </w:style>
  <w:style w:type="paragraph" w:customStyle="1" w:styleId="Nzevkoly-tab">
    <w:name w:val="Název školy-tab."/>
    <w:basedOn w:val="HlavikaZL"/>
    <w:rsid w:val="005A6D5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5A6D59"/>
    <w:pPr>
      <w:spacing w:before="240"/>
    </w:pPr>
  </w:style>
  <w:style w:type="table" w:styleId="Mkatabulky">
    <w:name w:val="Table Grid"/>
    <w:basedOn w:val="Normlntabulka"/>
    <w:rsid w:val="005A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5A6D59"/>
    <w:pPr>
      <w:spacing w:after="0"/>
      <w:jc w:val="center"/>
    </w:pPr>
    <w:rPr>
      <w:rFonts w:cs="Arial"/>
      <w:b/>
      <w:sz w:val="24"/>
      <w:szCs w:val="24"/>
    </w:rPr>
  </w:style>
  <w:style w:type="paragraph" w:customStyle="1" w:styleId="YXY">
    <w:name w:val="YXY"/>
    <w:basedOn w:val="Normln"/>
    <w:rsid w:val="005A6D59"/>
    <w:pPr>
      <w:spacing w:before="120"/>
      <w:jc w:val="both"/>
    </w:pPr>
  </w:style>
  <w:style w:type="paragraph" w:customStyle="1" w:styleId="Msto">
    <w:name w:val="Místo"/>
    <w:aliases w:val="datum"/>
    <w:basedOn w:val="Normln"/>
    <w:rsid w:val="005A6D59"/>
    <w:pPr>
      <w:spacing w:before="360"/>
      <w:jc w:val="both"/>
    </w:pPr>
  </w:style>
  <w:style w:type="paragraph" w:customStyle="1" w:styleId="Hejtman-podpis">
    <w:name w:val="Hejtman-podpis"/>
    <w:basedOn w:val="Bntext-odsazendole"/>
    <w:rsid w:val="005A6D59"/>
    <w:pPr>
      <w:spacing w:after="360"/>
      <w:jc w:val="right"/>
    </w:pPr>
  </w:style>
  <w:style w:type="paragraph" w:customStyle="1" w:styleId="Odrky">
    <w:name w:val="Odrážky"/>
    <w:basedOn w:val="Normln"/>
    <w:rsid w:val="005A6D59"/>
    <w:pPr>
      <w:numPr>
        <w:numId w:val="20"/>
      </w:numPr>
    </w:pPr>
  </w:style>
  <w:style w:type="character" w:customStyle="1" w:styleId="Tunproloenznak">
    <w:name w:val="Tučný proložený znak"/>
    <w:basedOn w:val="Standardnpsmoodstavce"/>
    <w:rsid w:val="00420ABC"/>
    <w:rPr>
      <w:rFonts w:ascii="Arial" w:hAnsi="Arial" w:cs="Arial" w:hint="default"/>
      <w:b/>
      <w:bCs w:val="0"/>
      <w:strike w:val="0"/>
      <w:dstrike w:val="0"/>
      <w:color w:val="auto"/>
      <w:spacing w:val="70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82BF-6C56-4D5F-BD74-3281B7F2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2601</Words>
  <Characters>15350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Petra</dc:creator>
  <cp:lastModifiedBy>Řezáčová Hana</cp:lastModifiedBy>
  <cp:revision>7</cp:revision>
  <cp:lastPrinted>2013-09-06T06:14:00Z</cp:lastPrinted>
  <dcterms:created xsi:type="dcterms:W3CDTF">2013-09-02T08:36:00Z</dcterms:created>
  <dcterms:modified xsi:type="dcterms:W3CDTF">2013-09-06T08:29:00Z</dcterms:modified>
</cp:coreProperties>
</file>