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6B" w:rsidRPr="00D744C1" w:rsidRDefault="00904B6B" w:rsidP="00E21A8D">
      <w:pPr>
        <w:rPr>
          <w:b/>
          <w:lang w:eastAsia="en-US"/>
        </w:rPr>
      </w:pPr>
      <w:r w:rsidRPr="004164F6">
        <w:rPr>
          <w:b/>
          <w:lang w:eastAsia="en-US"/>
        </w:rPr>
        <w:t>Důvodová zpráva:</w:t>
      </w:r>
    </w:p>
    <w:p w:rsidR="00283129" w:rsidRDefault="00283129" w:rsidP="00F83EF9">
      <w:pPr>
        <w:spacing w:before="0"/>
        <w:rPr>
          <w:szCs w:val="24"/>
        </w:rPr>
      </w:pPr>
    </w:p>
    <w:p w:rsidR="00A132C2" w:rsidRPr="003F11DB" w:rsidRDefault="005A2FF1" w:rsidP="005A2FF1">
      <w:pPr>
        <w:spacing w:before="0"/>
        <w:rPr>
          <w:b/>
        </w:rPr>
      </w:pPr>
      <w:r w:rsidRPr="005A2FF1">
        <w:rPr>
          <w:b/>
          <w:szCs w:val="24"/>
        </w:rPr>
        <w:t xml:space="preserve">V této důvodové zprávě předkládá Rada Olomouckého kraje Zastupitelstvu Olomouckého kraje </w:t>
      </w:r>
      <w:r w:rsidR="00A132C2" w:rsidRPr="00000570">
        <w:rPr>
          <w:b/>
        </w:rPr>
        <w:t>k</w:t>
      </w:r>
      <w:r w:rsidR="003F11DB">
        <w:rPr>
          <w:b/>
        </w:rPr>
        <w:t> </w:t>
      </w:r>
      <w:r w:rsidR="00A132C2" w:rsidRPr="00000570">
        <w:rPr>
          <w:b/>
        </w:rPr>
        <w:t>projednání</w:t>
      </w:r>
      <w:r w:rsidR="003F11DB">
        <w:rPr>
          <w:b/>
        </w:rPr>
        <w:t xml:space="preserve"> </w:t>
      </w:r>
      <w:r w:rsidR="00A132C2" w:rsidRPr="00A132C2">
        <w:rPr>
          <w:b/>
        </w:rPr>
        <w:t>Akční plán rozvoje sociálních služeb Olomouckého kraje na rok 202</w:t>
      </w:r>
      <w:r w:rsidR="00A132C2">
        <w:rPr>
          <w:b/>
        </w:rPr>
        <w:t>3</w:t>
      </w:r>
      <w:r w:rsidR="00A132C2" w:rsidRPr="00A132C2">
        <w:rPr>
          <w:b/>
          <w:i/>
        </w:rPr>
        <w:t xml:space="preserve"> </w:t>
      </w:r>
      <w:r w:rsidR="00A132C2" w:rsidRPr="00A132C2">
        <w:rPr>
          <w:b/>
        </w:rPr>
        <w:t>včetně sítě sociálních služ</w:t>
      </w:r>
      <w:r w:rsidR="00A132C2">
        <w:rPr>
          <w:b/>
        </w:rPr>
        <w:t>eb Olomouckého kraje na rok 2023</w:t>
      </w:r>
      <w:r w:rsidR="00A132C2" w:rsidRPr="00A132C2">
        <w:rPr>
          <w:b/>
        </w:rPr>
        <w:t xml:space="preserve">, </w:t>
      </w:r>
      <w:r w:rsidR="00E22E1A">
        <w:rPr>
          <w:b/>
        </w:rPr>
        <w:t>který je</w:t>
      </w:r>
      <w:r w:rsidR="00E22E1A" w:rsidRPr="00A132C2">
        <w:rPr>
          <w:b/>
        </w:rPr>
        <w:t xml:space="preserve"> </w:t>
      </w:r>
      <w:r w:rsidR="00A132C2" w:rsidRPr="00A132C2">
        <w:rPr>
          <w:b/>
        </w:rPr>
        <w:t>podklad</w:t>
      </w:r>
      <w:r w:rsidR="00E22E1A">
        <w:rPr>
          <w:b/>
        </w:rPr>
        <w:t>em</w:t>
      </w:r>
      <w:r w:rsidR="00A132C2" w:rsidRPr="00A132C2">
        <w:rPr>
          <w:b/>
        </w:rPr>
        <w:t xml:space="preserve"> pro žádost o</w:t>
      </w:r>
      <w:r w:rsidR="008C14C4">
        <w:rPr>
          <w:b/>
        </w:rPr>
        <w:t> </w:t>
      </w:r>
      <w:r w:rsidR="00A132C2" w:rsidRPr="00A132C2">
        <w:rPr>
          <w:b/>
        </w:rPr>
        <w:t>poskytnutí účelově určené dotace ze státního rozpočtu na financování běžných výdajů souvisejících s poskytováním základních druhů a forem sociálních služeb na</w:t>
      </w:r>
      <w:r w:rsidR="008C14C4">
        <w:rPr>
          <w:b/>
        </w:rPr>
        <w:t> </w:t>
      </w:r>
      <w:r w:rsidR="00A132C2" w:rsidRPr="00A132C2">
        <w:rPr>
          <w:b/>
        </w:rPr>
        <w:t>rok 202</w:t>
      </w:r>
      <w:r w:rsidR="00A132C2">
        <w:rPr>
          <w:b/>
        </w:rPr>
        <w:t>3</w:t>
      </w:r>
      <w:r w:rsidR="00815BB9">
        <w:rPr>
          <w:b/>
        </w:rPr>
        <w:t>.</w:t>
      </w:r>
    </w:p>
    <w:p w:rsidR="00134EF1" w:rsidRDefault="00134EF1" w:rsidP="00F83EF9">
      <w:pPr>
        <w:spacing w:before="0"/>
        <w:rPr>
          <w:szCs w:val="24"/>
        </w:rPr>
      </w:pPr>
    </w:p>
    <w:p w:rsidR="00C0111E" w:rsidRPr="00FD2F35" w:rsidRDefault="00540AE4" w:rsidP="006E7E2A">
      <w:pPr>
        <w:rPr>
          <w:szCs w:val="24"/>
        </w:rPr>
      </w:pPr>
      <w:r>
        <w:t xml:space="preserve">Podle současné legislativní úpravy je krajům svěřena stěžejní působnost v oblasti zajištění </w:t>
      </w:r>
      <w:r w:rsidR="00393CFC" w:rsidRPr="001C5AF7">
        <w:t>dostupnosti</w:t>
      </w:r>
      <w:r w:rsidR="00393CFC">
        <w:rPr>
          <w:color w:val="FF0000"/>
        </w:rPr>
        <w:t xml:space="preserve"> </w:t>
      </w:r>
      <w:r>
        <w:t>sociálních služeb</w:t>
      </w:r>
      <w:r w:rsidR="00C0111E">
        <w:t xml:space="preserve"> i jejich financování</w:t>
      </w:r>
      <w:r>
        <w:t xml:space="preserve">. </w:t>
      </w:r>
      <w:r w:rsidR="00C068BE">
        <w:t xml:space="preserve">Olomoucký kraj </w:t>
      </w:r>
      <w:r w:rsidR="005A2019">
        <w:t xml:space="preserve">(dále také „OK“) </w:t>
      </w:r>
      <w:r w:rsidR="00C068BE">
        <w:t xml:space="preserve">postupuje </w:t>
      </w:r>
      <w:r w:rsidR="001E4423">
        <w:t xml:space="preserve">při </w:t>
      </w:r>
      <w:r w:rsidR="00393CFC" w:rsidRPr="001C5AF7">
        <w:t xml:space="preserve">naplňování těchto kompetencí </w:t>
      </w:r>
      <w:r w:rsidR="00C068BE">
        <w:t xml:space="preserve">v souladu s </w:t>
      </w:r>
      <w:r w:rsidR="00C068BE" w:rsidRPr="008A250F">
        <w:rPr>
          <w:u w:val="single"/>
        </w:rPr>
        <w:t xml:space="preserve">§ 95 </w:t>
      </w:r>
      <w:r w:rsidR="00C068BE">
        <w:rPr>
          <w:u w:val="single"/>
        </w:rPr>
        <w:t xml:space="preserve">a </w:t>
      </w:r>
      <w:r w:rsidR="00C068BE" w:rsidRPr="008A250F">
        <w:rPr>
          <w:szCs w:val="24"/>
          <w:u w:val="single"/>
        </w:rPr>
        <w:t>§ 101a</w:t>
      </w:r>
      <w:r w:rsidR="00C068BE" w:rsidRPr="008A250F">
        <w:rPr>
          <w:u w:val="single"/>
        </w:rPr>
        <w:t xml:space="preserve"> zákona č.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 xml:space="preserve">108/2006 Sb., </w:t>
      </w:r>
      <w:r w:rsidR="00C068BE">
        <w:rPr>
          <w:u w:val="single"/>
        </w:rPr>
        <w:t xml:space="preserve">o sociálních službách, </w:t>
      </w:r>
      <w:r w:rsidR="00C068BE" w:rsidRPr="008A250F">
        <w:rPr>
          <w:u w:val="single"/>
        </w:rPr>
        <w:t>ve znění pozdějších předpisů (dále jen „zákon o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>sociálních službách“)</w:t>
      </w:r>
      <w:r w:rsidR="001E4423">
        <w:rPr>
          <w:u w:val="single"/>
        </w:rPr>
        <w:t>.</w:t>
      </w:r>
      <w:r w:rsidR="00C068BE">
        <w:rPr>
          <w:u w:val="single"/>
        </w:rPr>
        <w:t xml:space="preserve"> </w:t>
      </w:r>
    </w:p>
    <w:p w:rsidR="00A84DE6" w:rsidRDefault="008A250F" w:rsidP="006E7E2A">
      <w:pPr>
        <w:rPr>
          <w:szCs w:val="24"/>
        </w:rPr>
      </w:pPr>
      <w:r w:rsidRPr="00FD2F35">
        <w:rPr>
          <w:szCs w:val="24"/>
        </w:rPr>
        <w:t xml:space="preserve">Olomoucký kraj </w:t>
      </w:r>
      <w:r w:rsidR="00913E99" w:rsidRPr="00FD2F35">
        <w:rPr>
          <w:szCs w:val="24"/>
        </w:rPr>
        <w:t xml:space="preserve">je </w:t>
      </w:r>
      <w:r w:rsidR="00126A81" w:rsidRPr="00FD2F35">
        <w:rPr>
          <w:szCs w:val="24"/>
        </w:rPr>
        <w:t>povinen</w:t>
      </w:r>
      <w:r w:rsidR="00126A81">
        <w:rPr>
          <w:szCs w:val="24"/>
        </w:rPr>
        <w:t xml:space="preserve"> </w:t>
      </w:r>
      <w:r w:rsidR="00913E99">
        <w:rPr>
          <w:szCs w:val="24"/>
        </w:rPr>
        <w:t xml:space="preserve">pro </w:t>
      </w:r>
      <w:r w:rsidR="00913E99" w:rsidRPr="00FD2F35">
        <w:rPr>
          <w:szCs w:val="24"/>
        </w:rPr>
        <w:t>získ</w:t>
      </w:r>
      <w:r w:rsidR="00913E99">
        <w:rPr>
          <w:szCs w:val="24"/>
        </w:rPr>
        <w:t>ání</w:t>
      </w:r>
      <w:r w:rsidR="00913E99" w:rsidRPr="00FD2F35">
        <w:rPr>
          <w:szCs w:val="24"/>
        </w:rPr>
        <w:t xml:space="preserve"> </w:t>
      </w:r>
      <w:r w:rsidR="00393CFC" w:rsidRPr="001C5AF7">
        <w:rPr>
          <w:szCs w:val="24"/>
        </w:rPr>
        <w:t>účelově určené</w:t>
      </w:r>
      <w:r w:rsidR="00393CFC">
        <w:rPr>
          <w:color w:val="FF0000"/>
          <w:szCs w:val="24"/>
        </w:rPr>
        <w:t xml:space="preserve"> </w:t>
      </w:r>
      <w:r w:rsidR="00913E99" w:rsidRPr="00FD2F35">
        <w:rPr>
          <w:szCs w:val="24"/>
        </w:rPr>
        <w:t>dotac</w:t>
      </w:r>
      <w:r w:rsidR="00913E99">
        <w:rPr>
          <w:szCs w:val="24"/>
        </w:rPr>
        <w:t>e</w:t>
      </w:r>
      <w:r w:rsidR="00913E99" w:rsidRPr="00FD2F35">
        <w:rPr>
          <w:szCs w:val="24"/>
        </w:rPr>
        <w:t xml:space="preserve"> ze státního rozpočtu na</w:t>
      </w:r>
      <w:r w:rsidR="00C7293B">
        <w:rPr>
          <w:szCs w:val="24"/>
        </w:rPr>
        <w:t> </w:t>
      </w:r>
      <w:r w:rsidR="00913E99" w:rsidRPr="00FD2F35">
        <w:rPr>
          <w:szCs w:val="24"/>
        </w:rPr>
        <w:t>financování sociáln</w:t>
      </w:r>
      <w:r w:rsidR="008E37E7">
        <w:rPr>
          <w:szCs w:val="24"/>
        </w:rPr>
        <w:t>í</w:t>
      </w:r>
      <w:r w:rsidR="00982BF8">
        <w:rPr>
          <w:szCs w:val="24"/>
        </w:rPr>
        <w:t xml:space="preserve">ch služeb na rozpočtový rok </w:t>
      </w:r>
      <w:r w:rsidR="00A132C2">
        <w:rPr>
          <w:szCs w:val="24"/>
        </w:rPr>
        <w:t>2023</w:t>
      </w:r>
      <w:r w:rsidR="00B4586F">
        <w:rPr>
          <w:szCs w:val="24"/>
        </w:rPr>
        <w:t xml:space="preserve"> </w:t>
      </w:r>
      <w:r w:rsidR="00913E99" w:rsidRPr="00FD2F35">
        <w:rPr>
          <w:szCs w:val="24"/>
        </w:rPr>
        <w:t xml:space="preserve">podat žádost o dotaci ve lhůtě stanovené </w:t>
      </w:r>
      <w:r w:rsidR="00393CFC" w:rsidRPr="001C5AF7">
        <w:rPr>
          <w:szCs w:val="24"/>
        </w:rPr>
        <w:t>Ministerstvem práce a sociálních věcí ČR (dále jen „ministerstvo“)</w:t>
      </w:r>
      <w:r w:rsidR="00913E99" w:rsidRPr="001C5AF7">
        <w:rPr>
          <w:szCs w:val="24"/>
        </w:rPr>
        <w:t xml:space="preserve"> </w:t>
      </w:r>
      <w:r w:rsidR="00913E99" w:rsidRPr="00FD2F35">
        <w:rPr>
          <w:szCs w:val="24"/>
        </w:rPr>
        <w:t>při</w:t>
      </w:r>
      <w:r w:rsidR="001456AE">
        <w:rPr>
          <w:szCs w:val="24"/>
        </w:rPr>
        <w:t> </w:t>
      </w:r>
      <w:r w:rsidR="00913E99" w:rsidRPr="00FD2F35">
        <w:rPr>
          <w:szCs w:val="24"/>
        </w:rPr>
        <w:t xml:space="preserve">vyhlášení dotačního řízení v oblasti podpory sociálních služeb na příslušný kalendářní rok, </w:t>
      </w:r>
      <w:r w:rsidR="00913E99" w:rsidRPr="00FD2F35">
        <w:rPr>
          <w:szCs w:val="24"/>
          <w:u w:val="single"/>
        </w:rPr>
        <w:t>nejpozději však do</w:t>
      </w:r>
      <w:r w:rsidR="00EC2812">
        <w:rPr>
          <w:szCs w:val="24"/>
          <w:u w:val="single"/>
        </w:rPr>
        <w:t> </w:t>
      </w:r>
      <w:r w:rsidR="00913E99" w:rsidRPr="00FD2F35">
        <w:rPr>
          <w:szCs w:val="24"/>
          <w:u w:val="single"/>
        </w:rPr>
        <w:t>31.</w:t>
      </w:r>
      <w:r w:rsidR="00A57A7B">
        <w:rPr>
          <w:szCs w:val="24"/>
          <w:u w:val="single"/>
        </w:rPr>
        <w:t> </w:t>
      </w:r>
      <w:r w:rsidR="00913E99">
        <w:rPr>
          <w:szCs w:val="24"/>
          <w:u w:val="single"/>
        </w:rPr>
        <w:t>č</w:t>
      </w:r>
      <w:r w:rsidR="00913E99" w:rsidRPr="00FD2F35">
        <w:rPr>
          <w:szCs w:val="24"/>
          <w:u w:val="single"/>
        </w:rPr>
        <w:t>ervence</w:t>
      </w:r>
      <w:r w:rsidR="00913E99">
        <w:rPr>
          <w:szCs w:val="24"/>
          <w:u w:val="single"/>
        </w:rPr>
        <w:t xml:space="preserve"> </w:t>
      </w:r>
      <w:r w:rsidR="00982BF8">
        <w:rPr>
          <w:szCs w:val="24"/>
          <w:u w:val="single"/>
        </w:rPr>
        <w:t>202</w:t>
      </w:r>
      <w:r w:rsidR="00892169">
        <w:rPr>
          <w:szCs w:val="24"/>
          <w:u w:val="single"/>
        </w:rPr>
        <w:t>2</w:t>
      </w:r>
      <w:r w:rsidR="006E0C78">
        <w:rPr>
          <w:szCs w:val="24"/>
          <w:u w:val="single"/>
        </w:rPr>
        <w:t xml:space="preserve"> (§ 2 nařízení vlády č. 98/2015 Sb., o provedení § 101a zákona o sociálních službách, ve znění nařízení vlády č. 387/2021 Sb.)</w:t>
      </w:r>
      <w:r w:rsidR="00913E99">
        <w:rPr>
          <w:szCs w:val="24"/>
          <w:u w:val="single"/>
        </w:rPr>
        <w:t>.</w:t>
      </w:r>
      <w:r w:rsidR="00174E34" w:rsidRPr="00FD2F35">
        <w:rPr>
          <w:szCs w:val="24"/>
        </w:rPr>
        <w:t xml:space="preserve"> </w:t>
      </w:r>
    </w:p>
    <w:p w:rsidR="001E305F" w:rsidRDefault="001E305F" w:rsidP="006E7E2A">
      <w:pPr>
        <w:rPr>
          <w:szCs w:val="24"/>
        </w:rPr>
      </w:pPr>
      <w:r w:rsidRPr="00E53233">
        <w:rPr>
          <w:szCs w:val="24"/>
        </w:rPr>
        <w:t>Výši dotace kraji stanoví ministerstvo ve výši procentního podílu kraje na celkovém ročním objemu finančních prostředků vyčleněných ve státním rozpočtu na podporu sociálních služeb pro příslušný rozpočtový rok; výše procentního podílu kra</w:t>
      </w:r>
      <w:r>
        <w:rPr>
          <w:szCs w:val="24"/>
        </w:rPr>
        <w:t>je je uvedena v příloze k </w:t>
      </w:r>
      <w:r w:rsidRPr="00E53233">
        <w:rPr>
          <w:szCs w:val="24"/>
        </w:rPr>
        <w:t>zákonu</w:t>
      </w:r>
      <w:r>
        <w:rPr>
          <w:szCs w:val="24"/>
        </w:rPr>
        <w:t xml:space="preserve"> o</w:t>
      </w:r>
      <w:r w:rsidR="00676734">
        <w:rPr>
          <w:szCs w:val="24"/>
        </w:rPr>
        <w:t> </w:t>
      </w:r>
      <w:r>
        <w:rPr>
          <w:szCs w:val="24"/>
        </w:rPr>
        <w:t>sociálních službách</w:t>
      </w:r>
      <w:r w:rsidRPr="00E53233">
        <w:rPr>
          <w:szCs w:val="24"/>
        </w:rPr>
        <w:t>.</w:t>
      </w:r>
      <w:r>
        <w:rPr>
          <w:szCs w:val="24"/>
        </w:rPr>
        <w:t xml:space="preserve"> Pro Olomoucký kraj je výše citovaného podílu stanovena </w:t>
      </w:r>
      <w:r w:rsidRPr="00393CFC">
        <w:rPr>
          <w:szCs w:val="24"/>
          <w:u w:val="single"/>
        </w:rPr>
        <w:t>na 7,81</w:t>
      </w:r>
      <w:r w:rsidR="00B355D5">
        <w:rPr>
          <w:szCs w:val="24"/>
          <w:u w:val="single"/>
        </w:rPr>
        <w:t xml:space="preserve"> </w:t>
      </w:r>
      <w:r w:rsidRPr="00393CFC">
        <w:rPr>
          <w:szCs w:val="24"/>
          <w:u w:val="single"/>
        </w:rPr>
        <w:t>%.</w:t>
      </w:r>
    </w:p>
    <w:p w:rsidR="00A84DE6" w:rsidRPr="00453B39" w:rsidRDefault="00174E34" w:rsidP="006E7E2A">
      <w:pPr>
        <w:rPr>
          <w:noProof/>
        </w:rPr>
      </w:pPr>
      <w:r w:rsidRPr="00A84DE6">
        <w:rPr>
          <w:szCs w:val="24"/>
        </w:rPr>
        <w:t xml:space="preserve">Povinnou součástí žádosti </w:t>
      </w:r>
      <w:r w:rsidR="001E305F">
        <w:rPr>
          <w:szCs w:val="24"/>
        </w:rPr>
        <w:t xml:space="preserve">kraje </w:t>
      </w:r>
      <w:r w:rsidRPr="00A84DE6">
        <w:rPr>
          <w:szCs w:val="24"/>
        </w:rPr>
        <w:t xml:space="preserve">je mimo jiné </w:t>
      </w:r>
      <w:r w:rsidR="006E0C78">
        <w:rPr>
          <w:szCs w:val="24"/>
        </w:rPr>
        <w:t xml:space="preserve">střednědobý plán rozvoje sociálních služeb kraje, který obsahuje ekonomickou analýzu v plánu identifikovaných potřeb a způsob jejich finančního zajištění. Součástí žádosti tak bude </w:t>
      </w:r>
      <w:r w:rsidR="00067938" w:rsidRPr="00A84DE6">
        <w:rPr>
          <w:szCs w:val="24"/>
        </w:rPr>
        <w:t>S</w:t>
      </w:r>
      <w:r w:rsidRPr="00A84DE6">
        <w:rPr>
          <w:szCs w:val="24"/>
        </w:rPr>
        <w:t>třednědobý plán rozvoje sociálních služeb</w:t>
      </w:r>
      <w:r w:rsidR="00EF5B62">
        <w:rPr>
          <w:szCs w:val="24"/>
        </w:rPr>
        <w:t xml:space="preserve"> v</w:t>
      </w:r>
      <w:r w:rsidR="00D744C1">
        <w:rPr>
          <w:szCs w:val="24"/>
        </w:rPr>
        <w:t> </w:t>
      </w:r>
      <w:r w:rsidR="00067938" w:rsidRPr="00A84DE6">
        <w:rPr>
          <w:szCs w:val="24"/>
        </w:rPr>
        <w:t>Olomou</w:t>
      </w:r>
      <w:r w:rsidR="00EF5B62">
        <w:rPr>
          <w:szCs w:val="24"/>
        </w:rPr>
        <w:t>ckém</w:t>
      </w:r>
      <w:r w:rsidR="00067938" w:rsidRPr="00A84DE6">
        <w:rPr>
          <w:szCs w:val="24"/>
        </w:rPr>
        <w:t xml:space="preserve"> </w:t>
      </w:r>
      <w:r w:rsidR="00EF5B62">
        <w:rPr>
          <w:szCs w:val="24"/>
        </w:rPr>
        <w:t>kraji</w:t>
      </w:r>
      <w:r w:rsidR="00067938" w:rsidRPr="00A84DE6">
        <w:rPr>
          <w:szCs w:val="24"/>
        </w:rPr>
        <w:t xml:space="preserve"> </w:t>
      </w:r>
      <w:r w:rsidR="00982BF8">
        <w:rPr>
          <w:noProof/>
        </w:rPr>
        <w:t>pro roky 2021–2023</w:t>
      </w:r>
      <w:r w:rsidR="00067938" w:rsidRPr="00067938">
        <w:rPr>
          <w:noProof/>
        </w:rPr>
        <w:t xml:space="preserve"> (dále jen </w:t>
      </w:r>
      <w:r w:rsidR="00067938">
        <w:rPr>
          <w:noProof/>
        </w:rPr>
        <w:t>„</w:t>
      </w:r>
      <w:r w:rsidR="00067938" w:rsidRPr="00067938">
        <w:rPr>
          <w:noProof/>
        </w:rPr>
        <w:t>SP</w:t>
      </w:r>
      <w:r w:rsidR="00EC2812">
        <w:rPr>
          <w:noProof/>
        </w:rPr>
        <w:t>RSS</w:t>
      </w:r>
      <w:r w:rsidR="00982BF8">
        <w:rPr>
          <w:noProof/>
        </w:rPr>
        <w:t xml:space="preserve"> 2021–2023</w:t>
      </w:r>
      <w:r w:rsidR="00067938">
        <w:rPr>
          <w:noProof/>
        </w:rPr>
        <w:t>“</w:t>
      </w:r>
      <w:r w:rsidR="00067938" w:rsidRPr="00067938">
        <w:rPr>
          <w:noProof/>
        </w:rPr>
        <w:t>)</w:t>
      </w:r>
      <w:r w:rsidR="00067938" w:rsidRPr="00A84DE6">
        <w:rPr>
          <w:i/>
          <w:noProof/>
          <w:color w:val="FF0000"/>
        </w:rPr>
        <w:t xml:space="preserve"> </w:t>
      </w:r>
      <w:r w:rsidR="00067938" w:rsidRPr="00067938">
        <w:rPr>
          <w:noProof/>
        </w:rPr>
        <w:t>schválen</w:t>
      </w:r>
      <w:r w:rsidR="00067938">
        <w:rPr>
          <w:noProof/>
        </w:rPr>
        <w:t>ý</w:t>
      </w:r>
      <w:r w:rsidR="00067938" w:rsidRPr="00067938">
        <w:rPr>
          <w:noProof/>
        </w:rPr>
        <w:t xml:space="preserve"> Zastupitelstvem Olomouckého kraje usne</w:t>
      </w:r>
      <w:r w:rsidR="00FB779E">
        <w:rPr>
          <w:noProof/>
        </w:rPr>
        <w:t>sením č. UZ/18/70/2019 ze dne 16. 12</w:t>
      </w:r>
      <w:r w:rsidR="00982BF8">
        <w:rPr>
          <w:noProof/>
        </w:rPr>
        <w:t>. 2019</w:t>
      </w:r>
      <w:r w:rsidR="006E0C78">
        <w:rPr>
          <w:noProof/>
        </w:rPr>
        <w:t>, který</w:t>
      </w:r>
      <w:r w:rsidR="00A84DE6">
        <w:rPr>
          <w:noProof/>
        </w:rPr>
        <w:t xml:space="preserve"> stanovuje </w:t>
      </w:r>
      <w:r w:rsidR="006E0C78">
        <w:rPr>
          <w:noProof/>
        </w:rPr>
        <w:t xml:space="preserve"> také </w:t>
      </w:r>
      <w:r w:rsidR="00A84DE6">
        <w:rPr>
          <w:noProof/>
        </w:rPr>
        <w:t>povinnost</w:t>
      </w:r>
      <w:r w:rsidR="00453B39">
        <w:rPr>
          <w:noProof/>
        </w:rPr>
        <w:t xml:space="preserve"> zpracování jednoletých prováděcích dokumentů – </w:t>
      </w:r>
      <w:r w:rsidR="00453B39" w:rsidRPr="006E7E2A">
        <w:rPr>
          <w:noProof/>
          <w:u w:val="single"/>
        </w:rPr>
        <w:t>Akčních plánů</w:t>
      </w:r>
      <w:r w:rsidR="004F5BAB" w:rsidRPr="006E7E2A">
        <w:rPr>
          <w:noProof/>
          <w:u w:val="single"/>
        </w:rPr>
        <w:t xml:space="preserve"> rozvoje sociálních služeb</w:t>
      </w:r>
      <w:r w:rsidR="004F5BAB">
        <w:rPr>
          <w:noProof/>
        </w:rPr>
        <w:t xml:space="preserve">, </w:t>
      </w:r>
      <w:r w:rsidR="00453B39">
        <w:rPr>
          <w:noProof/>
        </w:rPr>
        <w:t xml:space="preserve">které </w:t>
      </w:r>
      <w:r w:rsidR="00453B39" w:rsidRPr="00453B39">
        <w:rPr>
          <w:noProof/>
        </w:rPr>
        <w:t>defin</w:t>
      </w:r>
      <w:r w:rsidR="00453B39">
        <w:rPr>
          <w:noProof/>
        </w:rPr>
        <w:t>ují</w:t>
      </w:r>
      <w:r w:rsidR="00453B39" w:rsidRPr="00453B39">
        <w:rPr>
          <w:noProof/>
        </w:rPr>
        <w:t xml:space="preserve"> síť sociálních služeb na území Olomouckého kraje na daný rok a </w:t>
      </w:r>
      <w:r w:rsidR="00453B39" w:rsidRPr="001456AE">
        <w:rPr>
          <w:noProof/>
        </w:rPr>
        <w:t>stanovují</w:t>
      </w:r>
      <w:r w:rsidR="00453B39" w:rsidRPr="00453B39">
        <w:rPr>
          <w:noProof/>
        </w:rPr>
        <w:t xml:space="preserve"> požadovanou výši dotace ze státního rozpočtu na částečné finanční zajištění služeb zařazených v síti na</w:t>
      </w:r>
      <w:r w:rsidR="000D2F90">
        <w:rPr>
          <w:noProof/>
        </w:rPr>
        <w:t> </w:t>
      </w:r>
      <w:r w:rsidR="00453B39" w:rsidRPr="00453B39">
        <w:rPr>
          <w:noProof/>
        </w:rPr>
        <w:t>příslušný rozpočtový rok</w:t>
      </w:r>
      <w:r w:rsidR="00EC2812">
        <w:rPr>
          <w:szCs w:val="24"/>
          <w:lang w:eastAsia="en-US"/>
        </w:rPr>
        <w:t xml:space="preserve"> a </w:t>
      </w:r>
      <w:r w:rsidR="00453B39" w:rsidRPr="00453B39">
        <w:rPr>
          <w:szCs w:val="24"/>
          <w:lang w:eastAsia="en-US"/>
        </w:rPr>
        <w:t>předpokládaný požadavek na výši dotace na následující 2</w:t>
      </w:r>
      <w:r w:rsidR="000D2F90">
        <w:rPr>
          <w:szCs w:val="24"/>
          <w:lang w:eastAsia="en-US"/>
        </w:rPr>
        <w:t> </w:t>
      </w:r>
      <w:r w:rsidR="00453B39" w:rsidRPr="00453B39">
        <w:rPr>
          <w:szCs w:val="24"/>
          <w:lang w:eastAsia="en-US"/>
        </w:rPr>
        <w:t>rozpočtové roky</w:t>
      </w:r>
      <w:r w:rsidR="00453B39">
        <w:rPr>
          <w:szCs w:val="24"/>
          <w:lang w:eastAsia="en-US"/>
        </w:rPr>
        <w:t>.</w:t>
      </w:r>
    </w:p>
    <w:p w:rsidR="00453B39" w:rsidRPr="00E12817" w:rsidRDefault="00453B39" w:rsidP="006E7E2A">
      <w:pPr>
        <w:rPr>
          <w:noProof/>
        </w:rPr>
      </w:pPr>
    </w:p>
    <w:p w:rsidR="00453B39" w:rsidRPr="00D82394" w:rsidRDefault="00453B39" w:rsidP="003F11DB">
      <w:pPr>
        <w:pStyle w:val="Text"/>
        <w:rPr>
          <w:b/>
          <w:u w:val="single"/>
        </w:rPr>
      </w:pPr>
      <w:r w:rsidRPr="00D82394">
        <w:rPr>
          <w:b/>
          <w:u w:val="single"/>
        </w:rPr>
        <w:t>Akční plán rozvoje sociálních slu</w:t>
      </w:r>
      <w:r w:rsidR="008E37E7">
        <w:rPr>
          <w:b/>
          <w:u w:val="single"/>
        </w:rPr>
        <w:t>ž</w:t>
      </w:r>
      <w:r w:rsidR="00982BF8">
        <w:rPr>
          <w:b/>
          <w:u w:val="single"/>
        </w:rPr>
        <w:t>eb Olomouckého kraje na rok 202</w:t>
      </w:r>
      <w:r w:rsidR="00A132C2">
        <w:rPr>
          <w:b/>
          <w:u w:val="single"/>
        </w:rPr>
        <w:t>3</w:t>
      </w:r>
    </w:p>
    <w:p w:rsidR="00C30EB2" w:rsidRPr="00E36C4B" w:rsidRDefault="00C30EB2" w:rsidP="00C30EB2">
      <w:r>
        <w:t>Akční plán rozvoje sociálních služeb</w:t>
      </w:r>
      <w:r w:rsidR="003606BD">
        <w:t xml:space="preserve"> Olomouckého kraje</w:t>
      </w:r>
      <w:r w:rsidR="00DE3C86">
        <w:t xml:space="preserve"> na rok 202</w:t>
      </w:r>
      <w:r w:rsidR="00A132C2">
        <w:t>3</w:t>
      </w:r>
      <w:r>
        <w:t xml:space="preserve"> (dále jen „Akční plán</w:t>
      </w:r>
      <w:r w:rsidR="00DE3C86">
        <w:t xml:space="preserve"> 202</w:t>
      </w:r>
      <w:r w:rsidR="00A132C2">
        <w:t>3</w:t>
      </w:r>
      <w:r>
        <w:t xml:space="preserve">“) je jednoletým </w:t>
      </w:r>
      <w:r w:rsidRPr="00E36C4B">
        <w:t>prováděcí</w:t>
      </w:r>
      <w:r>
        <w:t>m</w:t>
      </w:r>
      <w:r w:rsidRPr="00E36C4B">
        <w:t xml:space="preserve"> dokument</w:t>
      </w:r>
      <w:r>
        <w:t xml:space="preserve">em </w:t>
      </w:r>
      <w:r w:rsidRPr="00E36C4B">
        <w:t>ke střednědobému plánu, jehož prostřednictvím jsou realizovány rozvojové cíle v oblasti sociálních služeb, včetně jejich aktualizace na základě nově identifiko</w:t>
      </w:r>
      <w:r>
        <w:t>vaných potřeb.</w:t>
      </w:r>
    </w:p>
    <w:p w:rsidR="005632D6" w:rsidRPr="005632D6" w:rsidRDefault="005632D6" w:rsidP="005632D6">
      <w:pPr>
        <w:rPr>
          <w:rFonts w:eastAsia="Arial Unicode MS"/>
          <w:szCs w:val="24"/>
        </w:rPr>
      </w:pPr>
      <w:r w:rsidRPr="005632D6">
        <w:rPr>
          <w:rFonts w:eastAsia="Arial Unicode MS"/>
          <w:szCs w:val="24"/>
        </w:rPr>
        <w:t>Obsahem Akčního plánu je:</w:t>
      </w:r>
    </w:p>
    <w:p w:rsidR="00FB779E" w:rsidRPr="00FB779E" w:rsidRDefault="00FB779E" w:rsidP="00FB779E">
      <w:pPr>
        <w:pStyle w:val="slovn"/>
        <w:numPr>
          <w:ilvl w:val="0"/>
          <w:numId w:val="37"/>
        </w:numPr>
      </w:pPr>
      <w:r w:rsidRPr="00FB779E">
        <w:t xml:space="preserve">Aktualizovaná síť sociálních služeb OK na daný rok; </w:t>
      </w:r>
    </w:p>
    <w:p w:rsidR="00FB779E" w:rsidRPr="00FB779E" w:rsidRDefault="00FB779E" w:rsidP="00FB779E">
      <w:pPr>
        <w:pStyle w:val="slovn"/>
        <w:numPr>
          <w:ilvl w:val="0"/>
          <w:numId w:val="37"/>
        </w:numPr>
      </w:pPr>
      <w:r w:rsidRPr="00FB779E">
        <w:lastRenderedPageBreak/>
        <w:t>celkové náklady na poskytování sociálních služeb v OK a vymezení předpokládané výše krajem požadované dotace na poskytování sociálních služeb zařazených do sítě sociálních služeb na příslušný rozpočtový rok a předpokládaný požadavek na</w:t>
      </w:r>
      <w:r w:rsidR="00C7293B">
        <w:t> </w:t>
      </w:r>
      <w:r w:rsidRPr="00FB779E">
        <w:t>následující 2 rozpočtové roky;</w:t>
      </w:r>
    </w:p>
    <w:p w:rsidR="00FB779E" w:rsidRPr="00FB779E" w:rsidRDefault="00FB779E" w:rsidP="00FB779E">
      <w:pPr>
        <w:pStyle w:val="slovn"/>
        <w:numPr>
          <w:ilvl w:val="0"/>
          <w:numId w:val="37"/>
        </w:numPr>
      </w:pPr>
      <w:r w:rsidRPr="00FB779E">
        <w:t>plnění opatření střednědobého plánu naplněných v daném roce včetně Evaluační zprávy o naplňování Střednědobého plánu rozvoje sociálních služeb v OK.</w:t>
      </w:r>
    </w:p>
    <w:p w:rsidR="00802585" w:rsidRDefault="00802585" w:rsidP="00E01ECF">
      <w:pPr>
        <w:pStyle w:val="slovn"/>
        <w:numPr>
          <w:ilvl w:val="0"/>
          <w:numId w:val="0"/>
        </w:numPr>
        <w:ind w:left="1800"/>
      </w:pPr>
    </w:p>
    <w:p w:rsidR="00C30EB2" w:rsidRPr="003F11DB" w:rsidRDefault="005F44AC" w:rsidP="003F11D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b/>
          <w:noProof/>
          <w:color w:val="548DD4" w:themeColor="text2" w:themeTint="99"/>
        </w:rPr>
      </w:pPr>
      <w:r w:rsidRPr="003F11DB">
        <w:rPr>
          <w:rFonts w:eastAsia="Times New Roman" w:cs="Times New Roman"/>
          <w:b/>
          <w:noProof/>
          <w:szCs w:val="20"/>
        </w:rPr>
        <w:t>Síť</w:t>
      </w:r>
      <w:r w:rsidR="00C30EB2" w:rsidRPr="003F11DB">
        <w:rPr>
          <w:rFonts w:eastAsia="Times New Roman" w:cs="Times New Roman"/>
          <w:b/>
          <w:noProof/>
          <w:szCs w:val="20"/>
        </w:rPr>
        <w:t xml:space="preserve"> sociálních služeb</w:t>
      </w:r>
      <w:r w:rsidR="00B926E1" w:rsidRPr="003F11DB">
        <w:rPr>
          <w:rFonts w:eastAsia="Times New Roman" w:cs="Times New Roman"/>
          <w:b/>
          <w:noProof/>
          <w:szCs w:val="20"/>
        </w:rPr>
        <w:t xml:space="preserve"> na rok 202</w:t>
      </w:r>
      <w:r w:rsidR="00A132C2" w:rsidRPr="003F11DB">
        <w:rPr>
          <w:rFonts w:eastAsia="Times New Roman" w:cs="Times New Roman"/>
          <w:b/>
          <w:noProof/>
          <w:szCs w:val="20"/>
        </w:rPr>
        <w:t>3</w:t>
      </w:r>
    </w:p>
    <w:p w:rsidR="00B926E1" w:rsidRPr="00892169" w:rsidRDefault="00B926E1" w:rsidP="00B926E1">
      <w:r w:rsidRPr="00892169">
        <w:t>Síť sociálních služeb je souhrnem registrovaných sociálních služeb, které mají sídlo nebo</w:t>
      </w:r>
      <w:r w:rsidR="00C7293B">
        <w:t> </w:t>
      </w:r>
      <w:r w:rsidRPr="00892169">
        <w:t>místo poskytování na území kraje, napomáhají řešit nepříznivou sociální situaci osob na území kraje a jsou v souladu se zjištěnými potřebami osob na území OK a v souladu s dostupnými finančními zdroji.</w:t>
      </w:r>
    </w:p>
    <w:p w:rsidR="007C1F3A" w:rsidRPr="00C940F8" w:rsidRDefault="00B926E1" w:rsidP="007C1F3A">
      <w:r w:rsidRPr="00C940F8">
        <w:t>Východiskem pro stanovení sítě sociálních služeb na rok 202</w:t>
      </w:r>
      <w:r w:rsidR="00892169" w:rsidRPr="00C940F8">
        <w:t>3</w:t>
      </w:r>
      <w:r w:rsidRPr="00C940F8">
        <w:t xml:space="preserve"> byla schválená síť sociálních služeb na rok 202</w:t>
      </w:r>
      <w:r w:rsidR="00892169" w:rsidRPr="00C940F8">
        <w:t>2</w:t>
      </w:r>
      <w:r w:rsidRPr="00C940F8">
        <w:t>.</w:t>
      </w:r>
      <w:r w:rsidR="007C1F3A" w:rsidRPr="00C940F8">
        <w:t xml:space="preserve"> </w:t>
      </w:r>
      <w:r w:rsidRPr="00C940F8">
        <w:t>Proces zařazení sociálních služeb do sítě prob</w:t>
      </w:r>
      <w:r w:rsidR="00892169" w:rsidRPr="00C940F8">
        <w:t>ěhl</w:t>
      </w:r>
      <w:r w:rsidRPr="00C940F8">
        <w:t xml:space="preserve"> v souladu s  Postupem pro aktualizaci sítě sociálních služeb Olomouckého kraje, schváleným Zastupitelstvem Olomouckého kraje usnesením </w:t>
      </w:r>
      <w:r w:rsidR="00B764F1" w:rsidRPr="00C940F8">
        <w:t>č. UZ/2/64/2020, ze dne 2</w:t>
      </w:r>
      <w:r w:rsidR="00D61DCF" w:rsidRPr="00C940F8">
        <w:t>1</w:t>
      </w:r>
      <w:r w:rsidR="00B764F1" w:rsidRPr="00C940F8">
        <w:t>.</w:t>
      </w:r>
      <w:r w:rsidR="00D61DCF" w:rsidRPr="00C940F8">
        <w:t> </w:t>
      </w:r>
      <w:r w:rsidR="00B764F1" w:rsidRPr="00C940F8">
        <w:t>12.</w:t>
      </w:r>
      <w:r w:rsidR="00D61DCF" w:rsidRPr="00C940F8">
        <w:t> </w:t>
      </w:r>
      <w:r w:rsidR="00B764F1" w:rsidRPr="00C940F8">
        <w:t>2020</w:t>
      </w:r>
      <w:r w:rsidR="007C1F3A" w:rsidRPr="00C940F8">
        <w:t xml:space="preserve"> (dále jen „POSTUP“)</w:t>
      </w:r>
      <w:r w:rsidRPr="00C940F8">
        <w:t xml:space="preserve">. POSTUP stanovuje termíny pro podání žádosti o zařazení nové sociální služby do sítě a žádosti o aktualizaci změny v jednotkách u sociálních služeb, které již jsou do sítě zařazeny, a rovněž stanovuje způsob posouzení přijatých žádostí, včetně časového harmonogramu. </w:t>
      </w:r>
    </w:p>
    <w:p w:rsidR="0091481F" w:rsidRPr="0091481F" w:rsidRDefault="00DB538D" w:rsidP="0091481F">
      <w:pPr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Návrh</w:t>
      </w:r>
      <w:r w:rsidR="0091481F" w:rsidRPr="0091481F">
        <w:rPr>
          <w:bCs/>
          <w:szCs w:val="24"/>
          <w:lang w:eastAsia="en-US"/>
        </w:rPr>
        <w:t xml:space="preserve"> sítě sociálních služeb pro rok 2023 je mj. zásadně ovlivněn výší přiznané dotace pro rok 2022, která je o </w:t>
      </w:r>
      <w:r w:rsidR="0091481F" w:rsidRPr="007B78A8">
        <w:rPr>
          <w:bCs/>
          <w:szCs w:val="24"/>
          <w:lang w:eastAsia="en-US"/>
        </w:rPr>
        <w:t>123 699 778 Kč nižší</w:t>
      </w:r>
      <w:r w:rsidR="0091481F" w:rsidRPr="0091481F">
        <w:rPr>
          <w:bCs/>
          <w:szCs w:val="24"/>
          <w:lang w:eastAsia="en-US"/>
        </w:rPr>
        <w:t xml:space="preserve"> než výše dotace přiznaná Olomouckému kraji v roce 2021. Současně jsou rozpočty poskytovatelů sociálních služeb významně ovlivněny následujícími skutečnostmi (přičemž jejich výčet zahrnuje pouze některé podstatné vlivy):</w:t>
      </w:r>
    </w:p>
    <w:p w:rsidR="0091481F" w:rsidRPr="0091481F" w:rsidRDefault="0091481F" w:rsidP="0091481F">
      <w:pPr>
        <w:numPr>
          <w:ilvl w:val="0"/>
          <w:numId w:val="42"/>
        </w:numPr>
        <w:spacing w:line="264" w:lineRule="auto"/>
        <w:rPr>
          <w:color w:val="000000"/>
          <w:szCs w:val="24"/>
          <w:shd w:val="clear" w:color="auto" w:fill="FFFFFF"/>
          <w:lang w:eastAsia="en-US"/>
        </w:rPr>
      </w:pPr>
      <w:r w:rsidRPr="0091481F">
        <w:rPr>
          <w:color w:val="000000"/>
          <w:szCs w:val="24"/>
          <w:shd w:val="clear" w:color="auto" w:fill="FFFFFF"/>
          <w:lang w:eastAsia="en-US"/>
        </w:rPr>
        <w:t>zvýšení platů sociálních pracovníkům a pracovníků v sociálních službách na základě nařízení vlády č. 531/2021, kterým se mění nařízení vlády č. </w:t>
      </w:r>
      <w:hyperlink r:id="rId8" w:history="1">
        <w:r w:rsidRPr="0091481F">
          <w:rPr>
            <w:color w:val="000000"/>
            <w:szCs w:val="24"/>
            <w:shd w:val="clear" w:color="auto" w:fill="FFFFFF"/>
            <w:lang w:eastAsia="en-US"/>
          </w:rPr>
          <w:t>341/2017 Sb.</w:t>
        </w:r>
      </w:hyperlink>
      <w:r w:rsidRPr="0091481F">
        <w:rPr>
          <w:color w:val="000000"/>
          <w:szCs w:val="24"/>
          <w:shd w:val="clear" w:color="auto" w:fill="FFFFFF"/>
          <w:lang w:eastAsia="en-US"/>
        </w:rPr>
        <w:t xml:space="preserve">, o platových poměrech zaměstnanců ve veřejných službách a správě </w:t>
      </w:r>
    </w:p>
    <w:p w:rsidR="0091481F" w:rsidRPr="0091481F" w:rsidRDefault="0091481F" w:rsidP="0091481F">
      <w:pPr>
        <w:numPr>
          <w:ilvl w:val="0"/>
          <w:numId w:val="42"/>
        </w:numPr>
        <w:spacing w:line="264" w:lineRule="auto"/>
        <w:rPr>
          <w:color w:val="000000"/>
          <w:szCs w:val="24"/>
          <w:shd w:val="clear" w:color="auto" w:fill="FFFFFF"/>
          <w:lang w:eastAsia="en-US"/>
        </w:rPr>
      </w:pPr>
      <w:r w:rsidRPr="0091481F">
        <w:rPr>
          <w:color w:val="000000"/>
          <w:szCs w:val="24"/>
          <w:shd w:val="clear" w:color="auto" w:fill="FFFFFF"/>
          <w:lang w:eastAsia="en-US"/>
        </w:rPr>
        <w:t>prudký nárůst cen energií (který má rovněž vliv na ceny dalších komodit) a ke značné míře inflace (meziroční inflace 9,9 %, zdroj: http://6b.cz/lqn0);</w:t>
      </w:r>
    </w:p>
    <w:p w:rsidR="0091481F" w:rsidRPr="0091481F" w:rsidRDefault="0091481F" w:rsidP="0091481F">
      <w:pPr>
        <w:numPr>
          <w:ilvl w:val="0"/>
          <w:numId w:val="42"/>
        </w:numPr>
        <w:spacing w:line="264" w:lineRule="auto"/>
        <w:rPr>
          <w:color w:val="000000"/>
          <w:szCs w:val="24"/>
          <w:shd w:val="clear" w:color="auto" w:fill="FFFFFF"/>
          <w:lang w:eastAsia="en-US"/>
        </w:rPr>
      </w:pPr>
      <w:r w:rsidRPr="0091481F">
        <w:rPr>
          <w:color w:val="000000"/>
          <w:szCs w:val="24"/>
          <w:shd w:val="clear" w:color="auto" w:fill="FFFFFF"/>
          <w:lang w:eastAsia="en-US"/>
        </w:rPr>
        <w:t xml:space="preserve">opětovný vstup do systému financování sociálních služeb z rozpočtu Olomouckého kraje (Podprogram 1) sociálních služeb financovaných do 30. 6. 2022 z Individuálního projektu Olomouckého kraje „Azylové domy v Olomouckém kraji I.“  </w:t>
      </w:r>
    </w:p>
    <w:p w:rsidR="0091481F" w:rsidRPr="0091481F" w:rsidRDefault="0091481F" w:rsidP="0091481F">
      <w:pPr>
        <w:numPr>
          <w:ilvl w:val="0"/>
          <w:numId w:val="42"/>
        </w:numPr>
        <w:spacing w:after="120" w:line="264" w:lineRule="auto"/>
        <w:rPr>
          <w:color w:val="000000"/>
          <w:szCs w:val="24"/>
          <w:shd w:val="clear" w:color="auto" w:fill="FFFFFF"/>
          <w:lang w:eastAsia="en-US"/>
        </w:rPr>
      </w:pPr>
      <w:r w:rsidRPr="0091481F">
        <w:rPr>
          <w:color w:val="000000"/>
          <w:szCs w:val="24"/>
          <w:shd w:val="clear" w:color="auto" w:fill="FFFFFF"/>
          <w:lang w:eastAsia="en-US"/>
        </w:rPr>
        <w:t xml:space="preserve">aktuálně nelze predikovat, jak významně se do situace poskytování a financování sociálních služeb promítne ozbrojený konflikt na území Ukrajiny vyvolaný invazí vojsk Ruské federace. Lze však očekávat minimálně nepřímý vliv v podobě pokračujícího růstu cen energií či další problémy, které mohou vyvolat např. zastavení dodávek zemního plynu apod. </w:t>
      </w:r>
    </w:p>
    <w:p w:rsidR="00C940F8" w:rsidRDefault="00C940F8" w:rsidP="00C940F8">
      <w:pPr>
        <w:pStyle w:val="Odstavecseseznamem"/>
        <w:spacing w:after="120" w:line="264" w:lineRule="auto"/>
        <w:contextualSpacing w:val="0"/>
        <w:rPr>
          <w:color w:val="000000"/>
          <w:highlight w:val="yellow"/>
          <w:shd w:val="clear" w:color="auto" w:fill="FFFFFF"/>
        </w:rPr>
      </w:pPr>
    </w:p>
    <w:p w:rsidR="0078365A" w:rsidRDefault="0078365A" w:rsidP="00C940F8">
      <w:pPr>
        <w:pStyle w:val="Odstavecseseznamem"/>
        <w:spacing w:after="120" w:line="264" w:lineRule="auto"/>
        <w:contextualSpacing w:val="0"/>
        <w:rPr>
          <w:color w:val="000000"/>
          <w:highlight w:val="yellow"/>
          <w:shd w:val="clear" w:color="auto" w:fill="FFFFFF"/>
        </w:rPr>
      </w:pPr>
    </w:p>
    <w:p w:rsidR="0078365A" w:rsidRDefault="0078365A" w:rsidP="00C940F8">
      <w:pPr>
        <w:pStyle w:val="Odstavecseseznamem"/>
        <w:spacing w:after="120" w:line="264" w:lineRule="auto"/>
        <w:contextualSpacing w:val="0"/>
        <w:rPr>
          <w:color w:val="000000"/>
          <w:highlight w:val="yellow"/>
          <w:shd w:val="clear" w:color="auto" w:fill="FFFFFF"/>
        </w:rPr>
      </w:pPr>
    </w:p>
    <w:p w:rsidR="0078365A" w:rsidRDefault="0078365A" w:rsidP="00C940F8">
      <w:pPr>
        <w:pStyle w:val="Odstavecseseznamem"/>
        <w:spacing w:after="120" w:line="264" w:lineRule="auto"/>
        <w:contextualSpacing w:val="0"/>
        <w:rPr>
          <w:color w:val="000000"/>
          <w:highlight w:val="yellow"/>
          <w:shd w:val="clear" w:color="auto" w:fill="FFFFFF"/>
        </w:rPr>
      </w:pPr>
    </w:p>
    <w:p w:rsidR="00C7293B" w:rsidRDefault="00C7293B" w:rsidP="00C940F8">
      <w:pPr>
        <w:pStyle w:val="Odstavecseseznamem"/>
        <w:spacing w:after="120" w:line="264" w:lineRule="auto"/>
        <w:contextualSpacing w:val="0"/>
        <w:rPr>
          <w:color w:val="000000"/>
          <w:highlight w:val="yellow"/>
          <w:shd w:val="clear" w:color="auto" w:fill="FFFFFF"/>
        </w:rPr>
      </w:pPr>
    </w:p>
    <w:p w:rsidR="00C7293B" w:rsidRDefault="00C7293B" w:rsidP="00C940F8">
      <w:pPr>
        <w:pStyle w:val="Odstavecseseznamem"/>
        <w:spacing w:after="120" w:line="264" w:lineRule="auto"/>
        <w:contextualSpacing w:val="0"/>
        <w:rPr>
          <w:color w:val="000000"/>
          <w:highlight w:val="yellow"/>
          <w:shd w:val="clear" w:color="auto" w:fill="FFFFFF"/>
        </w:rPr>
      </w:pPr>
    </w:p>
    <w:p w:rsidR="00C940F8" w:rsidRPr="00053C36" w:rsidRDefault="00C940F8" w:rsidP="00C940F8">
      <w:pPr>
        <w:rPr>
          <w:rFonts w:eastAsia="Calibri"/>
          <w:i/>
          <w:sz w:val="20"/>
          <w:szCs w:val="20"/>
        </w:rPr>
      </w:pPr>
      <w:r w:rsidRPr="00053C36">
        <w:rPr>
          <w:rFonts w:eastAsia="Calibri"/>
          <w:i/>
          <w:sz w:val="20"/>
          <w:szCs w:val="20"/>
        </w:rPr>
        <w:t>Přehled výše požadavku na dotaci ze strany poskytovatelů sociálních služeb a celkové výše dotace pro Olomoucký k</w:t>
      </w:r>
      <w:r>
        <w:rPr>
          <w:rFonts w:eastAsia="Calibri"/>
          <w:i/>
          <w:sz w:val="20"/>
          <w:szCs w:val="20"/>
        </w:rPr>
        <w:t>raj (srovnání roků 2021 a 2022)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022"/>
        <w:gridCol w:w="2580"/>
        <w:gridCol w:w="2580"/>
      </w:tblGrid>
      <w:tr w:rsidR="00C940F8" w:rsidRPr="00053C36" w:rsidTr="00B448FA">
        <w:trPr>
          <w:trHeight w:val="624"/>
        </w:trPr>
        <w:tc>
          <w:tcPr>
            <w:tcW w:w="801" w:type="pct"/>
            <w:shd w:val="clear" w:color="auto" w:fill="auto"/>
            <w:noWrap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Rok</w:t>
            </w:r>
          </w:p>
        </w:tc>
        <w:tc>
          <w:tcPr>
            <w:tcW w:w="1551" w:type="pct"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Výše požadavku na dotaci poskytovatelů sociálních služeb</w:t>
            </w:r>
          </w:p>
        </w:tc>
        <w:tc>
          <w:tcPr>
            <w:tcW w:w="1324" w:type="pct"/>
            <w:shd w:val="clear" w:color="auto" w:fill="auto"/>
            <w:noWrap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Výše dotace</w:t>
            </w:r>
          </w:p>
        </w:tc>
        <w:tc>
          <w:tcPr>
            <w:tcW w:w="1324" w:type="pct"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Vyčíslení v %</w:t>
            </w:r>
          </w:p>
        </w:tc>
      </w:tr>
      <w:tr w:rsidR="00C940F8" w:rsidRPr="00053C36" w:rsidTr="00B448FA">
        <w:trPr>
          <w:trHeight w:val="454"/>
        </w:trPr>
        <w:tc>
          <w:tcPr>
            <w:tcW w:w="801" w:type="pct"/>
            <w:shd w:val="clear" w:color="auto" w:fill="auto"/>
            <w:noWrap/>
            <w:vAlign w:val="center"/>
            <w:hideMark/>
          </w:tcPr>
          <w:p w:rsidR="00C940F8" w:rsidRPr="00053C36" w:rsidRDefault="00C940F8" w:rsidP="00B448FA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1551" w:type="pct"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2 022 898 396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:rsidR="00C940F8" w:rsidRPr="00053C36" w:rsidRDefault="00C940F8" w:rsidP="00B448FA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1 631 633 762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80,7 %</w:t>
            </w:r>
          </w:p>
        </w:tc>
      </w:tr>
      <w:tr w:rsidR="00C940F8" w:rsidRPr="00053C36" w:rsidTr="00B448FA">
        <w:trPr>
          <w:trHeight w:val="454"/>
        </w:trPr>
        <w:tc>
          <w:tcPr>
            <w:tcW w:w="801" w:type="pct"/>
            <w:shd w:val="clear" w:color="auto" w:fill="auto"/>
            <w:noWrap/>
            <w:vAlign w:val="center"/>
            <w:hideMark/>
          </w:tcPr>
          <w:p w:rsidR="00C940F8" w:rsidRPr="00053C36" w:rsidRDefault="00C940F8" w:rsidP="00B448FA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1551" w:type="pct"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2 203 495 964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F8" w:rsidRPr="00053C36" w:rsidRDefault="00C940F8" w:rsidP="00B448FA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1 507 933 983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68, 4 %</w:t>
            </w:r>
          </w:p>
        </w:tc>
      </w:tr>
      <w:tr w:rsidR="00C940F8" w:rsidRPr="00362D7F" w:rsidTr="00B448FA">
        <w:trPr>
          <w:trHeight w:val="454"/>
        </w:trPr>
        <w:tc>
          <w:tcPr>
            <w:tcW w:w="801" w:type="pct"/>
            <w:shd w:val="clear" w:color="auto" w:fill="auto"/>
            <w:noWrap/>
            <w:vAlign w:val="center"/>
            <w:hideMark/>
          </w:tcPr>
          <w:p w:rsidR="00C940F8" w:rsidRPr="00053C36" w:rsidRDefault="00C940F8" w:rsidP="00B448FA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Rozdíl</w:t>
            </w:r>
          </w:p>
        </w:tc>
        <w:tc>
          <w:tcPr>
            <w:tcW w:w="1551" w:type="pct"/>
            <w:vAlign w:val="center"/>
          </w:tcPr>
          <w:p w:rsidR="00C940F8" w:rsidRPr="00053C36" w:rsidRDefault="00C940F8" w:rsidP="00B448FA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+ 180 597 568</w:t>
            </w:r>
          </w:p>
        </w:tc>
        <w:tc>
          <w:tcPr>
            <w:tcW w:w="132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0F8" w:rsidRPr="00053C36" w:rsidRDefault="00C940F8" w:rsidP="00B448FA">
            <w:pPr>
              <w:spacing w:before="0" w:line="240" w:lineRule="auto"/>
              <w:ind w:left="360"/>
              <w:jc w:val="right"/>
              <w:rPr>
                <w:rFonts w:eastAsia="Times New Roman"/>
                <w:sz w:val="20"/>
                <w:szCs w:val="20"/>
              </w:rPr>
            </w:pPr>
            <w:r w:rsidRPr="00053C36">
              <w:rPr>
                <w:rFonts w:eastAsia="Times New Roman"/>
                <w:sz w:val="20"/>
                <w:szCs w:val="20"/>
              </w:rPr>
              <w:t>- 123 699 778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40F8" w:rsidRPr="00053C36" w:rsidRDefault="00C940F8" w:rsidP="00B448FA">
            <w:pPr>
              <w:spacing w:before="0" w:line="240" w:lineRule="auto"/>
              <w:ind w:left="36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940F8" w:rsidRPr="00362D7F" w:rsidRDefault="00C940F8" w:rsidP="00C940F8">
      <w:pPr>
        <w:spacing w:before="0"/>
        <w:rPr>
          <w:bCs/>
          <w:highlight w:val="yellow"/>
        </w:rPr>
      </w:pPr>
    </w:p>
    <w:p w:rsidR="00C940F8" w:rsidRPr="003C1734" w:rsidRDefault="00C940F8" w:rsidP="00C940F8">
      <w:pPr>
        <w:spacing w:before="0"/>
        <w:rPr>
          <w:b/>
          <w:bCs/>
        </w:rPr>
      </w:pPr>
      <w:r w:rsidRPr="00053C36">
        <w:rPr>
          <w:bCs/>
        </w:rPr>
        <w:t xml:space="preserve">Z výše uvedeného souhrnu vyplývá, že Olomoucký kraj obdržel ze státního rozpočtu pouhých </w:t>
      </w:r>
      <w:r w:rsidRPr="00053C36">
        <w:rPr>
          <w:b/>
          <w:bCs/>
        </w:rPr>
        <w:t>68,4 % požadavku na dotaci poskytovatelů sociálních služeb</w:t>
      </w:r>
      <w:r w:rsidRPr="00053C36">
        <w:rPr>
          <w:bCs/>
        </w:rPr>
        <w:t xml:space="preserve">, přičemž v roce 2021 obdržel 80,7 %. </w:t>
      </w:r>
      <w:r w:rsidRPr="00053C36">
        <w:rPr>
          <w:b/>
          <w:bCs/>
        </w:rPr>
        <w:t xml:space="preserve">Celkově je tedy dotace ze státního rozpočtu vůči požadavkům poskytovatelů sociálních služeb o 12,2 % nižší, a při zohlednění navýšení požadavků na rok 2022 je </w:t>
      </w:r>
      <w:r w:rsidRPr="007B78A8">
        <w:rPr>
          <w:b/>
          <w:bCs/>
        </w:rPr>
        <w:t>fakticky o 304 297 346 Kč nižší,</w:t>
      </w:r>
      <w:r w:rsidRPr="00053C36">
        <w:rPr>
          <w:b/>
          <w:bCs/>
        </w:rPr>
        <w:t xml:space="preserve"> než v roce předchozím.</w:t>
      </w:r>
      <w:r>
        <w:rPr>
          <w:b/>
          <w:bCs/>
        </w:rPr>
        <w:t xml:space="preserve"> </w:t>
      </w:r>
    </w:p>
    <w:p w:rsidR="00C940F8" w:rsidRDefault="00C940F8" w:rsidP="00C940F8">
      <w:pPr>
        <w:spacing w:before="0"/>
        <w:rPr>
          <w:b/>
          <w:bCs/>
        </w:rPr>
      </w:pPr>
    </w:p>
    <w:p w:rsidR="00C940F8" w:rsidRPr="00C7293B" w:rsidRDefault="006F2136" w:rsidP="00C940F8">
      <w:pPr>
        <w:spacing w:before="0"/>
        <w:rPr>
          <w:b/>
          <w:bCs/>
        </w:rPr>
      </w:pPr>
      <w:r w:rsidRPr="00C7293B">
        <w:rPr>
          <w:b/>
          <w:bCs/>
        </w:rPr>
        <w:t>U</w:t>
      </w:r>
      <w:r w:rsidR="00C940F8" w:rsidRPr="00C7293B">
        <w:rPr>
          <w:b/>
          <w:bCs/>
        </w:rPr>
        <w:t>vedené dopady stávající ekonomické situace, které významně ovlivňují výši nákladů na provoz sociálních služeb a současně nižší objem finančních prostředků alokovaných ve státním rozpočtu a poskytnutých kraji na zajištění poskytování sociálních služ</w:t>
      </w:r>
      <w:r w:rsidR="00C37569" w:rsidRPr="00C7293B">
        <w:rPr>
          <w:b/>
          <w:bCs/>
        </w:rPr>
        <w:t>eb na rok 2022 významně ohrožují</w:t>
      </w:r>
      <w:r w:rsidR="00C940F8" w:rsidRPr="00C7293B">
        <w:rPr>
          <w:b/>
          <w:bCs/>
        </w:rPr>
        <w:t xml:space="preserve"> stabilitu sítě sociálních služeb v Olomouckém kraji, a to i přes navýšení finančních prostředků na poskytování sociálních služeb z rozpočtu Olomouckého kraje v letošním roce. </w:t>
      </w:r>
    </w:p>
    <w:p w:rsidR="00C940F8" w:rsidRPr="00C7293B" w:rsidRDefault="00C940F8" w:rsidP="00C940F8">
      <w:pPr>
        <w:spacing w:before="0"/>
        <w:rPr>
          <w:b/>
          <w:bCs/>
        </w:rPr>
      </w:pPr>
    </w:p>
    <w:p w:rsidR="006F2136" w:rsidRPr="00C7293B" w:rsidRDefault="00C940F8" w:rsidP="006F2136">
      <w:pPr>
        <w:spacing w:before="0"/>
        <w:rPr>
          <w:b/>
          <w:bCs/>
          <w:szCs w:val="24"/>
          <w:lang w:eastAsia="en-US"/>
        </w:rPr>
      </w:pPr>
      <w:r w:rsidRPr="00C7293B">
        <w:rPr>
          <w:bCs/>
        </w:rPr>
        <w:t xml:space="preserve">Při </w:t>
      </w:r>
      <w:r w:rsidR="006F2136" w:rsidRPr="00C7293B">
        <w:rPr>
          <w:bCs/>
        </w:rPr>
        <w:t>stanovení návrhu</w:t>
      </w:r>
      <w:r w:rsidRPr="00C7293B">
        <w:rPr>
          <w:bCs/>
        </w:rPr>
        <w:t xml:space="preserve"> sítě sociálních služeb pro rok 2023 bylo rovněž nezbytné zohlednit skutečnost, že </w:t>
      </w:r>
      <w:r w:rsidRPr="00C7293B">
        <w:rPr>
          <w:b/>
          <w:bCs/>
        </w:rPr>
        <w:t>není znám objem finančních prostředků určených na financování sociálních služeb pro rok 2023</w:t>
      </w:r>
      <w:r w:rsidRPr="00C7293B">
        <w:rPr>
          <w:bCs/>
        </w:rPr>
        <w:t>, a není tak zřejmé, zda bude snižování finančních prostředků</w:t>
      </w:r>
      <w:r w:rsidR="006F2136" w:rsidRPr="00C7293B">
        <w:rPr>
          <w:bCs/>
        </w:rPr>
        <w:t xml:space="preserve"> na sociální služby ve státním rozpočtu</w:t>
      </w:r>
      <w:r w:rsidRPr="00C7293B">
        <w:rPr>
          <w:bCs/>
        </w:rPr>
        <w:t xml:space="preserve"> pokračovat nebo zda dojde k jejich navýšení.</w:t>
      </w:r>
      <w:r w:rsidR="006F2136" w:rsidRPr="00C7293B">
        <w:rPr>
          <w:bCs/>
        </w:rPr>
        <w:t xml:space="preserve"> Účelová dotace na zajištění </w:t>
      </w:r>
      <w:r w:rsidR="006F2136" w:rsidRPr="00C7293B">
        <w:rPr>
          <w:bCs/>
          <w:szCs w:val="24"/>
          <w:lang w:eastAsia="en-US"/>
        </w:rPr>
        <w:t>sociálních služeb poskytnutá krajům a hlavnímu městu Praze ze státního rozpočtu, na základě přílohy k zákonu o sociálních službách, patří mezi nejvýznamnější zdroje financování sociálních služeb</w:t>
      </w:r>
      <w:r w:rsidR="00C37569" w:rsidRPr="00C7293B">
        <w:rPr>
          <w:bCs/>
          <w:szCs w:val="24"/>
          <w:lang w:eastAsia="en-US"/>
        </w:rPr>
        <w:t xml:space="preserve">, není proto možné </w:t>
      </w:r>
      <w:r w:rsidR="006F2136" w:rsidRPr="00C7293B">
        <w:rPr>
          <w:bCs/>
          <w:szCs w:val="24"/>
          <w:lang w:eastAsia="en-US"/>
        </w:rPr>
        <w:t>přenášet další rizika a míru nejistoty spojenou s financováním sociálních služeb na již</w:t>
      </w:r>
      <w:r w:rsidR="00C7293B" w:rsidRPr="00C7293B">
        <w:rPr>
          <w:bCs/>
          <w:szCs w:val="24"/>
          <w:lang w:eastAsia="en-US"/>
        </w:rPr>
        <w:t> </w:t>
      </w:r>
      <w:r w:rsidR="006F2136" w:rsidRPr="00C7293B">
        <w:rPr>
          <w:bCs/>
          <w:szCs w:val="24"/>
          <w:lang w:eastAsia="en-US"/>
        </w:rPr>
        <w:t>fungující poskytovatele zařazené v síti sociálních služeb Olomouckého kraje, kteří zajišťují dostupnost sociálních služeb v území a jejichž sociální služby byly a jsou postihnuty všemi dopady způsobenými zejm. dobíhající pandemií COVID-19, energetickou a migrační krizí či</w:t>
      </w:r>
      <w:r w:rsidR="00C7293B" w:rsidRPr="00C7293B">
        <w:rPr>
          <w:bCs/>
          <w:szCs w:val="24"/>
          <w:lang w:eastAsia="en-US"/>
        </w:rPr>
        <w:t xml:space="preserve"> </w:t>
      </w:r>
      <w:r w:rsidR="006F2136" w:rsidRPr="00C7293B">
        <w:rPr>
          <w:bCs/>
          <w:szCs w:val="24"/>
          <w:lang w:eastAsia="en-US"/>
        </w:rPr>
        <w:t>aktuální inflací, v</w:t>
      </w:r>
      <w:r w:rsidR="00C7293B" w:rsidRPr="00C7293B">
        <w:rPr>
          <w:bCs/>
          <w:szCs w:val="24"/>
          <w:lang w:eastAsia="en-US"/>
        </w:rPr>
        <w:t> </w:t>
      </w:r>
      <w:r w:rsidR="006F2136" w:rsidRPr="00C7293B">
        <w:rPr>
          <w:bCs/>
          <w:szCs w:val="24"/>
          <w:lang w:eastAsia="en-US"/>
        </w:rPr>
        <w:t>podobě dalšího snížení objemu finančn</w:t>
      </w:r>
      <w:r w:rsidR="00C37569" w:rsidRPr="00C7293B">
        <w:rPr>
          <w:bCs/>
          <w:szCs w:val="24"/>
          <w:lang w:eastAsia="en-US"/>
        </w:rPr>
        <w:t>ích prostředků z účelové dotace.</w:t>
      </w:r>
      <w:r w:rsidR="006F2136" w:rsidRPr="00C7293B">
        <w:rPr>
          <w:b/>
          <w:bCs/>
          <w:szCs w:val="24"/>
          <w:lang w:eastAsia="en-US"/>
        </w:rPr>
        <w:t xml:space="preserve"> </w:t>
      </w:r>
    </w:p>
    <w:p w:rsidR="00C37569" w:rsidRPr="006F2136" w:rsidRDefault="00C37569" w:rsidP="006F2136">
      <w:pPr>
        <w:spacing w:before="0"/>
        <w:rPr>
          <w:b/>
          <w:bCs/>
          <w:szCs w:val="24"/>
          <w:highlight w:val="yellow"/>
          <w:lang w:eastAsia="en-US"/>
        </w:rPr>
      </w:pPr>
    </w:p>
    <w:p w:rsidR="00327034" w:rsidRPr="005E67A7" w:rsidRDefault="006F2136" w:rsidP="006F2136">
      <w:pPr>
        <w:spacing w:before="0"/>
        <w:rPr>
          <w:bCs/>
          <w:szCs w:val="24"/>
          <w:lang w:eastAsia="en-US"/>
        </w:rPr>
      </w:pPr>
      <w:r w:rsidRPr="005E67A7">
        <w:rPr>
          <w:bCs/>
          <w:szCs w:val="24"/>
          <w:lang w:eastAsia="en-US"/>
        </w:rPr>
        <w:t>Vzhledem k výše uvedeným skutečnostem významně ovlivňujícím zajištění dostupnosti sociálních služeb v Olomouckém kraji zařazených v síti sociálních služeb</w:t>
      </w:r>
      <w:r w:rsidR="006A59DF" w:rsidRPr="005E67A7">
        <w:rPr>
          <w:bCs/>
          <w:szCs w:val="24"/>
          <w:lang w:eastAsia="en-US"/>
        </w:rPr>
        <w:t xml:space="preserve"> bylo v rámci procesu </w:t>
      </w:r>
      <w:r w:rsidR="00247AC6" w:rsidRPr="005E67A7">
        <w:rPr>
          <w:bCs/>
          <w:szCs w:val="24"/>
          <w:lang w:eastAsia="en-US"/>
        </w:rPr>
        <w:t xml:space="preserve">její </w:t>
      </w:r>
      <w:r w:rsidR="006A59DF" w:rsidRPr="005E67A7">
        <w:rPr>
          <w:bCs/>
          <w:szCs w:val="24"/>
          <w:lang w:eastAsia="en-US"/>
        </w:rPr>
        <w:t xml:space="preserve">aktualizace </w:t>
      </w:r>
      <w:r w:rsidR="00247AC6" w:rsidRPr="005E67A7">
        <w:rPr>
          <w:bCs/>
          <w:szCs w:val="24"/>
          <w:lang w:eastAsia="en-US"/>
        </w:rPr>
        <w:t xml:space="preserve">navrženo </w:t>
      </w:r>
      <w:r w:rsidR="006A59DF" w:rsidRPr="005E67A7">
        <w:rPr>
          <w:bCs/>
          <w:szCs w:val="24"/>
          <w:lang w:eastAsia="en-US"/>
        </w:rPr>
        <w:t xml:space="preserve">pracovní skupinou </w:t>
      </w:r>
      <w:r w:rsidR="00C7293B" w:rsidRPr="005E67A7">
        <w:rPr>
          <w:bCs/>
          <w:szCs w:val="24"/>
          <w:lang w:eastAsia="en-US"/>
        </w:rPr>
        <w:t>„</w:t>
      </w:r>
      <w:r w:rsidR="006A59DF" w:rsidRPr="005E67A7">
        <w:rPr>
          <w:bCs/>
          <w:szCs w:val="24"/>
          <w:lang w:eastAsia="en-US"/>
        </w:rPr>
        <w:t>Realizačně manažerský tým</w:t>
      </w:r>
      <w:r w:rsidR="00C7293B" w:rsidRPr="005E67A7">
        <w:rPr>
          <w:b/>
          <w:bCs/>
          <w:szCs w:val="24"/>
          <w:lang w:eastAsia="en-US"/>
        </w:rPr>
        <w:t xml:space="preserve">“ </w:t>
      </w:r>
      <w:r w:rsidR="006A59DF" w:rsidRPr="005E67A7">
        <w:rPr>
          <w:b/>
          <w:bCs/>
          <w:szCs w:val="24"/>
          <w:lang w:eastAsia="en-US"/>
        </w:rPr>
        <w:t xml:space="preserve">nezařazovat do sítě pro rok 2023 nové sociální služby. </w:t>
      </w:r>
      <w:r w:rsidR="00C142C2">
        <w:rPr>
          <w:b/>
          <w:bCs/>
          <w:szCs w:val="24"/>
          <w:lang w:eastAsia="en-US"/>
        </w:rPr>
        <w:t>Tento návrh byl podpořen i usnesením Komise</w:t>
      </w:r>
      <w:r w:rsidR="00AF07C4">
        <w:rPr>
          <w:b/>
          <w:bCs/>
          <w:szCs w:val="24"/>
          <w:lang w:eastAsia="en-US"/>
        </w:rPr>
        <w:t xml:space="preserve"> pro rodinu a sociální záležitosti Rady Olomouckého kraje.</w:t>
      </w:r>
    </w:p>
    <w:p w:rsidR="00C142C2" w:rsidRDefault="00C142C2" w:rsidP="00C30EB2">
      <w:pPr>
        <w:widowControl w:val="0"/>
        <w:spacing w:after="120"/>
        <w:outlineLvl w:val="0"/>
        <w:rPr>
          <w:bCs/>
        </w:rPr>
      </w:pPr>
    </w:p>
    <w:p w:rsidR="005A2019" w:rsidRPr="00C940F8" w:rsidRDefault="0080462C" w:rsidP="00C30EB2">
      <w:pPr>
        <w:widowControl w:val="0"/>
        <w:spacing w:after="120"/>
        <w:outlineLvl w:val="0"/>
        <w:rPr>
          <w:szCs w:val="24"/>
        </w:rPr>
      </w:pPr>
      <w:r>
        <w:rPr>
          <w:szCs w:val="24"/>
        </w:rPr>
        <w:t>V souladu s </w:t>
      </w:r>
      <w:proofErr w:type="spellStart"/>
      <w:r>
        <w:rPr>
          <w:szCs w:val="24"/>
        </w:rPr>
        <w:t>POSTUPem</w:t>
      </w:r>
      <w:proofErr w:type="spellEnd"/>
      <w:r>
        <w:rPr>
          <w:szCs w:val="24"/>
        </w:rPr>
        <w:t xml:space="preserve"> byly v síti pro rok 2023 </w:t>
      </w:r>
      <w:r w:rsidRPr="0080462C">
        <w:rPr>
          <w:b/>
          <w:szCs w:val="24"/>
        </w:rPr>
        <w:t>upraveny počty jednotek</w:t>
      </w:r>
      <w:r>
        <w:rPr>
          <w:szCs w:val="24"/>
        </w:rPr>
        <w:t xml:space="preserve"> zařazené</w:t>
      </w:r>
      <w:r w:rsidR="00E6052E">
        <w:rPr>
          <w:szCs w:val="24"/>
        </w:rPr>
        <w:t xml:space="preserve"> do sítě po dobu </w:t>
      </w:r>
      <w:r w:rsidR="00E6052E" w:rsidRPr="0080462C">
        <w:rPr>
          <w:szCs w:val="24"/>
        </w:rPr>
        <w:t>trvání projektů</w:t>
      </w:r>
      <w:r w:rsidR="00AF07C4">
        <w:rPr>
          <w:szCs w:val="24"/>
        </w:rPr>
        <w:t>,</w:t>
      </w:r>
      <w:r w:rsidR="00E6052E" w:rsidRPr="0080462C">
        <w:rPr>
          <w:szCs w:val="24"/>
        </w:rPr>
        <w:t xml:space="preserve"> a jejich</w:t>
      </w:r>
      <w:r w:rsidR="00C142C2">
        <w:rPr>
          <w:szCs w:val="24"/>
        </w:rPr>
        <w:t>ž</w:t>
      </w:r>
      <w:r w:rsidR="00E6052E" w:rsidRPr="0080462C">
        <w:rPr>
          <w:szCs w:val="24"/>
        </w:rPr>
        <w:t xml:space="preserve"> financování bylo nebo bude v průběhu roku 2022 ukončeno.</w:t>
      </w:r>
      <w:r w:rsidRPr="0080462C">
        <w:rPr>
          <w:szCs w:val="24"/>
        </w:rPr>
        <w:t xml:space="preserve"> </w:t>
      </w:r>
      <w:r>
        <w:rPr>
          <w:szCs w:val="24"/>
        </w:rPr>
        <w:t>Dále je návrh sítě pro rok 2023</w:t>
      </w:r>
      <w:r w:rsidRPr="0080462C">
        <w:rPr>
          <w:szCs w:val="24"/>
        </w:rPr>
        <w:t xml:space="preserve"> upraven </w:t>
      </w:r>
      <w:r w:rsidR="00C142C2">
        <w:rPr>
          <w:szCs w:val="24"/>
        </w:rPr>
        <w:t>po formální stránce (</w:t>
      </w:r>
      <w:r w:rsidRPr="0080462C">
        <w:rPr>
          <w:szCs w:val="24"/>
        </w:rPr>
        <w:t>poč</w:t>
      </w:r>
      <w:r w:rsidR="00C142C2">
        <w:rPr>
          <w:szCs w:val="24"/>
        </w:rPr>
        <w:t>e</w:t>
      </w:r>
      <w:r w:rsidRPr="0080462C">
        <w:rPr>
          <w:szCs w:val="24"/>
        </w:rPr>
        <w:t>t sloupců a jejich řazení</w:t>
      </w:r>
      <w:r w:rsidR="00C142C2">
        <w:rPr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</w:rPr>
        <w:lastRenderedPageBreak/>
        <w:t>z důvodu snadnější orientace v počtu jednotek financovaných z jiných zdrojů mimo rozpočet OK.</w:t>
      </w:r>
    </w:p>
    <w:p w:rsidR="00CE1801" w:rsidRDefault="00CE1801" w:rsidP="00C30EB2">
      <w:pPr>
        <w:widowControl w:val="0"/>
        <w:spacing w:after="120"/>
        <w:outlineLvl w:val="0"/>
        <w:rPr>
          <w:noProof/>
        </w:rPr>
      </w:pPr>
    </w:p>
    <w:p w:rsidR="00BF0D4F" w:rsidRPr="003F11DB" w:rsidRDefault="00BF0D4F" w:rsidP="003F11D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rPr>
          <w:rFonts w:eastAsia="Times New Roman" w:cs="Times New Roman"/>
          <w:b/>
          <w:noProof/>
          <w:szCs w:val="20"/>
          <w:u w:val="single"/>
        </w:rPr>
      </w:pPr>
      <w:bookmarkStart w:id="0" w:name="_Toc480374456"/>
      <w:bookmarkStart w:id="1" w:name="_Toc480374152"/>
      <w:bookmarkStart w:id="2" w:name="_Toc450893773"/>
      <w:bookmarkStart w:id="3" w:name="_Toc102400532"/>
      <w:r w:rsidRPr="003F11DB">
        <w:rPr>
          <w:rFonts w:eastAsia="Times New Roman" w:cs="Times New Roman"/>
          <w:b/>
          <w:noProof/>
          <w:szCs w:val="20"/>
          <w:u w:val="single"/>
        </w:rPr>
        <w:t>Požadovaná výše dotace na zajištění sítě</w:t>
      </w:r>
      <w:bookmarkEnd w:id="0"/>
      <w:bookmarkEnd w:id="1"/>
      <w:bookmarkEnd w:id="2"/>
      <w:bookmarkEnd w:id="3"/>
      <w:r w:rsidR="003F11DB" w:rsidRPr="003F11DB">
        <w:rPr>
          <w:b/>
          <w:noProof/>
        </w:rPr>
        <w:t xml:space="preserve"> – celkové náklady na poskytování sociálních služeb v OK a vymezení předpokládané výše krajem požadované dotace na poskytování sociálních služeb zařazených do sítě</w:t>
      </w:r>
    </w:p>
    <w:p w:rsidR="00BF0D4F" w:rsidRPr="00BF0D4F" w:rsidRDefault="00BF0D4F" w:rsidP="00BF0D4F">
      <w:pPr>
        <w:keepNext/>
        <w:keepLines/>
        <w:pBdr>
          <w:bottom w:val="nil"/>
        </w:pBdr>
        <w:spacing w:before="480" w:after="120"/>
        <w:outlineLvl w:val="2"/>
        <w:rPr>
          <w:rFonts w:eastAsia="Arial Unicode MS"/>
          <w:b/>
          <w:bCs/>
          <w:i/>
          <w:color w:val="548DD4" w:themeColor="text2" w:themeTint="99"/>
          <w:szCs w:val="24"/>
        </w:rPr>
      </w:pPr>
      <w:bookmarkStart w:id="4" w:name="_Toc102400533"/>
      <w:r w:rsidRPr="00EF566B">
        <w:rPr>
          <w:rFonts w:eastAsia="Times New Roman" w:cs="Times New Roman"/>
          <w:b/>
          <w:noProof/>
          <w:szCs w:val="20"/>
        </w:rPr>
        <w:t>Principy stanovení požadované výše dotace</w:t>
      </w:r>
      <w:bookmarkEnd w:id="4"/>
      <w:r w:rsidRPr="00BF0D4F">
        <w:rPr>
          <w:rFonts w:eastAsia="Arial Unicode MS"/>
          <w:b/>
          <w:bCs/>
          <w:i/>
          <w:color w:val="548DD4" w:themeColor="text2" w:themeTint="99"/>
          <w:szCs w:val="24"/>
        </w:rPr>
        <w:t xml:space="preserve"> </w:t>
      </w:r>
    </w:p>
    <w:p w:rsidR="00BF0D4F" w:rsidRPr="00BF0D4F" w:rsidRDefault="00BF0D4F" w:rsidP="00BF0D4F">
      <w:pPr>
        <w:rPr>
          <w:szCs w:val="24"/>
          <w:lang w:eastAsia="en-US"/>
        </w:rPr>
      </w:pPr>
      <w:r w:rsidRPr="00BF0D4F">
        <w:rPr>
          <w:szCs w:val="24"/>
          <w:lang w:eastAsia="en-US"/>
        </w:rPr>
        <w:t xml:space="preserve">Na základě § 101a odst. 3 písm. c) zákona o sociálních službách kraj předkládá MPSV ČR žádost o poskytnutí dotace na příslušný rozpočtový rok; žádost obsahuje požadovanou výši dotace na příslušný rozpočtový rok a předpokládaný požadavek na výši dotace na následující 2 rozpočtové roky.   </w:t>
      </w:r>
    </w:p>
    <w:p w:rsidR="00BF0D4F" w:rsidRPr="00BF0D4F" w:rsidRDefault="00BF0D4F" w:rsidP="00BF0D4F">
      <w:pPr>
        <w:rPr>
          <w:szCs w:val="24"/>
          <w:lang w:eastAsia="en-US"/>
        </w:rPr>
      </w:pPr>
      <w:r w:rsidRPr="00BF0D4F">
        <w:rPr>
          <w:szCs w:val="24"/>
          <w:lang w:eastAsia="en-US"/>
        </w:rPr>
        <w:t xml:space="preserve">V souladu s výše uvedeným ustanovením zákona o sociálních službách obsahuje Akční plán na rok 2023 v části Kalkulace požadované výše dotace na zajištění sítě </w:t>
      </w:r>
    </w:p>
    <w:p w:rsidR="00BF0D4F" w:rsidRPr="00BF0D4F" w:rsidRDefault="00BF0D4F" w:rsidP="00BF0D4F">
      <w:pPr>
        <w:numPr>
          <w:ilvl w:val="0"/>
          <w:numId w:val="13"/>
        </w:numPr>
        <w:spacing w:line="252" w:lineRule="auto"/>
        <w:rPr>
          <w:rFonts w:eastAsia="Arial Unicode MS"/>
          <w:szCs w:val="24"/>
        </w:rPr>
      </w:pPr>
      <w:r w:rsidRPr="00BF0D4F">
        <w:rPr>
          <w:rFonts w:eastAsia="Arial Unicode MS"/>
          <w:szCs w:val="24"/>
        </w:rPr>
        <w:t xml:space="preserve">celkové náklady na poskytování sociálních služeb v Olomouckém kraji pro rok 2022 a výši požadavku na dotaci ze státního rozpočtu na poskytování sociálních služeb (dále jen „dotace“), ve výši uvedené v žádostech o dotaci podávaných poskytovateli sociálních služeb prostřednictvím aplikace OK služby-poskytovatel a </w:t>
      </w:r>
    </w:p>
    <w:p w:rsidR="00BF0D4F" w:rsidRPr="00BF0D4F" w:rsidRDefault="00BF0D4F" w:rsidP="00BF0D4F">
      <w:pPr>
        <w:numPr>
          <w:ilvl w:val="0"/>
          <w:numId w:val="13"/>
        </w:numPr>
        <w:spacing w:line="252" w:lineRule="auto"/>
        <w:rPr>
          <w:rFonts w:eastAsia="Arial Unicode MS"/>
          <w:szCs w:val="24"/>
        </w:rPr>
      </w:pPr>
      <w:r w:rsidRPr="00BF0D4F">
        <w:rPr>
          <w:rFonts w:eastAsia="Arial Unicode MS"/>
          <w:szCs w:val="24"/>
        </w:rPr>
        <w:t xml:space="preserve">vymezení výše krajem požadované dotace na zajištění poskytování sociálních služeb zařazených do sítě sociálních služeb na rok 2023 a předpokládaný požadavek na výši dotace na roky 2024 a 2025. </w:t>
      </w:r>
    </w:p>
    <w:p w:rsidR="00BF0D4F" w:rsidRPr="00BF0D4F" w:rsidRDefault="00BF0D4F" w:rsidP="00BF0D4F">
      <w:pPr>
        <w:rPr>
          <w:szCs w:val="24"/>
          <w:lang w:eastAsia="en-US"/>
        </w:rPr>
      </w:pPr>
      <w:r w:rsidRPr="00BF0D4F">
        <w:rPr>
          <w:szCs w:val="24"/>
          <w:lang w:eastAsia="en-US"/>
        </w:rPr>
        <w:t>Při stanovení požadované výše dotace na rok 2023 a předpokládaného požadavku na</w:t>
      </w:r>
      <w:r w:rsidR="00C7293B">
        <w:rPr>
          <w:szCs w:val="24"/>
          <w:lang w:eastAsia="en-US"/>
        </w:rPr>
        <w:t> </w:t>
      </w:r>
      <w:r w:rsidRPr="00BF0D4F">
        <w:rPr>
          <w:szCs w:val="24"/>
          <w:lang w:eastAsia="en-US"/>
        </w:rPr>
        <w:t>následující dva rozpočtové roky byly využity následující principy a zohledněny tyto</w:t>
      </w:r>
      <w:r w:rsidR="00C7293B">
        <w:rPr>
          <w:szCs w:val="24"/>
          <w:lang w:eastAsia="en-US"/>
        </w:rPr>
        <w:t> </w:t>
      </w:r>
      <w:r w:rsidRPr="00BF0D4F">
        <w:rPr>
          <w:szCs w:val="24"/>
          <w:lang w:eastAsia="en-US"/>
        </w:rPr>
        <w:t>skutečnosti:</w:t>
      </w:r>
    </w:p>
    <w:p w:rsidR="00BF0D4F" w:rsidRPr="00BF0D4F" w:rsidRDefault="00BF0D4F" w:rsidP="00BF0D4F">
      <w:pPr>
        <w:numPr>
          <w:ilvl w:val="0"/>
          <w:numId w:val="18"/>
        </w:numPr>
        <w:ind w:left="357" w:hanging="357"/>
        <w:rPr>
          <w:szCs w:val="24"/>
          <w:lang w:eastAsia="en-US"/>
        </w:rPr>
      </w:pPr>
      <w:r w:rsidRPr="00BF0D4F">
        <w:rPr>
          <w:szCs w:val="24"/>
          <w:lang w:eastAsia="en-US"/>
        </w:rPr>
        <w:t>Při kalkulaci bylo využito vzorců stanovených v Programu finanční podpory poskytování sociálních služeb v Olomouckém kraji, které zohledňují princip vícezdrojového financování sociálních služeb a jsou v souladu s platnou legislativou a metodikou MPSV ČR</w:t>
      </w:r>
      <w:r w:rsidR="00C142C2">
        <w:rPr>
          <w:szCs w:val="24"/>
          <w:lang w:eastAsia="en-US"/>
        </w:rPr>
        <w:t>.</w:t>
      </w:r>
    </w:p>
    <w:p w:rsidR="00BF0D4F" w:rsidRPr="00BF0D4F" w:rsidRDefault="00C142C2" w:rsidP="00BF0D4F">
      <w:pPr>
        <w:numPr>
          <w:ilvl w:val="0"/>
          <w:numId w:val="18"/>
        </w:numPr>
        <w:ind w:left="357" w:hanging="357"/>
        <w:rPr>
          <w:szCs w:val="24"/>
          <w:lang w:eastAsia="en-US"/>
        </w:rPr>
      </w:pPr>
      <w:r>
        <w:rPr>
          <w:szCs w:val="24"/>
          <w:lang w:eastAsia="en-US"/>
        </w:rPr>
        <w:t>V</w:t>
      </w:r>
      <w:r w:rsidR="00BF0D4F" w:rsidRPr="00BF0D4F">
        <w:rPr>
          <w:szCs w:val="24"/>
          <w:lang w:eastAsia="en-US"/>
        </w:rPr>
        <w:t>zhledem k současné ekonomické situaci v ČR byly provozní náklady sociálních služeb uvedené v žádosti o dotaci navýšeny o 40 % (navýšení bylo připočteno ke kalkulaci)</w:t>
      </w:r>
      <w:r>
        <w:rPr>
          <w:szCs w:val="24"/>
          <w:lang w:eastAsia="en-US"/>
        </w:rPr>
        <w:t>.</w:t>
      </w:r>
    </w:p>
    <w:p w:rsidR="00BF0D4F" w:rsidRPr="00BF0D4F" w:rsidRDefault="00C142C2" w:rsidP="00BF0D4F">
      <w:pPr>
        <w:numPr>
          <w:ilvl w:val="0"/>
          <w:numId w:val="18"/>
        </w:numPr>
        <w:spacing w:line="252" w:lineRule="auto"/>
        <w:ind w:left="360"/>
        <w:rPr>
          <w:rFonts w:eastAsia="Arial Unicode MS"/>
          <w:szCs w:val="24"/>
        </w:rPr>
      </w:pPr>
      <w:r>
        <w:rPr>
          <w:rFonts w:eastAsia="Arial Unicode MS"/>
          <w:szCs w:val="24"/>
        </w:rPr>
        <w:t>V</w:t>
      </w:r>
      <w:r w:rsidR="00BF0D4F" w:rsidRPr="00BF0D4F">
        <w:rPr>
          <w:rFonts w:eastAsia="Arial Unicode MS"/>
          <w:szCs w:val="24"/>
        </w:rPr>
        <w:t>e výhledu na roky 2024 a 2025 byla zohledněna míra inflace ve výši  20 %, a to z důvodu obtížné predik</w:t>
      </w:r>
      <w:r w:rsidR="00A71FEE">
        <w:rPr>
          <w:rFonts w:eastAsia="Arial Unicode MS"/>
          <w:szCs w:val="24"/>
        </w:rPr>
        <w:t>ce</w:t>
      </w:r>
      <w:r w:rsidR="00BF0D4F" w:rsidRPr="00BF0D4F">
        <w:rPr>
          <w:rFonts w:eastAsia="Arial Unicode MS"/>
          <w:szCs w:val="24"/>
        </w:rPr>
        <w:t xml:space="preserve"> dalšího vývoje ekonomické situace v ČR.</w:t>
      </w:r>
    </w:p>
    <w:p w:rsidR="00BF0D4F" w:rsidRPr="00BF0D4F" w:rsidRDefault="00C142C2" w:rsidP="00BF0D4F">
      <w:pPr>
        <w:numPr>
          <w:ilvl w:val="0"/>
          <w:numId w:val="18"/>
        </w:numPr>
        <w:spacing w:line="252" w:lineRule="auto"/>
        <w:ind w:left="360"/>
        <w:rPr>
          <w:rFonts w:eastAsia="Arial Unicode MS"/>
          <w:szCs w:val="24"/>
        </w:rPr>
      </w:pPr>
      <w:r>
        <w:rPr>
          <w:rFonts w:eastAsia="Arial Unicode MS"/>
          <w:szCs w:val="24"/>
        </w:rPr>
        <w:t>N</w:t>
      </w:r>
      <w:r w:rsidR="00BF0D4F" w:rsidRPr="00BF0D4F">
        <w:rPr>
          <w:rFonts w:eastAsia="Arial Unicode MS"/>
          <w:szCs w:val="24"/>
        </w:rPr>
        <w:t>a roky 2023 - 2025 je kalkulováno, z důvodu nedostatků informací týkajících se</w:t>
      </w:r>
      <w:r w:rsidR="00C7293B">
        <w:rPr>
          <w:rFonts w:eastAsia="Arial Unicode MS"/>
          <w:szCs w:val="24"/>
        </w:rPr>
        <w:t> </w:t>
      </w:r>
      <w:r w:rsidR="00BF0D4F" w:rsidRPr="00BF0D4F">
        <w:rPr>
          <w:rFonts w:eastAsia="Arial Unicode MS"/>
          <w:szCs w:val="24"/>
        </w:rPr>
        <w:t xml:space="preserve">navázání financování z individuálního projektu v období zpracování tohoto akčního plánu, s celoročním zajištěním sociálních služeb </w:t>
      </w:r>
      <w:r w:rsidR="00BF0D4F" w:rsidRPr="00BF0D4F">
        <w:rPr>
          <w:rFonts w:eastAsia="Arial Unicode MS"/>
          <w:b/>
          <w:szCs w:val="24"/>
        </w:rPr>
        <w:t>azylové domy</w:t>
      </w:r>
      <w:r w:rsidR="00BF0D4F" w:rsidRPr="00BF0D4F">
        <w:rPr>
          <w:rFonts w:eastAsia="Arial Unicode MS"/>
          <w:szCs w:val="24"/>
        </w:rPr>
        <w:t xml:space="preserve"> z dotace ze státního rozpočtu. V období zpracování tohoto akčního plánu byly započaty přípravné fáze pro navazující projekt s předpokládanou realizací od 1. 1. 2023.</w:t>
      </w:r>
    </w:p>
    <w:p w:rsidR="00BF0D4F" w:rsidRDefault="00BF0D4F" w:rsidP="00BF0D4F">
      <w:pPr>
        <w:spacing w:line="252" w:lineRule="auto"/>
        <w:ind w:left="360"/>
        <w:rPr>
          <w:rFonts w:eastAsia="Arial Unicode MS"/>
          <w:szCs w:val="24"/>
        </w:rPr>
      </w:pPr>
      <w:r w:rsidRPr="00BF0D4F">
        <w:rPr>
          <w:rFonts w:eastAsia="Arial Unicode MS"/>
          <w:szCs w:val="24"/>
        </w:rPr>
        <w:t xml:space="preserve">V roce 2022 je zajištěno financování sociálních služeb azylové domy (§ 57) prostřednictvím individuálního projektu Olomouckého kraje „Azylové </w:t>
      </w:r>
      <w:r w:rsidR="00C7293B">
        <w:rPr>
          <w:rFonts w:eastAsia="Arial Unicode MS"/>
          <w:szCs w:val="24"/>
        </w:rPr>
        <w:t> </w:t>
      </w:r>
      <w:r w:rsidRPr="00BF0D4F">
        <w:rPr>
          <w:rFonts w:eastAsia="Arial Unicode MS"/>
          <w:szCs w:val="24"/>
        </w:rPr>
        <w:t xml:space="preserve">domy </w:t>
      </w:r>
      <w:r w:rsidRPr="00BF0D4F">
        <w:rPr>
          <w:rFonts w:eastAsia="Arial Unicode MS"/>
          <w:szCs w:val="24"/>
        </w:rPr>
        <w:lastRenderedPageBreak/>
        <w:t>v</w:t>
      </w:r>
      <w:r w:rsidR="00C7293B">
        <w:rPr>
          <w:rFonts w:eastAsia="Arial Unicode MS"/>
          <w:szCs w:val="24"/>
        </w:rPr>
        <w:t> </w:t>
      </w:r>
      <w:r w:rsidRPr="00BF0D4F">
        <w:rPr>
          <w:rFonts w:eastAsia="Arial Unicode MS"/>
          <w:szCs w:val="24"/>
        </w:rPr>
        <w:t>Olomouckém kraji I“</w:t>
      </w:r>
      <w:r w:rsidRPr="00BF0D4F">
        <w:rPr>
          <w:rFonts w:eastAsia="Arial Unicode MS"/>
          <w:szCs w:val="24"/>
          <w:vertAlign w:val="superscript"/>
        </w:rPr>
        <w:footnoteReference w:id="1"/>
      </w:r>
      <w:r w:rsidRPr="00BF0D4F">
        <w:rPr>
          <w:rFonts w:eastAsia="Arial Unicode MS"/>
          <w:szCs w:val="24"/>
        </w:rPr>
        <w:t xml:space="preserve"> do 30. 6. 2022. Z tohoto důvodu jsou v tabulce Kalkulace požadované dotace na zajištění sítě v části Žádosti o dotaci u sociálních služeb azylové domy uvedeny údaje za rok 2022 týkající se období, které není finančně pokryto z</w:t>
      </w:r>
      <w:r w:rsidR="00C7293B">
        <w:rPr>
          <w:rFonts w:eastAsia="Arial Unicode MS"/>
          <w:szCs w:val="24"/>
        </w:rPr>
        <w:t> </w:t>
      </w:r>
      <w:r w:rsidRPr="00BF0D4F">
        <w:rPr>
          <w:rFonts w:eastAsia="Arial Unicode MS"/>
          <w:szCs w:val="24"/>
        </w:rPr>
        <w:t>individuálního projektu (tzn. je zde uveden požadavek na dotaci na určený na pokrytí 6</w:t>
      </w:r>
      <w:r w:rsidR="00C7293B">
        <w:rPr>
          <w:rFonts w:eastAsia="Arial Unicode MS"/>
          <w:szCs w:val="24"/>
        </w:rPr>
        <w:t> </w:t>
      </w:r>
      <w:r w:rsidRPr="00BF0D4F">
        <w:rPr>
          <w:rFonts w:eastAsia="Arial Unicode MS"/>
          <w:szCs w:val="24"/>
        </w:rPr>
        <w:t>měsíců).</w:t>
      </w:r>
    </w:p>
    <w:p w:rsidR="00BF0D4F" w:rsidRPr="00BF0D4F" w:rsidRDefault="00BF0D4F" w:rsidP="00BF0D4F">
      <w:pPr>
        <w:keepNext/>
        <w:keepLines/>
        <w:pBdr>
          <w:bottom w:val="nil"/>
        </w:pBdr>
        <w:spacing w:before="480" w:after="120"/>
        <w:outlineLvl w:val="2"/>
        <w:rPr>
          <w:rFonts w:eastAsia="Arial Unicode MS"/>
          <w:b/>
          <w:bCs/>
          <w:i/>
          <w:color w:val="548DD4" w:themeColor="text2" w:themeTint="99"/>
          <w:sz w:val="26"/>
          <w:szCs w:val="26"/>
        </w:rPr>
      </w:pPr>
      <w:bookmarkStart w:id="5" w:name="_Toc102400534"/>
      <w:r w:rsidRPr="00EF566B">
        <w:rPr>
          <w:rFonts w:eastAsia="Times New Roman" w:cs="Times New Roman"/>
          <w:b/>
          <w:noProof/>
          <w:szCs w:val="20"/>
        </w:rPr>
        <w:t>Kalkulace požadované výše dotace na zajištění sítě</w:t>
      </w:r>
      <w:bookmarkEnd w:id="5"/>
    </w:p>
    <w:p w:rsidR="00BF0D4F" w:rsidRPr="00BF0D4F" w:rsidRDefault="00BF0D4F" w:rsidP="00BF0D4F">
      <w:pPr>
        <w:spacing w:before="0" w:after="120" w:line="240" w:lineRule="auto"/>
        <w:rPr>
          <w:i/>
          <w:sz w:val="18"/>
          <w:szCs w:val="18"/>
        </w:rPr>
      </w:pPr>
      <w:r w:rsidRPr="00BF0D4F">
        <w:rPr>
          <w:i/>
          <w:sz w:val="18"/>
          <w:szCs w:val="18"/>
        </w:rPr>
        <w:t>Tabulka č. 5: Kalkulace požadované dotace na zajištění sítě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531"/>
        <w:gridCol w:w="1531"/>
        <w:gridCol w:w="1531"/>
        <w:gridCol w:w="1531"/>
      </w:tblGrid>
      <w:tr w:rsidR="00BF0D4F" w:rsidRPr="00BF0D4F" w:rsidTr="00067165">
        <w:trPr>
          <w:trHeight w:val="454"/>
          <w:tblHeader/>
          <w:jc w:val="center"/>
        </w:trPr>
        <w:tc>
          <w:tcPr>
            <w:tcW w:w="2711" w:type="dxa"/>
            <w:vMerge w:val="restart"/>
            <w:shd w:val="clear" w:color="auto" w:fill="B4C6E7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0D4F">
              <w:rPr>
                <w:rFonts w:eastAsia="Times New Roman"/>
                <w:b/>
                <w:color w:val="000000"/>
                <w:sz w:val="20"/>
                <w:szCs w:val="20"/>
              </w:rPr>
              <w:t>Druh sociální služby</w:t>
            </w:r>
          </w:p>
        </w:tc>
        <w:tc>
          <w:tcPr>
            <w:tcW w:w="3062" w:type="dxa"/>
            <w:gridSpan w:val="2"/>
            <w:shd w:val="clear" w:color="000000" w:fill="BFBFBF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0D4F">
              <w:rPr>
                <w:rFonts w:eastAsia="Times New Roman"/>
                <w:b/>
                <w:color w:val="000000"/>
                <w:sz w:val="20"/>
                <w:szCs w:val="20"/>
              </w:rPr>
              <w:t>Rok 2022</w:t>
            </w:r>
          </w:p>
        </w:tc>
        <w:tc>
          <w:tcPr>
            <w:tcW w:w="4593" w:type="dxa"/>
            <w:gridSpan w:val="3"/>
            <w:shd w:val="clear" w:color="auto" w:fill="B4C6E7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0D4F">
              <w:rPr>
                <w:rFonts w:eastAsia="Times New Roman"/>
                <w:b/>
                <w:color w:val="000000"/>
                <w:sz w:val="20"/>
                <w:szCs w:val="20"/>
              </w:rPr>
              <w:t>Předpokládaná výše krajem požadované dotace</w:t>
            </w:r>
          </w:p>
        </w:tc>
      </w:tr>
      <w:tr w:rsidR="00BF0D4F" w:rsidRPr="00BF0D4F" w:rsidTr="00067165">
        <w:trPr>
          <w:trHeight w:val="454"/>
          <w:tblHeader/>
          <w:jc w:val="center"/>
        </w:trPr>
        <w:tc>
          <w:tcPr>
            <w:tcW w:w="2711" w:type="dxa"/>
            <w:vMerge/>
            <w:shd w:val="clear" w:color="auto" w:fill="B4C6E7"/>
            <w:vAlign w:val="center"/>
            <w:hideMark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000000" w:fill="BFBFBF"/>
            <w:vAlign w:val="center"/>
            <w:hideMark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0D4F">
              <w:rPr>
                <w:rFonts w:eastAsia="Times New Roman"/>
                <w:b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1531" w:type="dxa"/>
            <w:shd w:val="clear" w:color="000000" w:fill="BFBFBF"/>
            <w:vAlign w:val="center"/>
            <w:hideMark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F0D4F">
              <w:rPr>
                <w:rFonts w:eastAsia="Times New Roman"/>
                <w:b/>
                <w:color w:val="000000"/>
                <w:sz w:val="20"/>
                <w:szCs w:val="20"/>
              </w:rPr>
              <w:t>Žádosti o dotaci</w:t>
            </w:r>
          </w:p>
        </w:tc>
        <w:tc>
          <w:tcPr>
            <w:tcW w:w="1531" w:type="dxa"/>
            <w:shd w:val="clear" w:color="000000" w:fill="B4C6E7"/>
            <w:hideMark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0D4F">
              <w:rPr>
                <w:b/>
                <w:sz w:val="20"/>
                <w:szCs w:val="20"/>
                <w:lang w:eastAsia="en-US"/>
              </w:rPr>
              <w:t>Predikce na rok 2023</w:t>
            </w:r>
          </w:p>
        </w:tc>
        <w:tc>
          <w:tcPr>
            <w:tcW w:w="1531" w:type="dxa"/>
            <w:shd w:val="clear" w:color="000000" w:fill="B4C6E7"/>
            <w:hideMark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0D4F">
              <w:rPr>
                <w:b/>
                <w:sz w:val="20"/>
                <w:szCs w:val="20"/>
                <w:lang w:eastAsia="en-US"/>
              </w:rPr>
              <w:t>Predikce na rok 2024</w:t>
            </w:r>
          </w:p>
        </w:tc>
        <w:tc>
          <w:tcPr>
            <w:tcW w:w="1531" w:type="dxa"/>
            <w:shd w:val="clear" w:color="000000" w:fill="B4C6E7"/>
            <w:hideMark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0D4F">
              <w:rPr>
                <w:b/>
                <w:sz w:val="20"/>
                <w:szCs w:val="20"/>
                <w:lang w:eastAsia="en-US"/>
              </w:rPr>
              <w:t>Predikce na rok 2025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azylové domy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150 341 106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66 035 661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109 037 000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130 845 000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157 014 000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centra denních služeb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37 719 966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25 583 758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27 739 000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33 287 000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39 945 000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denní stacionáře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96 455 300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74 913 433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68 025 000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81 630 000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97 956 000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domovy pro osoby se zdravotním postižením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659 232 207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342 472 071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353 053 000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423 664 000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508 397 000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domovy pro seniory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1 321 271 481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590 742 696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704 203 000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845 044 000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1 014 053 000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domovy se zvláštním režimem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582 780 336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275 694 098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319 545 000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383 454 000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460 145 000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domy na půl cesty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5 282 450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4 610 000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3 906 000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4 688 000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5 626 000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chráněné bydlení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106 828 084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66 100 149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71 717 000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86 061 000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103 274 000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intervenční centra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4 705 667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4 448 493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4 376 000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5 252 000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6 303 000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kontaktní centra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18 858 554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12 004 516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10 483 000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12 580 000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15 096 000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krizová pomoc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4 715 217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4 694 293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3 825 000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4 590 000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5 508 000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nízkoprahová denní centra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26 619 993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26 137 941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23 904 000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28 685 000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34 422 000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nízkoprahová zařízení pro děti a mládež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43 367 130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40 220 310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37 459 000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44 951 000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53 942 000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noclehárny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16 903 895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14 837 544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15 454 000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18 545 000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22 254 000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odborné sociální poradenství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49 974 758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37 716 611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37 300 000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44 760 000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53 712 000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odlehčovací služby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70 576 384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54 809 162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58 099 000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69 719 000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83 663 000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osobní asistence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73 171 105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56 985 063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54 161 000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64 994 000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77 993 000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pečovatelská služba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358 756 004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249 230 941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259 674 000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311 609 000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373 931 000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podpora samostatného bydlení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7 262 841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6 271 841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5 798 000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6 958 000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8 350 000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raná péče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28 040 000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23 236 250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27 391 000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32 870 000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39 444 000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služby následné péče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5 788 018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3 978 841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4 310 000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5 172 000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6 207 000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lastRenderedPageBreak/>
              <w:t>sociálně aktivizační služby pro rodiny s dětmi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73 934 969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57 702 451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56 184 000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67 421 000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80 906 000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sociálně aktivizační služby pro seniory a osoby se zdravotním postižením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17 663 584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16 023 627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15 655 000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18 786 000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22 544 000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sociálně terapeutické dílny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12 215 787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11 253 787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10 192 000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12 231 000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14 678 000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sociální rehabilitace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52 991 318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48 070 230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49 319 000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59 183 000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71 020 000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sociální služby poskytované ve zdravotnických zařízeních lůžkové péče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48 201 351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26 894 350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26 891 000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32 270 000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38 724 000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telefonická krizová pomoc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1 908 000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1 553 000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2 162 000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2 595 000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3 114 000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terénní programy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48 482 540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41 647 451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40 735 000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48 882 000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58 659 000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tlumočnické služby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839 000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673 000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985 000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1 182 000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1 419 000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týdenní stacionáře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6 778 000</w:t>
            </w:r>
          </w:p>
        </w:tc>
        <w:tc>
          <w:tcPr>
            <w:tcW w:w="1531" w:type="dxa"/>
            <w:shd w:val="clear" w:color="auto" w:fill="D9D9D9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BF0D4F">
              <w:rPr>
                <w:sz w:val="20"/>
                <w:szCs w:val="20"/>
                <w:lang w:eastAsia="en-US"/>
              </w:rPr>
              <w:t>4 891 000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2 857 000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3 429 000</w:t>
            </w:r>
          </w:p>
        </w:tc>
        <w:tc>
          <w:tcPr>
            <w:tcW w:w="1531" w:type="dxa"/>
            <w:shd w:val="clear" w:color="000000" w:fill="D9E2F3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color w:val="000000"/>
                <w:sz w:val="20"/>
                <w:szCs w:val="20"/>
                <w:lang w:eastAsia="en-US"/>
              </w:rPr>
              <w:t>4 115 000</w:t>
            </w:r>
          </w:p>
        </w:tc>
      </w:tr>
      <w:tr w:rsidR="00BF0D4F" w:rsidRPr="00BF0D4F" w:rsidTr="00067165">
        <w:trPr>
          <w:trHeight w:val="454"/>
          <w:jc w:val="center"/>
        </w:trPr>
        <w:tc>
          <w:tcPr>
            <w:tcW w:w="2711" w:type="dxa"/>
            <w:shd w:val="clear" w:color="000000" w:fill="B8CCE4"/>
            <w:vAlign w:val="center"/>
            <w:hideMark/>
          </w:tcPr>
          <w:p w:rsidR="00BF0D4F" w:rsidRPr="00BF0D4F" w:rsidRDefault="00BF0D4F" w:rsidP="00BF0D4F">
            <w:pPr>
              <w:spacing w:before="0" w:line="240" w:lineRule="auto"/>
              <w:jc w:val="left"/>
              <w:rPr>
                <w:b/>
                <w:sz w:val="20"/>
                <w:szCs w:val="20"/>
                <w:lang w:eastAsia="en-US"/>
              </w:rPr>
            </w:pPr>
            <w:r w:rsidRPr="00BF0D4F">
              <w:rPr>
                <w:b/>
                <w:sz w:val="20"/>
                <w:szCs w:val="20"/>
                <w:lang w:eastAsia="en-US"/>
              </w:rPr>
              <w:t>Celkový součet</w:t>
            </w:r>
          </w:p>
        </w:tc>
        <w:tc>
          <w:tcPr>
            <w:tcW w:w="1531" w:type="dxa"/>
            <w:shd w:val="clear" w:color="000000" w:fill="BFBFBF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0D4F">
              <w:rPr>
                <w:b/>
                <w:sz w:val="20"/>
                <w:szCs w:val="20"/>
                <w:lang w:eastAsia="en-US"/>
              </w:rPr>
              <w:t>3 931 665 045</w:t>
            </w:r>
          </w:p>
        </w:tc>
        <w:tc>
          <w:tcPr>
            <w:tcW w:w="1531" w:type="dxa"/>
            <w:shd w:val="clear" w:color="000000" w:fill="BFBFBF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F0D4F">
              <w:rPr>
                <w:b/>
                <w:sz w:val="20"/>
                <w:szCs w:val="20"/>
                <w:lang w:eastAsia="en-US"/>
              </w:rPr>
              <w:t>2 189 432 568</w:t>
            </w:r>
          </w:p>
        </w:tc>
        <w:tc>
          <w:tcPr>
            <w:tcW w:w="1531" w:type="dxa"/>
            <w:shd w:val="clear" w:color="000000" w:fill="B4C6E7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b/>
                <w:color w:val="000000"/>
                <w:sz w:val="20"/>
                <w:szCs w:val="20"/>
                <w:lang w:eastAsia="en-US"/>
              </w:rPr>
              <w:t>2 404 439 000</w:t>
            </w:r>
          </w:p>
        </w:tc>
        <w:tc>
          <w:tcPr>
            <w:tcW w:w="1531" w:type="dxa"/>
            <w:shd w:val="clear" w:color="000000" w:fill="B4C6E7"/>
            <w:noWrap/>
            <w:vAlign w:val="center"/>
          </w:tcPr>
          <w:p w:rsidR="00BF0D4F" w:rsidRPr="00BF0D4F" w:rsidRDefault="00BF0D4F" w:rsidP="00BF0D4F">
            <w:pPr>
              <w:spacing w:before="0" w:line="24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BF0D4F">
              <w:rPr>
                <w:b/>
                <w:color w:val="000000"/>
                <w:sz w:val="20"/>
                <w:szCs w:val="20"/>
                <w:lang w:eastAsia="en-US"/>
              </w:rPr>
              <w:t>2 885 337 000</w:t>
            </w:r>
          </w:p>
        </w:tc>
        <w:tc>
          <w:tcPr>
            <w:tcW w:w="1531" w:type="dxa"/>
            <w:shd w:val="clear" w:color="000000" w:fill="B4C6E7"/>
            <w:noWrap/>
            <w:vAlign w:val="center"/>
          </w:tcPr>
          <w:p w:rsidR="00BF0D4F" w:rsidRPr="0078365A" w:rsidRDefault="0078365A" w:rsidP="0078365A">
            <w:pPr>
              <w:spacing w:before="0" w:line="240" w:lineRule="auto"/>
              <w:jc w:val="left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3 462 414 000</w:t>
            </w:r>
          </w:p>
        </w:tc>
      </w:tr>
    </w:tbl>
    <w:p w:rsidR="005F6D53" w:rsidRPr="005301AC" w:rsidRDefault="005F6D53" w:rsidP="005301AC"/>
    <w:p w:rsidR="00895EA2" w:rsidRPr="00E307C8" w:rsidRDefault="00C7726F" w:rsidP="003F11DB">
      <w:pPr>
        <w:pStyle w:val="slovn"/>
        <w:widowControl w:val="0"/>
        <w:numPr>
          <w:ilvl w:val="0"/>
          <w:numId w:val="44"/>
        </w:numPr>
        <w:spacing w:after="120"/>
        <w:outlineLvl w:val="0"/>
        <w:rPr>
          <w:rFonts w:eastAsiaTheme="minorHAnsi"/>
          <w:b/>
          <w:noProof/>
          <w:color w:val="548DD4" w:themeColor="text2" w:themeTint="99"/>
          <w:szCs w:val="22"/>
        </w:rPr>
      </w:pPr>
      <w:r w:rsidRPr="006C30DF">
        <w:rPr>
          <w:rFonts w:eastAsia="Times New Roman" w:cs="Times New Roman"/>
          <w:b/>
          <w:noProof/>
          <w:szCs w:val="20"/>
        </w:rPr>
        <w:t>S</w:t>
      </w:r>
      <w:r w:rsidR="00895EA2" w:rsidRPr="006C30DF">
        <w:rPr>
          <w:rFonts w:eastAsia="Times New Roman" w:cs="Times New Roman"/>
          <w:b/>
          <w:noProof/>
          <w:szCs w:val="20"/>
        </w:rPr>
        <w:t>eznam opatření střednědobéh</w:t>
      </w:r>
      <w:r w:rsidRPr="006C30DF">
        <w:rPr>
          <w:rFonts w:eastAsia="Times New Roman" w:cs="Times New Roman"/>
          <w:b/>
          <w:noProof/>
          <w:szCs w:val="20"/>
        </w:rPr>
        <w:t>o plánu naplněných v daném roce</w:t>
      </w:r>
    </w:p>
    <w:p w:rsidR="00E307C8" w:rsidRDefault="00C7726F" w:rsidP="00895EA2">
      <w:pPr>
        <w:pStyle w:val="slovn"/>
        <w:widowControl w:val="0"/>
        <w:numPr>
          <w:ilvl w:val="0"/>
          <w:numId w:val="0"/>
        </w:numPr>
        <w:spacing w:after="120"/>
        <w:outlineLvl w:val="0"/>
        <w:rPr>
          <w:rFonts w:eastAsiaTheme="minorHAnsi"/>
          <w:noProof/>
          <w:szCs w:val="22"/>
        </w:rPr>
      </w:pPr>
      <w:r>
        <w:rPr>
          <w:rFonts w:eastAsiaTheme="minorHAnsi"/>
          <w:noProof/>
          <w:szCs w:val="22"/>
        </w:rPr>
        <w:t>Opatření</w:t>
      </w:r>
      <w:r w:rsidR="003606BD">
        <w:rPr>
          <w:rFonts w:eastAsiaTheme="minorHAnsi"/>
          <w:noProof/>
          <w:szCs w:val="22"/>
        </w:rPr>
        <w:t xml:space="preserve"> </w:t>
      </w:r>
      <w:r w:rsidR="00F7627B" w:rsidRPr="00F7627B">
        <w:rPr>
          <w:rFonts w:eastAsiaTheme="minorHAnsi"/>
          <w:noProof/>
          <w:szCs w:val="22"/>
        </w:rPr>
        <w:t>Střednědobého plánu rozvoje sociálních služeb Olomouckého kraje pro roky 20</w:t>
      </w:r>
      <w:r w:rsidR="00B764F1">
        <w:rPr>
          <w:rFonts w:eastAsiaTheme="minorHAnsi"/>
          <w:noProof/>
          <w:szCs w:val="22"/>
        </w:rPr>
        <w:t>21</w:t>
      </w:r>
      <w:r w:rsidR="00F7627B" w:rsidRPr="00F7627B">
        <w:rPr>
          <w:rFonts w:eastAsiaTheme="minorHAnsi"/>
          <w:noProof/>
          <w:szCs w:val="22"/>
        </w:rPr>
        <w:t>-202</w:t>
      </w:r>
      <w:r w:rsidR="00B764F1">
        <w:rPr>
          <w:rFonts w:eastAsiaTheme="minorHAnsi"/>
          <w:noProof/>
          <w:szCs w:val="22"/>
        </w:rPr>
        <w:t>3</w:t>
      </w:r>
      <w:r w:rsidR="009377E2">
        <w:rPr>
          <w:rFonts w:eastAsiaTheme="minorHAnsi"/>
          <w:noProof/>
          <w:szCs w:val="22"/>
        </w:rPr>
        <w:t xml:space="preserve">, která byla na rok </w:t>
      </w:r>
      <w:r w:rsidR="009377E2" w:rsidRPr="00AF07C4">
        <w:rPr>
          <w:rFonts w:eastAsiaTheme="minorHAnsi"/>
          <w:b/>
          <w:noProof/>
          <w:szCs w:val="22"/>
        </w:rPr>
        <w:t>202</w:t>
      </w:r>
      <w:r w:rsidR="00E307C8" w:rsidRPr="00AF07C4">
        <w:rPr>
          <w:rFonts w:eastAsiaTheme="minorHAnsi"/>
          <w:b/>
          <w:noProof/>
          <w:szCs w:val="22"/>
        </w:rPr>
        <w:t>2</w:t>
      </w:r>
      <w:r w:rsidR="00571BE7">
        <w:rPr>
          <w:rFonts w:eastAsiaTheme="minorHAnsi"/>
          <w:noProof/>
          <w:szCs w:val="22"/>
        </w:rPr>
        <w:t xml:space="preserve"> naplněna</w:t>
      </w:r>
      <w:r w:rsidR="005511B5">
        <w:rPr>
          <w:rFonts w:eastAsiaTheme="minorHAnsi"/>
          <w:noProof/>
          <w:szCs w:val="22"/>
        </w:rPr>
        <w:t xml:space="preserve"> prostřednictvím aktualizace jednotek u sociálních služeb v síti již zařazených</w:t>
      </w:r>
      <w:r w:rsidR="009674E9">
        <w:rPr>
          <w:rFonts w:eastAsiaTheme="minorHAnsi"/>
          <w:noProof/>
          <w:szCs w:val="22"/>
        </w:rPr>
        <w:t xml:space="preserve">, </w:t>
      </w:r>
      <w:r>
        <w:rPr>
          <w:rFonts w:eastAsiaTheme="minorHAnsi"/>
          <w:noProof/>
          <w:szCs w:val="22"/>
        </w:rPr>
        <w:t>j</w:t>
      </w:r>
      <w:r w:rsidRPr="00C7726F">
        <w:rPr>
          <w:rFonts w:eastAsiaTheme="minorHAnsi"/>
          <w:noProof/>
          <w:szCs w:val="22"/>
        </w:rPr>
        <w:t>sou uvedena v k</w:t>
      </w:r>
      <w:r w:rsidR="00F7627B">
        <w:rPr>
          <w:rFonts w:eastAsiaTheme="minorHAnsi"/>
          <w:noProof/>
          <w:szCs w:val="22"/>
        </w:rPr>
        <w:t>apitole 2. 3. Akčního plánu 202</w:t>
      </w:r>
      <w:r w:rsidR="00DF12E0">
        <w:rPr>
          <w:rFonts w:eastAsiaTheme="minorHAnsi"/>
          <w:noProof/>
          <w:szCs w:val="22"/>
        </w:rPr>
        <w:t>2</w:t>
      </w:r>
      <w:r w:rsidRPr="00C7726F">
        <w:rPr>
          <w:rFonts w:eastAsiaTheme="minorHAnsi"/>
          <w:noProof/>
          <w:szCs w:val="22"/>
        </w:rPr>
        <w:t xml:space="preserve"> v členění dle jednotlivých pracovních skupin střednědobého plánování</w:t>
      </w:r>
      <w:r>
        <w:rPr>
          <w:rFonts w:eastAsiaTheme="minorHAnsi"/>
          <w:noProof/>
          <w:szCs w:val="22"/>
        </w:rPr>
        <w:t>.</w:t>
      </w:r>
      <w:r w:rsidR="00E307C8">
        <w:rPr>
          <w:rFonts w:eastAsiaTheme="minorHAnsi"/>
          <w:noProof/>
          <w:szCs w:val="22"/>
        </w:rPr>
        <w:t xml:space="preserve"> </w:t>
      </w:r>
    </w:p>
    <w:p w:rsidR="00472E0B" w:rsidRDefault="00472E0B" w:rsidP="00895EA2">
      <w:pPr>
        <w:pStyle w:val="slovn"/>
        <w:widowControl w:val="0"/>
        <w:numPr>
          <w:ilvl w:val="0"/>
          <w:numId w:val="0"/>
        </w:numPr>
        <w:spacing w:after="120"/>
        <w:outlineLvl w:val="0"/>
        <w:rPr>
          <w:rFonts w:eastAsiaTheme="minorHAnsi"/>
          <w:noProof/>
          <w:szCs w:val="22"/>
        </w:rPr>
      </w:pPr>
    </w:p>
    <w:p w:rsidR="00895EA2" w:rsidRPr="00E307C8" w:rsidRDefault="00895EA2" w:rsidP="00306054">
      <w:pPr>
        <w:pStyle w:val="slovn"/>
        <w:widowControl w:val="0"/>
        <w:numPr>
          <w:ilvl w:val="0"/>
          <w:numId w:val="44"/>
        </w:numPr>
        <w:spacing w:after="120"/>
        <w:outlineLvl w:val="0"/>
        <w:rPr>
          <w:rFonts w:eastAsiaTheme="minorHAnsi"/>
          <w:b/>
          <w:noProof/>
          <w:color w:val="548DD4" w:themeColor="text2" w:themeTint="99"/>
          <w:szCs w:val="22"/>
        </w:rPr>
      </w:pPr>
      <w:r w:rsidRPr="006C30DF">
        <w:rPr>
          <w:rFonts w:eastAsia="Times New Roman" w:cs="Times New Roman"/>
          <w:b/>
          <w:noProof/>
          <w:szCs w:val="20"/>
        </w:rPr>
        <w:t>Evaluační zpráva o naplňování Střednědobého plánu</w:t>
      </w:r>
      <w:r w:rsidR="00CD0C62" w:rsidRPr="006C30DF">
        <w:rPr>
          <w:rFonts w:eastAsia="Times New Roman" w:cs="Times New Roman"/>
          <w:b/>
          <w:noProof/>
          <w:szCs w:val="20"/>
        </w:rPr>
        <w:t xml:space="preserve"> rozvoje sociálních služeb v OK</w:t>
      </w:r>
    </w:p>
    <w:p w:rsidR="00AF07C4" w:rsidRPr="00DE6303" w:rsidRDefault="00AF07C4" w:rsidP="00AF07C4">
      <w:pPr>
        <w:rPr>
          <w:szCs w:val="24"/>
          <w:lang w:eastAsia="en-US"/>
        </w:rPr>
      </w:pPr>
      <w:r w:rsidRPr="00055659">
        <w:t xml:space="preserve">Evaluační zpráva o </w:t>
      </w:r>
      <w:r w:rsidRPr="00517595">
        <w:t xml:space="preserve">naplňování Střednědobého plánu rozvoje sociálních služeb Olomouckého kraje </w:t>
      </w:r>
      <w:r>
        <w:t xml:space="preserve">pro roky 2021-2023 </w:t>
      </w:r>
      <w:r w:rsidRPr="00DE6303">
        <w:rPr>
          <w:b/>
          <w:szCs w:val="24"/>
          <w:lang w:eastAsia="en-US"/>
        </w:rPr>
        <w:t xml:space="preserve">za ukončený kalendářní rok </w:t>
      </w:r>
      <w:r w:rsidRPr="00DE6303">
        <w:rPr>
          <w:b/>
        </w:rPr>
        <w:t xml:space="preserve">2021 </w:t>
      </w:r>
      <w:r>
        <w:t>je p</w:t>
      </w:r>
      <w:r w:rsidRPr="00055659">
        <w:t xml:space="preserve">řílohou Akčního plánu </w:t>
      </w:r>
      <w:r>
        <w:t xml:space="preserve">na rok 2023. </w:t>
      </w:r>
      <w:r w:rsidRPr="00552299">
        <w:rPr>
          <w:szCs w:val="24"/>
          <w:lang w:eastAsia="en-US"/>
        </w:rPr>
        <w:t>Účelem Evaluační zprávy je zmapovat skutečně dosažené výsledky v porovnání s nastav</w:t>
      </w:r>
      <w:r>
        <w:rPr>
          <w:szCs w:val="24"/>
          <w:lang w:eastAsia="en-US"/>
        </w:rPr>
        <w:t>enými výstupy uvedenými ve s</w:t>
      </w:r>
      <w:r w:rsidRPr="00517595">
        <w:rPr>
          <w:szCs w:val="24"/>
          <w:lang w:eastAsia="en-US"/>
        </w:rPr>
        <w:t>třednědobém plánu</w:t>
      </w:r>
      <w:r>
        <w:rPr>
          <w:szCs w:val="24"/>
          <w:lang w:eastAsia="en-US"/>
        </w:rPr>
        <w:t xml:space="preserve"> </w:t>
      </w:r>
      <w:r w:rsidRPr="00552299">
        <w:rPr>
          <w:szCs w:val="24"/>
          <w:lang w:eastAsia="en-US"/>
        </w:rPr>
        <w:t>a informovat odbornou i laickou veřejnost o míře naplnění rozvojových cílů a opatření střednědobého plánu, které mají přímý vliv na síť sociálních služeb.</w:t>
      </w:r>
    </w:p>
    <w:p w:rsidR="00634B4D" w:rsidRDefault="00A010A8" w:rsidP="00634B4D">
      <w:r w:rsidRPr="00AF07C4">
        <w:t>Návrh Akčního plánu 202</w:t>
      </w:r>
      <w:r w:rsidR="00E307C8" w:rsidRPr="00AF07C4">
        <w:t>3</w:t>
      </w:r>
      <w:r w:rsidR="001C093C" w:rsidRPr="00AF07C4">
        <w:t xml:space="preserve"> </w:t>
      </w:r>
      <w:r w:rsidR="005E75CA" w:rsidRPr="00AF07C4">
        <w:t xml:space="preserve">byl </w:t>
      </w:r>
      <w:r w:rsidR="007E3EC3" w:rsidRPr="00AF07C4">
        <w:t xml:space="preserve">v souladu </w:t>
      </w:r>
      <w:r w:rsidR="00706A6B" w:rsidRPr="00AF07C4">
        <w:t>s vyhláškou č. 505/2006 Sb., kterou se provádějí některá ustanovení zákona o sociálních službách</w:t>
      </w:r>
      <w:r w:rsidR="00430CF6" w:rsidRPr="00AF07C4">
        <w:t>,</w:t>
      </w:r>
      <w:r w:rsidR="00706A6B" w:rsidRPr="00AF07C4">
        <w:t xml:space="preserve"> ve znění pozdějších předpisů</w:t>
      </w:r>
      <w:r w:rsidR="00430CF6" w:rsidRPr="00AF07C4">
        <w:t>,</w:t>
      </w:r>
      <w:r w:rsidR="00706A6B" w:rsidRPr="00AF07C4">
        <w:t xml:space="preserve"> a v souladu s Minimálními kritérii plánování MPSV</w:t>
      </w:r>
      <w:r w:rsidR="0021271C" w:rsidRPr="00AF07C4">
        <w:t>, předložen odborné i laické veřejnosti k veřejnému připomínkování.</w:t>
      </w:r>
      <w:r w:rsidR="00807803" w:rsidRPr="00AF07C4">
        <w:t xml:space="preserve"> Ve stanovené lhůtě pro připomínkovací ří</w:t>
      </w:r>
      <w:r w:rsidR="00694475" w:rsidRPr="00AF07C4">
        <w:t xml:space="preserve">zení </w:t>
      </w:r>
      <w:r w:rsidR="00330BB5" w:rsidRPr="00AF07C4">
        <w:t>ne</w:t>
      </w:r>
      <w:r w:rsidRPr="00AF07C4">
        <w:t>byla k Akčnímu plánu 202</w:t>
      </w:r>
      <w:r w:rsidR="00E307C8" w:rsidRPr="00AF07C4">
        <w:t>3</w:t>
      </w:r>
      <w:r w:rsidR="00807803" w:rsidRPr="00AF07C4">
        <w:t xml:space="preserve"> doručena </w:t>
      </w:r>
      <w:r w:rsidR="00330BB5" w:rsidRPr="00AF07C4">
        <w:t>žádná</w:t>
      </w:r>
      <w:r w:rsidR="00807803" w:rsidRPr="00AF07C4">
        <w:t xml:space="preserve"> připomínka</w:t>
      </w:r>
      <w:r w:rsidR="00330BB5" w:rsidRPr="00AF07C4">
        <w:t xml:space="preserve">. </w:t>
      </w:r>
      <w:r w:rsidR="0021271C" w:rsidRPr="00AF07C4">
        <w:t>Návrh dokumentu dále připomínkovaly odbory krajského úřadu a byl</w:t>
      </w:r>
      <w:r w:rsidR="0021271C" w:rsidRPr="00AF07C4">
        <w:rPr>
          <w:rFonts w:ascii="Roboto Condensed" w:hAnsi="Roboto Condensed"/>
        </w:rPr>
        <w:t xml:space="preserve"> </w:t>
      </w:r>
      <w:r w:rsidR="005E75CA" w:rsidRPr="00AF07C4">
        <w:t xml:space="preserve">předložen na jednání </w:t>
      </w:r>
      <w:r w:rsidR="004D096F" w:rsidRPr="00AF07C4">
        <w:t>Komise pro</w:t>
      </w:r>
      <w:r w:rsidR="005E75CA" w:rsidRPr="00AF07C4">
        <w:t> </w:t>
      </w:r>
      <w:r w:rsidR="004D096F" w:rsidRPr="00AF07C4">
        <w:t>rodinu a sociální záležitosti Rady Olomouckého kraje</w:t>
      </w:r>
      <w:r w:rsidR="002E4459" w:rsidRPr="00AF07C4">
        <w:t xml:space="preserve"> (dále jen „Komise“)</w:t>
      </w:r>
      <w:r w:rsidR="004D096F" w:rsidRPr="00AF07C4">
        <w:t>.</w:t>
      </w:r>
      <w:r w:rsidR="00C510B7" w:rsidRPr="00AF07C4">
        <w:t xml:space="preserve"> </w:t>
      </w:r>
    </w:p>
    <w:p w:rsidR="00634B4D" w:rsidRDefault="00634B4D" w:rsidP="00634B4D">
      <w:bookmarkStart w:id="6" w:name="_GoBack"/>
      <w:bookmarkEnd w:id="6"/>
    </w:p>
    <w:p w:rsidR="00634B4D" w:rsidRDefault="00634B4D" w:rsidP="00634B4D">
      <w:pPr>
        <w:pBdr>
          <w:bottom w:val="single" w:sz="4" w:space="1" w:color="auto"/>
        </w:pBdr>
        <w:spacing w:before="360" w:line="264" w:lineRule="auto"/>
        <w:rPr>
          <w:rFonts w:eastAsia="Calibri"/>
          <w:b/>
        </w:rPr>
      </w:pPr>
      <w:r>
        <w:rPr>
          <w:rFonts w:eastAsia="Calibri"/>
          <w:b/>
        </w:rPr>
        <w:lastRenderedPageBreak/>
        <w:t>Schvalovací proces</w:t>
      </w:r>
    </w:p>
    <w:p w:rsidR="00807803" w:rsidRPr="003606BD" w:rsidRDefault="00807803" w:rsidP="00807803">
      <w:pPr>
        <w:tabs>
          <w:tab w:val="left" w:pos="4368"/>
        </w:tabs>
      </w:pPr>
      <w:r w:rsidRPr="005E67A7">
        <w:t xml:space="preserve">Komise svým </w:t>
      </w:r>
      <w:r w:rsidRPr="00AF07C4">
        <w:t>usnesením</w:t>
      </w:r>
      <w:r w:rsidR="009A1536" w:rsidRPr="00AF07C4">
        <w:rPr>
          <w:rFonts w:ascii="Times New Roman" w:eastAsia="Times New Roman" w:hAnsi="Times New Roman" w:cs="Times New Roman"/>
          <w:b/>
          <w:noProof/>
          <w:szCs w:val="20"/>
        </w:rPr>
        <w:t xml:space="preserve"> </w:t>
      </w:r>
      <w:r w:rsidR="00E307C8" w:rsidRPr="00AF07C4">
        <w:t>UK-RS/</w:t>
      </w:r>
      <w:r w:rsidR="005E67A7" w:rsidRPr="00AF07C4">
        <w:t>13</w:t>
      </w:r>
      <w:r w:rsidR="00E307C8" w:rsidRPr="00AF07C4">
        <w:t>/</w:t>
      </w:r>
      <w:r w:rsidR="005E67A7" w:rsidRPr="00AF07C4">
        <w:t>5</w:t>
      </w:r>
      <w:r w:rsidR="00E307C8" w:rsidRPr="00AF07C4">
        <w:t>/2022</w:t>
      </w:r>
      <w:r w:rsidR="00381B4C" w:rsidRPr="00AF07C4">
        <w:rPr>
          <w:b/>
        </w:rPr>
        <w:t xml:space="preserve"> </w:t>
      </w:r>
      <w:r w:rsidRPr="005E67A7">
        <w:t xml:space="preserve">ze dne </w:t>
      </w:r>
      <w:r w:rsidR="0031144E" w:rsidRPr="005E67A7">
        <w:t>2</w:t>
      </w:r>
      <w:r w:rsidR="00E307C8" w:rsidRPr="005E67A7">
        <w:t>0. 5. 2022</w:t>
      </w:r>
      <w:r w:rsidRPr="005E67A7">
        <w:t xml:space="preserve"> Radě Olomouckého kraje doporučila vyjádřit souhlas s Akčním plánem rozvoje sociálních služ</w:t>
      </w:r>
      <w:r w:rsidR="00472E0B" w:rsidRPr="005E67A7">
        <w:t>eb Olomouckého kraje na rok 2023</w:t>
      </w:r>
      <w:r w:rsidRPr="005E67A7">
        <w:t xml:space="preserve"> včetně Sítě sociálních služeb Olomouckého kraje na</w:t>
      </w:r>
      <w:r w:rsidR="0067118A" w:rsidRPr="005E67A7">
        <w:t xml:space="preserve"> rok</w:t>
      </w:r>
      <w:r w:rsidR="00472E0B" w:rsidRPr="005E67A7">
        <w:t xml:space="preserve"> 2023</w:t>
      </w:r>
      <w:r w:rsidRPr="005E67A7">
        <w:t xml:space="preserve"> a požadované účelově určené dotace ze státního rozpočtu na financování běžných výdajů souvisejících s poskytováním základních druhů a for</w:t>
      </w:r>
      <w:r w:rsidR="00A010A8" w:rsidRPr="005E67A7">
        <w:t xml:space="preserve">em sociálních služeb na </w:t>
      </w:r>
      <w:r w:rsidR="00472E0B" w:rsidRPr="005E67A7">
        <w:t>rok 2023</w:t>
      </w:r>
      <w:r w:rsidRPr="005E67A7">
        <w:t>, vyjádřit souhlas s podáním žádosti o poskytnutí účelově určené dotace ze státního rozpočtu na financování běžných výdajů souvisejících s poskytováním základních druhů a for</w:t>
      </w:r>
      <w:r w:rsidR="00472E0B" w:rsidRPr="005E67A7">
        <w:t>em sociálních služeb na</w:t>
      </w:r>
      <w:r w:rsidR="00C7293B" w:rsidRPr="005E67A7">
        <w:t> </w:t>
      </w:r>
      <w:r w:rsidR="00472E0B" w:rsidRPr="005E67A7">
        <w:t>rok 2023</w:t>
      </w:r>
      <w:r w:rsidRPr="005E67A7">
        <w:t xml:space="preserve"> a výhledu na následující dva rozpočtové roky v souladu s  Akčním plánem a předložit Zastupitelstvu Olomouckého kraje Akční plán rozvo</w:t>
      </w:r>
      <w:r w:rsidR="00472E0B" w:rsidRPr="005E67A7">
        <w:t>je sociálních služeb na rok 2023</w:t>
      </w:r>
      <w:r w:rsidRPr="005E67A7">
        <w:t xml:space="preserve"> k projednání a schválení.</w:t>
      </w:r>
    </w:p>
    <w:p w:rsidR="004971DE" w:rsidRDefault="005A2FF1" w:rsidP="00634B4D">
      <w:pPr>
        <w:spacing w:after="200"/>
      </w:pPr>
      <w:r w:rsidRPr="002C1A46">
        <w:t xml:space="preserve">Rada Olomouckého kraje na svém jednání dne </w:t>
      </w:r>
      <w:r>
        <w:t>6. 6. 2022</w:t>
      </w:r>
      <w:r w:rsidRPr="002C1A46">
        <w:t xml:space="preserve"> projednala Akční plán rozvoje sociálních služeb Olomouckého kraje na rok 202</w:t>
      </w:r>
      <w:r>
        <w:t>3</w:t>
      </w:r>
      <w:r w:rsidRPr="002C1A46">
        <w:rPr>
          <w:i/>
        </w:rPr>
        <w:t xml:space="preserve"> </w:t>
      </w:r>
      <w:r w:rsidRPr="002C1A46">
        <w:t>včetně sítě sociálních služ</w:t>
      </w:r>
      <w:r>
        <w:t>eb Olomouckého kraje na rok 2023</w:t>
      </w:r>
      <w:r w:rsidR="00CE1841">
        <w:t xml:space="preserve">, </w:t>
      </w:r>
      <w:r w:rsidR="00CE1841" w:rsidRPr="00CE1841">
        <w:t>do níž nebudou zařazeny žádné nové sociální služby</w:t>
      </w:r>
      <w:r w:rsidRPr="002C1A46">
        <w:t xml:space="preserve"> a podání žádosti o poskytnutí účelově určené dotace ze státního rozpočtu na financování běžných výdajů souvisejících s poskytováním základních druhů a for</w:t>
      </w:r>
      <w:r>
        <w:t>em sociálních služeb na rok 2023</w:t>
      </w:r>
      <w:r w:rsidRPr="002C1A46">
        <w:t xml:space="preserve"> včetně výhledu na následující dva rozpočtové roky v souladu s Akčním plánem a svým usnesením č. </w:t>
      </w:r>
      <w:r w:rsidR="004971DE" w:rsidRPr="004971DE">
        <w:t>UR/55/63/2022</w:t>
      </w:r>
      <w:r w:rsidR="004971DE">
        <w:rPr>
          <w:b/>
        </w:rPr>
        <w:t xml:space="preserve"> </w:t>
      </w:r>
      <w:r w:rsidRPr="002C1A46">
        <w:t xml:space="preserve">doporučuje Zastupitelstvu Olomouckého kraje </w:t>
      </w:r>
      <w:r w:rsidR="00634B4D">
        <w:t>přijmout usnesení v tomto znění:</w:t>
      </w:r>
    </w:p>
    <w:p w:rsidR="00634B4D" w:rsidRPr="00634B4D" w:rsidRDefault="00634B4D" w:rsidP="005A2FF1">
      <w:pPr>
        <w:spacing w:before="0" w:after="200"/>
        <w:rPr>
          <w:b/>
        </w:rPr>
      </w:pPr>
      <w:r w:rsidRPr="00634B4D">
        <w:rPr>
          <w:b/>
        </w:rPr>
        <w:t>Zastupitelstvo Olomouckého kraje po projednání:</w:t>
      </w:r>
    </w:p>
    <w:tbl>
      <w:tblPr>
        <w:tblW w:w="0" w:type="auto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634B4D" w:rsidTr="005168CE">
        <w:tc>
          <w:tcPr>
            <w:tcW w:w="609" w:type="dxa"/>
          </w:tcPr>
          <w:p w:rsidR="00634B4D" w:rsidRPr="009D6721" w:rsidRDefault="00634B4D" w:rsidP="005168CE">
            <w:r>
              <w:t>1.</w:t>
            </w:r>
          </w:p>
        </w:tc>
        <w:tc>
          <w:tcPr>
            <w:tcW w:w="8505" w:type="dxa"/>
          </w:tcPr>
          <w:p w:rsidR="00634B4D" w:rsidRPr="00D449AD" w:rsidRDefault="00634B4D" w:rsidP="005168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D449AD">
              <w:rPr>
                <w:szCs w:val="24"/>
              </w:rPr>
              <w:t>Akční plán rozvoje sociálních služeb Olomouckého kraje na rok 2023 včetně sítě sociálních služeb Olomouckého kraje na rok 2023, do níž nebudou zařazeny žádné nové sociální služby, dle přílohy č. 1 usnesení</w:t>
            </w:r>
          </w:p>
        </w:tc>
      </w:tr>
      <w:tr w:rsidR="00634B4D" w:rsidTr="005168CE">
        <w:tc>
          <w:tcPr>
            <w:tcW w:w="609" w:type="dxa"/>
          </w:tcPr>
          <w:p w:rsidR="00634B4D" w:rsidRPr="009D6721" w:rsidRDefault="00634B4D" w:rsidP="005168CE">
            <w:r>
              <w:t>2.</w:t>
            </w:r>
          </w:p>
        </w:tc>
        <w:tc>
          <w:tcPr>
            <w:tcW w:w="8505" w:type="dxa"/>
          </w:tcPr>
          <w:p w:rsidR="00634B4D" w:rsidRPr="00D449AD" w:rsidRDefault="00634B4D" w:rsidP="005168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/>
                <w:spacing w:val="70"/>
                <w:szCs w:val="24"/>
              </w:rPr>
              <w:t>schvaluje</w:t>
            </w:r>
            <w:r>
              <w:rPr>
                <w:szCs w:val="24"/>
              </w:rPr>
              <w:t xml:space="preserve"> </w:t>
            </w:r>
            <w:r w:rsidRPr="00D449AD">
              <w:rPr>
                <w:szCs w:val="24"/>
              </w:rPr>
              <w:t>podání žádosti o poskytnutí účelově určené dotace ze státního rozpočtu na financování běžných výdajů souvisejících s poskytováním základních druhů a forem sociálních služeb na rok 2023 včetně výhledu na následující dva rozpočtové roky v souladu s Akčním plánem</w:t>
            </w:r>
          </w:p>
        </w:tc>
      </w:tr>
    </w:tbl>
    <w:p w:rsidR="003A2674" w:rsidRPr="00634B4D" w:rsidRDefault="003A2674" w:rsidP="00634B4D">
      <w:pPr>
        <w:pBdr>
          <w:bottom w:val="single" w:sz="4" w:space="1" w:color="auto"/>
        </w:pBdr>
        <w:spacing w:before="360" w:line="264" w:lineRule="auto"/>
        <w:rPr>
          <w:rFonts w:eastAsia="Calibri"/>
          <w:b/>
        </w:rPr>
      </w:pPr>
      <w:r w:rsidRPr="00634B4D">
        <w:rPr>
          <w:rFonts w:eastAsia="Calibri"/>
          <w:b/>
        </w:rPr>
        <w:t>Příloh</w:t>
      </w:r>
      <w:r w:rsidR="00634B4D">
        <w:rPr>
          <w:rFonts w:eastAsia="Calibri"/>
          <w:b/>
        </w:rPr>
        <w:t>y</w:t>
      </w:r>
      <w:r w:rsidRPr="00634B4D">
        <w:rPr>
          <w:rFonts w:eastAsia="Calibri"/>
          <w:b/>
        </w:rPr>
        <w:t xml:space="preserve"> usnesení</w:t>
      </w:r>
    </w:p>
    <w:p w:rsidR="003A2674" w:rsidRPr="003A2674" w:rsidRDefault="003A2674" w:rsidP="003A2674">
      <w:pPr>
        <w:spacing w:before="0" w:line="120" w:lineRule="auto"/>
        <w:ind w:left="28"/>
        <w:rPr>
          <w:rFonts w:eastAsia="Calibri"/>
          <w:b/>
          <w:bCs/>
          <w:iCs/>
        </w:rPr>
      </w:pPr>
    </w:p>
    <w:p w:rsidR="005E67A7" w:rsidRPr="00634B4D" w:rsidRDefault="00634B4D" w:rsidP="00634B4D">
      <w:pPr>
        <w:tabs>
          <w:tab w:val="left" w:pos="1418"/>
          <w:tab w:val="left" w:pos="1843"/>
        </w:tabs>
        <w:ind w:left="11"/>
        <w:rPr>
          <w:rFonts w:eastAsia="Calibri"/>
          <w:noProof/>
        </w:rPr>
      </w:pPr>
      <w:r>
        <w:rPr>
          <w:rFonts w:eastAsia="Calibri"/>
        </w:rPr>
        <w:t>Usnesení_</w:t>
      </w:r>
      <w:r w:rsidRPr="00156B1D">
        <w:rPr>
          <w:rFonts w:eastAsia="Calibri"/>
        </w:rPr>
        <w:t>příloha č. 01</w:t>
      </w:r>
      <w:r>
        <w:rPr>
          <w:rFonts w:eastAsia="Calibri"/>
        </w:rPr>
        <w:t xml:space="preserve"> – </w:t>
      </w:r>
      <w:r w:rsidR="003A2674" w:rsidRPr="003A2674">
        <w:t>Akční plán rozvoje sociálních služ</w:t>
      </w:r>
      <w:r>
        <w:t>eb Olomouckého kraje na rok 2023</w:t>
      </w:r>
    </w:p>
    <w:p w:rsidR="00895EA2" w:rsidRPr="005E67A7" w:rsidRDefault="00895EA2" w:rsidP="004A0CC2">
      <w:pPr>
        <w:jc w:val="right"/>
      </w:pPr>
    </w:p>
    <w:sectPr w:rsidR="00895EA2" w:rsidRPr="005E67A7" w:rsidSect="008A3744">
      <w:headerReference w:type="default" r:id="rId9"/>
      <w:footerReference w:type="default" r:id="rId10"/>
      <w:footnotePr>
        <w:numFmt w:val="lowerRoman"/>
      </w:footnotePr>
      <w:type w:val="continuous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77" w:rsidRDefault="00725177" w:rsidP="00E21A8D">
      <w:r>
        <w:separator/>
      </w:r>
    </w:p>
  </w:endnote>
  <w:endnote w:type="continuationSeparator" w:id="0">
    <w:p w:rsidR="00725177" w:rsidRDefault="00725177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CF" w:rsidRPr="00BA31CB" w:rsidRDefault="005A2FF1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D61DCF">
      <w:rPr>
        <w:rStyle w:val="slostrnky"/>
        <w:i/>
        <w:sz w:val="20"/>
      </w:rPr>
      <w:t xml:space="preserve"> </w:t>
    </w:r>
    <w:r w:rsidR="00D61DCF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27</w:t>
    </w:r>
    <w:r w:rsidR="00A132C2">
      <w:rPr>
        <w:rStyle w:val="slostrnky"/>
        <w:i/>
        <w:sz w:val="20"/>
      </w:rPr>
      <w:t>. 6. 2022</w:t>
    </w:r>
    <w:r w:rsidR="00D61DCF">
      <w:rPr>
        <w:rStyle w:val="slostrnky"/>
        <w:i/>
        <w:sz w:val="20"/>
      </w:rPr>
      <w:t xml:space="preserve"> </w:t>
    </w:r>
    <w:r w:rsidR="00D61DCF" w:rsidRPr="00BA31CB">
      <w:rPr>
        <w:rStyle w:val="slostrnky"/>
        <w:i/>
        <w:sz w:val="20"/>
      </w:rPr>
      <w:tab/>
    </w:r>
    <w:r w:rsidR="00D61DCF">
      <w:rPr>
        <w:rStyle w:val="slostrnky"/>
        <w:i/>
        <w:sz w:val="20"/>
      </w:rPr>
      <w:tab/>
    </w:r>
    <w:r w:rsidR="00D61DCF" w:rsidRPr="00BA31CB">
      <w:rPr>
        <w:rStyle w:val="slostrnky"/>
        <w:i/>
        <w:sz w:val="20"/>
      </w:rPr>
      <w:t xml:space="preserve">Strana </w:t>
    </w:r>
    <w:r w:rsidR="00D61DCF" w:rsidRPr="00BA31CB">
      <w:rPr>
        <w:rStyle w:val="slostrnky"/>
        <w:i/>
        <w:sz w:val="20"/>
      </w:rPr>
      <w:fldChar w:fldCharType="begin"/>
    </w:r>
    <w:r w:rsidR="00D61DCF" w:rsidRPr="00BA31CB">
      <w:rPr>
        <w:rStyle w:val="slostrnky"/>
        <w:i/>
        <w:sz w:val="20"/>
      </w:rPr>
      <w:instrText xml:space="preserve"> PAGE </w:instrText>
    </w:r>
    <w:r w:rsidR="00D61DCF" w:rsidRPr="00BA31CB">
      <w:rPr>
        <w:rStyle w:val="slostrnky"/>
        <w:i/>
        <w:sz w:val="20"/>
      </w:rPr>
      <w:fldChar w:fldCharType="separate"/>
    </w:r>
    <w:r w:rsidR="004F2517">
      <w:rPr>
        <w:rStyle w:val="slostrnky"/>
        <w:i/>
        <w:noProof/>
        <w:sz w:val="20"/>
      </w:rPr>
      <w:t>6</w:t>
    </w:r>
    <w:r w:rsidR="00D61DCF" w:rsidRPr="00BA31CB">
      <w:rPr>
        <w:rStyle w:val="slostrnky"/>
        <w:i/>
        <w:sz w:val="20"/>
      </w:rPr>
      <w:fldChar w:fldCharType="end"/>
    </w:r>
    <w:r w:rsidR="003A2674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7</w:t>
    </w:r>
    <w:r w:rsidR="00D61DCF" w:rsidRPr="00BA31CB">
      <w:rPr>
        <w:rStyle w:val="slostrnky"/>
        <w:i/>
        <w:sz w:val="20"/>
      </w:rPr>
      <w:t>)</w:t>
    </w:r>
  </w:p>
  <w:p w:rsidR="00D61DCF" w:rsidRPr="0020542E" w:rsidRDefault="00A31505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38</w:t>
    </w:r>
    <w:r w:rsidR="00230CF0">
      <w:rPr>
        <w:rStyle w:val="slostrnky"/>
        <w:i/>
        <w:sz w:val="20"/>
      </w:rPr>
      <w:t>.</w:t>
    </w:r>
    <w:r w:rsidR="004F2517">
      <w:rPr>
        <w:rStyle w:val="slostrnky"/>
        <w:i/>
        <w:sz w:val="20"/>
      </w:rPr>
      <w:t xml:space="preserve"> </w:t>
    </w:r>
    <w:r w:rsidR="00D61DCF">
      <w:rPr>
        <w:rStyle w:val="slostrnky"/>
        <w:i/>
        <w:sz w:val="20"/>
      </w:rPr>
      <w:t>Akční plán rozvoje sociálních služeb Olomouckého kraje na rok 202</w:t>
    </w:r>
    <w:r w:rsidR="00A132C2">
      <w:rPr>
        <w:rStyle w:val="slostrnky"/>
        <w:i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77" w:rsidRDefault="00725177" w:rsidP="00E21A8D">
      <w:r>
        <w:separator/>
      </w:r>
    </w:p>
  </w:footnote>
  <w:footnote w:type="continuationSeparator" w:id="0">
    <w:p w:rsidR="00725177" w:rsidRDefault="00725177" w:rsidP="00E21A8D">
      <w:r>
        <w:continuationSeparator/>
      </w:r>
    </w:p>
  </w:footnote>
  <w:footnote w:id="1">
    <w:p w:rsidR="00BF0D4F" w:rsidRDefault="00BF0D4F" w:rsidP="00BF0D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6B1F">
        <w:rPr>
          <w:rFonts w:eastAsia="Arial Unicode MS"/>
        </w:rPr>
        <w:t>registrační číslo projektu: CZ</w:t>
      </w:r>
      <w:r>
        <w:rPr>
          <w:rFonts w:eastAsia="Arial Unicode MS"/>
        </w:rPr>
        <w:t>.03.2.60/0.0/0.0/15_005/0010213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CF" w:rsidRDefault="00D61DCF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B166FF"/>
    <w:multiLevelType w:val="hybridMultilevel"/>
    <w:tmpl w:val="AFC4880E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C6AB0"/>
    <w:multiLevelType w:val="hybridMultilevel"/>
    <w:tmpl w:val="56AEB9E8"/>
    <w:lvl w:ilvl="0" w:tplc="ABA67A3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spacing w:val="0"/>
        <w:kern w:val="22"/>
        <w:position w:val="0"/>
        <w:sz w:val="24"/>
        <w:szCs w:val="2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9F49C4"/>
    <w:multiLevelType w:val="multilevel"/>
    <w:tmpl w:val="475AA7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8395C6E"/>
    <w:multiLevelType w:val="hybridMultilevel"/>
    <w:tmpl w:val="47FE32E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120E4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E1ADD"/>
    <w:multiLevelType w:val="hybridMultilevel"/>
    <w:tmpl w:val="AA3EBA1A"/>
    <w:lvl w:ilvl="0" w:tplc="5C7EAE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F4A7D"/>
    <w:multiLevelType w:val="hybridMultilevel"/>
    <w:tmpl w:val="8E328B22"/>
    <w:lvl w:ilvl="0" w:tplc="4E2EBC68">
      <w:start w:val="2"/>
      <w:numFmt w:val="decimal"/>
      <w:lvlText w:val="%1."/>
      <w:lvlJc w:val="left"/>
      <w:pPr>
        <w:ind w:left="1440" w:hanging="360"/>
      </w:pPr>
      <w:rPr>
        <w:rFonts w:hint="default"/>
        <w:color w:val="548DD4" w:themeColor="text2" w:themeTint="99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1" w15:restartNumberingAfterBreak="0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6C0FA8"/>
    <w:multiLevelType w:val="hybridMultilevel"/>
    <w:tmpl w:val="8B5A982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E545C0B"/>
    <w:multiLevelType w:val="multilevel"/>
    <w:tmpl w:val="5874F4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EF21577"/>
    <w:multiLevelType w:val="hybridMultilevel"/>
    <w:tmpl w:val="11703748"/>
    <w:lvl w:ilvl="0" w:tplc="2E363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3479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47174"/>
    <w:multiLevelType w:val="hybridMultilevel"/>
    <w:tmpl w:val="9D08AB78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B007D"/>
    <w:multiLevelType w:val="hybridMultilevel"/>
    <w:tmpl w:val="2DFA207E"/>
    <w:lvl w:ilvl="0" w:tplc="0ED667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32B18"/>
    <w:multiLevelType w:val="hybridMultilevel"/>
    <w:tmpl w:val="462690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A62DC8"/>
    <w:multiLevelType w:val="hybridMultilevel"/>
    <w:tmpl w:val="1172A9A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C11462"/>
    <w:multiLevelType w:val="multilevel"/>
    <w:tmpl w:val="8A6AA0B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  <w:color w:val="548DD4" w:themeColor="text2" w:themeTint="99"/>
      </w:rPr>
    </w:lvl>
    <w:lvl w:ilvl="1">
      <w:start w:val="1"/>
      <w:numFmt w:val="decimal"/>
      <w:isLgl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2160"/>
      </w:pPr>
      <w:rPr>
        <w:rFonts w:hint="default"/>
      </w:rPr>
    </w:lvl>
  </w:abstractNum>
  <w:abstractNum w:abstractNumId="36" w15:restartNumberingAfterBreak="0">
    <w:nsid w:val="5F6E4C71"/>
    <w:multiLevelType w:val="hybridMultilevel"/>
    <w:tmpl w:val="B78AD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7114B"/>
    <w:multiLevelType w:val="multilevel"/>
    <w:tmpl w:val="2BEED8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>
      <w:start w:val="2"/>
      <w:numFmt w:val="decimal"/>
      <w:isLgl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80" w:hanging="2160"/>
      </w:pPr>
      <w:rPr>
        <w:rFonts w:hint="default"/>
      </w:rPr>
    </w:lvl>
  </w:abstractNum>
  <w:abstractNum w:abstractNumId="38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52C69"/>
    <w:multiLevelType w:val="hybridMultilevel"/>
    <w:tmpl w:val="D518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370EC"/>
    <w:multiLevelType w:val="hybridMultilevel"/>
    <w:tmpl w:val="B7FE3294"/>
    <w:lvl w:ilvl="0" w:tplc="9AD091E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74530"/>
    <w:multiLevelType w:val="hybridMultilevel"/>
    <w:tmpl w:val="2C6CA902"/>
    <w:lvl w:ilvl="0" w:tplc="576ADF7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23"/>
  </w:num>
  <w:num w:numId="10">
    <w:abstractNumId w:val="0"/>
  </w:num>
  <w:num w:numId="11">
    <w:abstractNumId w:val="42"/>
  </w:num>
  <w:num w:numId="12">
    <w:abstractNumId w:val="14"/>
  </w:num>
  <w:num w:numId="13">
    <w:abstractNumId w:val="21"/>
  </w:num>
  <w:num w:numId="14">
    <w:abstractNumId w:val="32"/>
  </w:num>
  <w:num w:numId="15">
    <w:abstractNumId w:val="19"/>
  </w:num>
  <w:num w:numId="16">
    <w:abstractNumId w:val="11"/>
  </w:num>
  <w:num w:numId="17">
    <w:abstractNumId w:val="38"/>
  </w:num>
  <w:num w:numId="18">
    <w:abstractNumId w:val="20"/>
  </w:num>
  <w:num w:numId="19">
    <w:abstractNumId w:val="16"/>
  </w:num>
  <w:num w:numId="20">
    <w:abstractNumId w:val="7"/>
  </w:num>
  <w:num w:numId="21">
    <w:abstractNumId w:val="9"/>
  </w:num>
  <w:num w:numId="22">
    <w:abstractNumId w:val="3"/>
  </w:num>
  <w:num w:numId="23">
    <w:abstractNumId w:val="31"/>
  </w:num>
  <w:num w:numId="24">
    <w:abstractNumId w:val="15"/>
  </w:num>
  <w:num w:numId="25">
    <w:abstractNumId w:val="40"/>
  </w:num>
  <w:num w:numId="26">
    <w:abstractNumId w:val="26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6"/>
  </w:num>
  <w:num w:numId="32">
    <w:abstractNumId w:val="4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33"/>
  </w:num>
  <w:num w:numId="36">
    <w:abstractNumId w:val="13"/>
  </w:num>
  <w:num w:numId="37">
    <w:abstractNumId w:val="24"/>
  </w:num>
  <w:num w:numId="38">
    <w:abstractNumId w:val="2"/>
  </w:num>
  <w:num w:numId="39">
    <w:abstractNumId w:val="17"/>
  </w:num>
  <w:num w:numId="40">
    <w:abstractNumId w:val="35"/>
  </w:num>
  <w:num w:numId="41">
    <w:abstractNumId w:val="37"/>
  </w:num>
  <w:num w:numId="42">
    <w:abstractNumId w:val="18"/>
  </w:num>
  <w:num w:numId="43">
    <w:abstractNumId w:val="39"/>
  </w:num>
  <w:num w:numId="44">
    <w:abstractNumId w:val="41"/>
  </w:num>
  <w:num w:numId="45">
    <w:abstractNumId w:val="36"/>
  </w:num>
  <w:num w:numId="4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159"/>
    <w:rsid w:val="00000632"/>
    <w:rsid w:val="0000084A"/>
    <w:rsid w:val="00002960"/>
    <w:rsid w:val="00002F83"/>
    <w:rsid w:val="00005BA6"/>
    <w:rsid w:val="000061A5"/>
    <w:rsid w:val="00006CB8"/>
    <w:rsid w:val="00007ECD"/>
    <w:rsid w:val="000104A7"/>
    <w:rsid w:val="00010BC9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0E49"/>
    <w:rsid w:val="00041AC8"/>
    <w:rsid w:val="000436EC"/>
    <w:rsid w:val="00043D71"/>
    <w:rsid w:val="0004414C"/>
    <w:rsid w:val="00044648"/>
    <w:rsid w:val="00044E2F"/>
    <w:rsid w:val="000466F5"/>
    <w:rsid w:val="000505C9"/>
    <w:rsid w:val="00050654"/>
    <w:rsid w:val="00050A5D"/>
    <w:rsid w:val="00050A9B"/>
    <w:rsid w:val="00050DE0"/>
    <w:rsid w:val="00052BC1"/>
    <w:rsid w:val="00052E39"/>
    <w:rsid w:val="00052F68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4F1"/>
    <w:rsid w:val="00092ADC"/>
    <w:rsid w:val="00093396"/>
    <w:rsid w:val="00093A5D"/>
    <w:rsid w:val="0009506C"/>
    <w:rsid w:val="000A30BC"/>
    <w:rsid w:val="000A4978"/>
    <w:rsid w:val="000A5067"/>
    <w:rsid w:val="000A5BCC"/>
    <w:rsid w:val="000A7CDF"/>
    <w:rsid w:val="000B2523"/>
    <w:rsid w:val="000B261E"/>
    <w:rsid w:val="000B4A9B"/>
    <w:rsid w:val="000B604F"/>
    <w:rsid w:val="000B79EA"/>
    <w:rsid w:val="000C1622"/>
    <w:rsid w:val="000C2155"/>
    <w:rsid w:val="000C2892"/>
    <w:rsid w:val="000C307C"/>
    <w:rsid w:val="000C3D6A"/>
    <w:rsid w:val="000C4022"/>
    <w:rsid w:val="000C40DE"/>
    <w:rsid w:val="000C5797"/>
    <w:rsid w:val="000C5EC9"/>
    <w:rsid w:val="000C7888"/>
    <w:rsid w:val="000D23FA"/>
    <w:rsid w:val="000D2F90"/>
    <w:rsid w:val="000E4B0D"/>
    <w:rsid w:val="000E5390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7BE"/>
    <w:rsid w:val="00106D7D"/>
    <w:rsid w:val="00106E4B"/>
    <w:rsid w:val="00107BF6"/>
    <w:rsid w:val="00107DC5"/>
    <w:rsid w:val="00111301"/>
    <w:rsid w:val="00112384"/>
    <w:rsid w:val="001137B5"/>
    <w:rsid w:val="00114536"/>
    <w:rsid w:val="001153E0"/>
    <w:rsid w:val="00124211"/>
    <w:rsid w:val="00126114"/>
    <w:rsid w:val="00126A81"/>
    <w:rsid w:val="0012708E"/>
    <w:rsid w:val="001271CF"/>
    <w:rsid w:val="0013038B"/>
    <w:rsid w:val="00134996"/>
    <w:rsid w:val="00134EF1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0F"/>
    <w:rsid w:val="0014799E"/>
    <w:rsid w:val="00147E5C"/>
    <w:rsid w:val="00150663"/>
    <w:rsid w:val="00151675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3D68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D7"/>
    <w:rsid w:val="001969F9"/>
    <w:rsid w:val="001A145E"/>
    <w:rsid w:val="001A191E"/>
    <w:rsid w:val="001A27AE"/>
    <w:rsid w:val="001A446E"/>
    <w:rsid w:val="001A5096"/>
    <w:rsid w:val="001A50E4"/>
    <w:rsid w:val="001A5C1A"/>
    <w:rsid w:val="001A5D83"/>
    <w:rsid w:val="001A5EA4"/>
    <w:rsid w:val="001A749C"/>
    <w:rsid w:val="001A7AF5"/>
    <w:rsid w:val="001B04DE"/>
    <w:rsid w:val="001B04FE"/>
    <w:rsid w:val="001B0A5F"/>
    <w:rsid w:val="001B0B89"/>
    <w:rsid w:val="001B1266"/>
    <w:rsid w:val="001B2435"/>
    <w:rsid w:val="001B3088"/>
    <w:rsid w:val="001B3741"/>
    <w:rsid w:val="001B48D4"/>
    <w:rsid w:val="001B4C35"/>
    <w:rsid w:val="001B522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6F88"/>
    <w:rsid w:val="001C7143"/>
    <w:rsid w:val="001D052C"/>
    <w:rsid w:val="001D05A0"/>
    <w:rsid w:val="001D1B7A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2567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271C"/>
    <w:rsid w:val="002157F2"/>
    <w:rsid w:val="00215860"/>
    <w:rsid w:val="0022078C"/>
    <w:rsid w:val="002210C4"/>
    <w:rsid w:val="002213A6"/>
    <w:rsid w:val="002228F1"/>
    <w:rsid w:val="00222F78"/>
    <w:rsid w:val="002230CC"/>
    <w:rsid w:val="00224B43"/>
    <w:rsid w:val="00224C53"/>
    <w:rsid w:val="00225C70"/>
    <w:rsid w:val="0022606E"/>
    <w:rsid w:val="0023039E"/>
    <w:rsid w:val="00230CF0"/>
    <w:rsid w:val="00231686"/>
    <w:rsid w:val="00232BDE"/>
    <w:rsid w:val="00235D75"/>
    <w:rsid w:val="00236CD7"/>
    <w:rsid w:val="002370E2"/>
    <w:rsid w:val="0024019B"/>
    <w:rsid w:val="00241274"/>
    <w:rsid w:val="002425BB"/>
    <w:rsid w:val="00242959"/>
    <w:rsid w:val="0024300A"/>
    <w:rsid w:val="0024590B"/>
    <w:rsid w:val="00245B7A"/>
    <w:rsid w:val="00247044"/>
    <w:rsid w:val="00247304"/>
    <w:rsid w:val="00247AC6"/>
    <w:rsid w:val="00247ADC"/>
    <w:rsid w:val="00247C67"/>
    <w:rsid w:val="00247DBB"/>
    <w:rsid w:val="00247E20"/>
    <w:rsid w:val="00254435"/>
    <w:rsid w:val="00255510"/>
    <w:rsid w:val="0025730B"/>
    <w:rsid w:val="002608F3"/>
    <w:rsid w:val="002618C1"/>
    <w:rsid w:val="00261A11"/>
    <w:rsid w:val="00262234"/>
    <w:rsid w:val="00262B1C"/>
    <w:rsid w:val="00264B25"/>
    <w:rsid w:val="002702D0"/>
    <w:rsid w:val="00272DE2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6D4"/>
    <w:rsid w:val="00297875"/>
    <w:rsid w:val="002A0D81"/>
    <w:rsid w:val="002A25B0"/>
    <w:rsid w:val="002A2B28"/>
    <w:rsid w:val="002A2CC2"/>
    <w:rsid w:val="002A40E2"/>
    <w:rsid w:val="002A458E"/>
    <w:rsid w:val="002A4EB5"/>
    <w:rsid w:val="002A5FF4"/>
    <w:rsid w:val="002A6E04"/>
    <w:rsid w:val="002B0A10"/>
    <w:rsid w:val="002B0D2D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B785E"/>
    <w:rsid w:val="002C0685"/>
    <w:rsid w:val="002C23F6"/>
    <w:rsid w:val="002C3D4F"/>
    <w:rsid w:val="002C4509"/>
    <w:rsid w:val="002C5EF0"/>
    <w:rsid w:val="002C60F8"/>
    <w:rsid w:val="002C611C"/>
    <w:rsid w:val="002D0060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EC0"/>
    <w:rsid w:val="002E5FE7"/>
    <w:rsid w:val="002E6FE4"/>
    <w:rsid w:val="002F1891"/>
    <w:rsid w:val="002F4D61"/>
    <w:rsid w:val="002F6859"/>
    <w:rsid w:val="002F6E76"/>
    <w:rsid w:val="002F7258"/>
    <w:rsid w:val="00300A78"/>
    <w:rsid w:val="00301080"/>
    <w:rsid w:val="00302A07"/>
    <w:rsid w:val="00304AAC"/>
    <w:rsid w:val="00304D9C"/>
    <w:rsid w:val="0030517B"/>
    <w:rsid w:val="003051EE"/>
    <w:rsid w:val="003054E4"/>
    <w:rsid w:val="00306054"/>
    <w:rsid w:val="003060F6"/>
    <w:rsid w:val="003061B9"/>
    <w:rsid w:val="003066D8"/>
    <w:rsid w:val="003104C8"/>
    <w:rsid w:val="0031144E"/>
    <w:rsid w:val="0031181F"/>
    <w:rsid w:val="00311865"/>
    <w:rsid w:val="003132BC"/>
    <w:rsid w:val="0031380C"/>
    <w:rsid w:val="00313A7A"/>
    <w:rsid w:val="0031759B"/>
    <w:rsid w:val="003176EA"/>
    <w:rsid w:val="0032041E"/>
    <w:rsid w:val="003229FA"/>
    <w:rsid w:val="0032674C"/>
    <w:rsid w:val="00327034"/>
    <w:rsid w:val="00330AE1"/>
    <w:rsid w:val="00330BB5"/>
    <w:rsid w:val="003321EC"/>
    <w:rsid w:val="003346E7"/>
    <w:rsid w:val="00337C0D"/>
    <w:rsid w:val="00340A0F"/>
    <w:rsid w:val="003444C4"/>
    <w:rsid w:val="003454E3"/>
    <w:rsid w:val="00347030"/>
    <w:rsid w:val="003472CD"/>
    <w:rsid w:val="0034770D"/>
    <w:rsid w:val="00351C44"/>
    <w:rsid w:val="0035240A"/>
    <w:rsid w:val="003524C9"/>
    <w:rsid w:val="00352E13"/>
    <w:rsid w:val="00352F88"/>
    <w:rsid w:val="00354FBD"/>
    <w:rsid w:val="00355087"/>
    <w:rsid w:val="003551F0"/>
    <w:rsid w:val="003554FA"/>
    <w:rsid w:val="00355871"/>
    <w:rsid w:val="003565F5"/>
    <w:rsid w:val="00357240"/>
    <w:rsid w:val="0035787F"/>
    <w:rsid w:val="0036026A"/>
    <w:rsid w:val="003606BD"/>
    <w:rsid w:val="0036150B"/>
    <w:rsid w:val="0036239A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5A"/>
    <w:rsid w:val="003756B4"/>
    <w:rsid w:val="003772A6"/>
    <w:rsid w:val="00381B4C"/>
    <w:rsid w:val="00381DAB"/>
    <w:rsid w:val="00385529"/>
    <w:rsid w:val="00386D45"/>
    <w:rsid w:val="003906FB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2674"/>
    <w:rsid w:val="003A47B7"/>
    <w:rsid w:val="003A56E4"/>
    <w:rsid w:val="003A5A04"/>
    <w:rsid w:val="003A6304"/>
    <w:rsid w:val="003B20CB"/>
    <w:rsid w:val="003B2349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67F2"/>
    <w:rsid w:val="003C7F96"/>
    <w:rsid w:val="003D0112"/>
    <w:rsid w:val="003D08C6"/>
    <w:rsid w:val="003D2C4E"/>
    <w:rsid w:val="003D33E1"/>
    <w:rsid w:val="003D36EA"/>
    <w:rsid w:val="003D37A8"/>
    <w:rsid w:val="003D3848"/>
    <w:rsid w:val="003D4101"/>
    <w:rsid w:val="003D4323"/>
    <w:rsid w:val="003D4368"/>
    <w:rsid w:val="003D524E"/>
    <w:rsid w:val="003D7BB3"/>
    <w:rsid w:val="003E0653"/>
    <w:rsid w:val="003E0868"/>
    <w:rsid w:val="003E42A4"/>
    <w:rsid w:val="003E44C3"/>
    <w:rsid w:val="003E5199"/>
    <w:rsid w:val="003E5FA6"/>
    <w:rsid w:val="003E7370"/>
    <w:rsid w:val="003F11DB"/>
    <w:rsid w:val="003F1983"/>
    <w:rsid w:val="003F3131"/>
    <w:rsid w:val="003F5784"/>
    <w:rsid w:val="00400AF3"/>
    <w:rsid w:val="004037BD"/>
    <w:rsid w:val="00404A17"/>
    <w:rsid w:val="00404C3F"/>
    <w:rsid w:val="004062DD"/>
    <w:rsid w:val="00413EC4"/>
    <w:rsid w:val="00415539"/>
    <w:rsid w:val="00415A10"/>
    <w:rsid w:val="004164F6"/>
    <w:rsid w:val="00416F1F"/>
    <w:rsid w:val="004178B3"/>
    <w:rsid w:val="00420BD6"/>
    <w:rsid w:val="00420C5D"/>
    <w:rsid w:val="00420EAE"/>
    <w:rsid w:val="004231BC"/>
    <w:rsid w:val="004238EA"/>
    <w:rsid w:val="0042525A"/>
    <w:rsid w:val="0042534F"/>
    <w:rsid w:val="00430087"/>
    <w:rsid w:val="00430CF6"/>
    <w:rsid w:val="00430E82"/>
    <w:rsid w:val="00431ED7"/>
    <w:rsid w:val="0043601D"/>
    <w:rsid w:val="00436CB7"/>
    <w:rsid w:val="0044022A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300"/>
    <w:rsid w:val="00455AB1"/>
    <w:rsid w:val="004560CD"/>
    <w:rsid w:val="00457A81"/>
    <w:rsid w:val="00457FE2"/>
    <w:rsid w:val="0046075C"/>
    <w:rsid w:val="00461DFA"/>
    <w:rsid w:val="0046561B"/>
    <w:rsid w:val="00465937"/>
    <w:rsid w:val="0046678C"/>
    <w:rsid w:val="00470EAE"/>
    <w:rsid w:val="00471671"/>
    <w:rsid w:val="004723CE"/>
    <w:rsid w:val="00472677"/>
    <w:rsid w:val="00472E0B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272E"/>
    <w:rsid w:val="00494AFB"/>
    <w:rsid w:val="00496B20"/>
    <w:rsid w:val="00496CDB"/>
    <w:rsid w:val="00496F5F"/>
    <w:rsid w:val="004971DE"/>
    <w:rsid w:val="0049759D"/>
    <w:rsid w:val="004A0CC2"/>
    <w:rsid w:val="004A194E"/>
    <w:rsid w:val="004A3D8E"/>
    <w:rsid w:val="004A488A"/>
    <w:rsid w:val="004A5F19"/>
    <w:rsid w:val="004A64C3"/>
    <w:rsid w:val="004B10AC"/>
    <w:rsid w:val="004B26C7"/>
    <w:rsid w:val="004B2D14"/>
    <w:rsid w:val="004B3257"/>
    <w:rsid w:val="004B3CE5"/>
    <w:rsid w:val="004B4637"/>
    <w:rsid w:val="004B4752"/>
    <w:rsid w:val="004B76FD"/>
    <w:rsid w:val="004C12C2"/>
    <w:rsid w:val="004C15F8"/>
    <w:rsid w:val="004C1D4D"/>
    <w:rsid w:val="004C3487"/>
    <w:rsid w:val="004C634B"/>
    <w:rsid w:val="004C69FD"/>
    <w:rsid w:val="004C6BEA"/>
    <w:rsid w:val="004C6E52"/>
    <w:rsid w:val="004C70C2"/>
    <w:rsid w:val="004C71FF"/>
    <w:rsid w:val="004C7438"/>
    <w:rsid w:val="004C7699"/>
    <w:rsid w:val="004D096F"/>
    <w:rsid w:val="004D114E"/>
    <w:rsid w:val="004D39CA"/>
    <w:rsid w:val="004D5562"/>
    <w:rsid w:val="004D69B1"/>
    <w:rsid w:val="004D7B4C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17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109FF"/>
    <w:rsid w:val="00510B53"/>
    <w:rsid w:val="00511231"/>
    <w:rsid w:val="00511F4B"/>
    <w:rsid w:val="005122F9"/>
    <w:rsid w:val="005138A0"/>
    <w:rsid w:val="005144D0"/>
    <w:rsid w:val="00515D21"/>
    <w:rsid w:val="00516EFC"/>
    <w:rsid w:val="005172F6"/>
    <w:rsid w:val="00517595"/>
    <w:rsid w:val="00521071"/>
    <w:rsid w:val="00521C2E"/>
    <w:rsid w:val="0052280D"/>
    <w:rsid w:val="00523705"/>
    <w:rsid w:val="00523C28"/>
    <w:rsid w:val="00523DF9"/>
    <w:rsid w:val="00525EB9"/>
    <w:rsid w:val="00525F01"/>
    <w:rsid w:val="00526350"/>
    <w:rsid w:val="005301AC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5CFE"/>
    <w:rsid w:val="005469FB"/>
    <w:rsid w:val="00547654"/>
    <w:rsid w:val="00550379"/>
    <w:rsid w:val="00550440"/>
    <w:rsid w:val="0055044A"/>
    <w:rsid w:val="005507CB"/>
    <w:rsid w:val="005511B5"/>
    <w:rsid w:val="0055165C"/>
    <w:rsid w:val="00551844"/>
    <w:rsid w:val="00552299"/>
    <w:rsid w:val="00554786"/>
    <w:rsid w:val="00554A4A"/>
    <w:rsid w:val="00555927"/>
    <w:rsid w:val="00555B2C"/>
    <w:rsid w:val="00556C29"/>
    <w:rsid w:val="00560488"/>
    <w:rsid w:val="0056090D"/>
    <w:rsid w:val="00560C14"/>
    <w:rsid w:val="00560D2D"/>
    <w:rsid w:val="005610DF"/>
    <w:rsid w:val="00561921"/>
    <w:rsid w:val="005631FE"/>
    <w:rsid w:val="005632D6"/>
    <w:rsid w:val="0056453B"/>
    <w:rsid w:val="00565E43"/>
    <w:rsid w:val="0056703F"/>
    <w:rsid w:val="00567837"/>
    <w:rsid w:val="005702EB"/>
    <w:rsid w:val="00571B71"/>
    <w:rsid w:val="00571BE7"/>
    <w:rsid w:val="00574CCB"/>
    <w:rsid w:val="00575369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393"/>
    <w:rsid w:val="005914B2"/>
    <w:rsid w:val="00591835"/>
    <w:rsid w:val="00592D06"/>
    <w:rsid w:val="005935C7"/>
    <w:rsid w:val="0059389D"/>
    <w:rsid w:val="005939BC"/>
    <w:rsid w:val="0059401A"/>
    <w:rsid w:val="005943C0"/>
    <w:rsid w:val="00597A51"/>
    <w:rsid w:val="00597C68"/>
    <w:rsid w:val="005A13FF"/>
    <w:rsid w:val="005A2019"/>
    <w:rsid w:val="005A2FF1"/>
    <w:rsid w:val="005A339F"/>
    <w:rsid w:val="005A4430"/>
    <w:rsid w:val="005A577A"/>
    <w:rsid w:val="005A6FCD"/>
    <w:rsid w:val="005A7269"/>
    <w:rsid w:val="005B0C4D"/>
    <w:rsid w:val="005B1F77"/>
    <w:rsid w:val="005B3CB3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2E5"/>
    <w:rsid w:val="005D37F6"/>
    <w:rsid w:val="005D40F0"/>
    <w:rsid w:val="005D41AC"/>
    <w:rsid w:val="005D4939"/>
    <w:rsid w:val="005D4E98"/>
    <w:rsid w:val="005E0554"/>
    <w:rsid w:val="005E07A7"/>
    <w:rsid w:val="005E0E53"/>
    <w:rsid w:val="005E1FF3"/>
    <w:rsid w:val="005E28D5"/>
    <w:rsid w:val="005E293A"/>
    <w:rsid w:val="005E2D49"/>
    <w:rsid w:val="005E3AEA"/>
    <w:rsid w:val="005E452D"/>
    <w:rsid w:val="005E60AB"/>
    <w:rsid w:val="005E67A7"/>
    <w:rsid w:val="005E75CA"/>
    <w:rsid w:val="005E7942"/>
    <w:rsid w:val="005F02D2"/>
    <w:rsid w:val="005F136B"/>
    <w:rsid w:val="005F3584"/>
    <w:rsid w:val="005F3592"/>
    <w:rsid w:val="005F44AC"/>
    <w:rsid w:val="005F503F"/>
    <w:rsid w:val="005F5963"/>
    <w:rsid w:val="005F6D53"/>
    <w:rsid w:val="006007E7"/>
    <w:rsid w:val="006029A9"/>
    <w:rsid w:val="00604330"/>
    <w:rsid w:val="00605775"/>
    <w:rsid w:val="0061127E"/>
    <w:rsid w:val="00611329"/>
    <w:rsid w:val="006123F2"/>
    <w:rsid w:val="00613DD9"/>
    <w:rsid w:val="00614D0E"/>
    <w:rsid w:val="00615733"/>
    <w:rsid w:val="006158C8"/>
    <w:rsid w:val="006174FB"/>
    <w:rsid w:val="006179D1"/>
    <w:rsid w:val="006203FC"/>
    <w:rsid w:val="00620549"/>
    <w:rsid w:val="00621A04"/>
    <w:rsid w:val="00622379"/>
    <w:rsid w:val="00623E08"/>
    <w:rsid w:val="006245FC"/>
    <w:rsid w:val="00625F82"/>
    <w:rsid w:val="00631B63"/>
    <w:rsid w:val="00631E29"/>
    <w:rsid w:val="00632010"/>
    <w:rsid w:val="00633192"/>
    <w:rsid w:val="00634B4D"/>
    <w:rsid w:val="00634EED"/>
    <w:rsid w:val="00636698"/>
    <w:rsid w:val="00636C0D"/>
    <w:rsid w:val="006403C8"/>
    <w:rsid w:val="00641E0C"/>
    <w:rsid w:val="006426E4"/>
    <w:rsid w:val="00643898"/>
    <w:rsid w:val="006443C6"/>
    <w:rsid w:val="00644B0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425F"/>
    <w:rsid w:val="006655FF"/>
    <w:rsid w:val="00665FD1"/>
    <w:rsid w:val="006673A1"/>
    <w:rsid w:val="0067118A"/>
    <w:rsid w:val="006713BF"/>
    <w:rsid w:val="00671D3F"/>
    <w:rsid w:val="006728AF"/>
    <w:rsid w:val="00672BFD"/>
    <w:rsid w:val="00672E7C"/>
    <w:rsid w:val="00676734"/>
    <w:rsid w:val="0067688B"/>
    <w:rsid w:val="00676F2D"/>
    <w:rsid w:val="00677030"/>
    <w:rsid w:val="0067724F"/>
    <w:rsid w:val="00682E75"/>
    <w:rsid w:val="006836EE"/>
    <w:rsid w:val="00683806"/>
    <w:rsid w:val="00683851"/>
    <w:rsid w:val="0068680B"/>
    <w:rsid w:val="00687BAE"/>
    <w:rsid w:val="00691598"/>
    <w:rsid w:val="006925EC"/>
    <w:rsid w:val="0069384F"/>
    <w:rsid w:val="00694475"/>
    <w:rsid w:val="006947B7"/>
    <w:rsid w:val="006949DF"/>
    <w:rsid w:val="00694BAA"/>
    <w:rsid w:val="006961E2"/>
    <w:rsid w:val="00696685"/>
    <w:rsid w:val="006A1084"/>
    <w:rsid w:val="006A3C99"/>
    <w:rsid w:val="006A59DF"/>
    <w:rsid w:val="006A6887"/>
    <w:rsid w:val="006A68D5"/>
    <w:rsid w:val="006A7751"/>
    <w:rsid w:val="006B0FE8"/>
    <w:rsid w:val="006B10AF"/>
    <w:rsid w:val="006B1514"/>
    <w:rsid w:val="006B29DF"/>
    <w:rsid w:val="006B386F"/>
    <w:rsid w:val="006B5CD2"/>
    <w:rsid w:val="006B7DE5"/>
    <w:rsid w:val="006C0242"/>
    <w:rsid w:val="006C29F6"/>
    <w:rsid w:val="006C30DF"/>
    <w:rsid w:val="006C41D8"/>
    <w:rsid w:val="006C542F"/>
    <w:rsid w:val="006C607D"/>
    <w:rsid w:val="006C7F98"/>
    <w:rsid w:val="006D2F9C"/>
    <w:rsid w:val="006D3506"/>
    <w:rsid w:val="006D55CB"/>
    <w:rsid w:val="006E0C78"/>
    <w:rsid w:val="006E1F8F"/>
    <w:rsid w:val="006E25AA"/>
    <w:rsid w:val="006E424F"/>
    <w:rsid w:val="006E5171"/>
    <w:rsid w:val="006E605C"/>
    <w:rsid w:val="006E717B"/>
    <w:rsid w:val="006E7E2A"/>
    <w:rsid w:val="006F117C"/>
    <w:rsid w:val="006F2136"/>
    <w:rsid w:val="006F3839"/>
    <w:rsid w:val="006F4874"/>
    <w:rsid w:val="006F584E"/>
    <w:rsid w:val="006F70B4"/>
    <w:rsid w:val="007002C8"/>
    <w:rsid w:val="00700933"/>
    <w:rsid w:val="007011A6"/>
    <w:rsid w:val="007012BA"/>
    <w:rsid w:val="007019D1"/>
    <w:rsid w:val="00702541"/>
    <w:rsid w:val="00702D3C"/>
    <w:rsid w:val="007053EE"/>
    <w:rsid w:val="00705596"/>
    <w:rsid w:val="00706A6B"/>
    <w:rsid w:val="0070755A"/>
    <w:rsid w:val="0071314A"/>
    <w:rsid w:val="00714D07"/>
    <w:rsid w:val="00716273"/>
    <w:rsid w:val="0071659E"/>
    <w:rsid w:val="0071759F"/>
    <w:rsid w:val="007202B6"/>
    <w:rsid w:val="00721A4F"/>
    <w:rsid w:val="00723288"/>
    <w:rsid w:val="007236E8"/>
    <w:rsid w:val="00723E9C"/>
    <w:rsid w:val="00724358"/>
    <w:rsid w:val="00724E07"/>
    <w:rsid w:val="00725177"/>
    <w:rsid w:val="00725BC5"/>
    <w:rsid w:val="00726F01"/>
    <w:rsid w:val="00727C6F"/>
    <w:rsid w:val="0073150B"/>
    <w:rsid w:val="0073462C"/>
    <w:rsid w:val="007352B7"/>
    <w:rsid w:val="0073539F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264A"/>
    <w:rsid w:val="007537D5"/>
    <w:rsid w:val="0075423A"/>
    <w:rsid w:val="00755C56"/>
    <w:rsid w:val="00756542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1D7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2305"/>
    <w:rsid w:val="0078252E"/>
    <w:rsid w:val="0078365A"/>
    <w:rsid w:val="007876F3"/>
    <w:rsid w:val="00791785"/>
    <w:rsid w:val="00791BBB"/>
    <w:rsid w:val="0079279D"/>
    <w:rsid w:val="00793074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B0247"/>
    <w:rsid w:val="007B0721"/>
    <w:rsid w:val="007B28DC"/>
    <w:rsid w:val="007B4945"/>
    <w:rsid w:val="007B5696"/>
    <w:rsid w:val="007B78A8"/>
    <w:rsid w:val="007C1F3A"/>
    <w:rsid w:val="007C2075"/>
    <w:rsid w:val="007C2992"/>
    <w:rsid w:val="007C2B39"/>
    <w:rsid w:val="007C2C0C"/>
    <w:rsid w:val="007C5931"/>
    <w:rsid w:val="007C6646"/>
    <w:rsid w:val="007D1293"/>
    <w:rsid w:val="007D2609"/>
    <w:rsid w:val="007D32CA"/>
    <w:rsid w:val="007E07CF"/>
    <w:rsid w:val="007E1057"/>
    <w:rsid w:val="007E3EC3"/>
    <w:rsid w:val="007E4463"/>
    <w:rsid w:val="007E488D"/>
    <w:rsid w:val="007E4D86"/>
    <w:rsid w:val="007E5430"/>
    <w:rsid w:val="007E5721"/>
    <w:rsid w:val="007E6676"/>
    <w:rsid w:val="007E6C57"/>
    <w:rsid w:val="007E6F91"/>
    <w:rsid w:val="007E7F64"/>
    <w:rsid w:val="007E7F97"/>
    <w:rsid w:val="007F09B1"/>
    <w:rsid w:val="007F1DD9"/>
    <w:rsid w:val="007F21C9"/>
    <w:rsid w:val="007F24F2"/>
    <w:rsid w:val="007F3936"/>
    <w:rsid w:val="007F393E"/>
    <w:rsid w:val="007F40E2"/>
    <w:rsid w:val="007F4F94"/>
    <w:rsid w:val="00801526"/>
    <w:rsid w:val="00801CF3"/>
    <w:rsid w:val="00802585"/>
    <w:rsid w:val="00803449"/>
    <w:rsid w:val="00803FB4"/>
    <w:rsid w:val="0080462C"/>
    <w:rsid w:val="00807803"/>
    <w:rsid w:val="008107D4"/>
    <w:rsid w:val="008124F1"/>
    <w:rsid w:val="008158E4"/>
    <w:rsid w:val="00815BB9"/>
    <w:rsid w:val="00815E67"/>
    <w:rsid w:val="008172A3"/>
    <w:rsid w:val="00820A69"/>
    <w:rsid w:val="00820DEB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65A5"/>
    <w:rsid w:val="008465B2"/>
    <w:rsid w:val="00847761"/>
    <w:rsid w:val="00851B34"/>
    <w:rsid w:val="00851B7C"/>
    <w:rsid w:val="00856841"/>
    <w:rsid w:val="008607CE"/>
    <w:rsid w:val="00860BE9"/>
    <w:rsid w:val="008621DB"/>
    <w:rsid w:val="008623B5"/>
    <w:rsid w:val="00865FA7"/>
    <w:rsid w:val="00867197"/>
    <w:rsid w:val="00867A68"/>
    <w:rsid w:val="00871A4E"/>
    <w:rsid w:val="00871B0A"/>
    <w:rsid w:val="00871D42"/>
    <w:rsid w:val="0087293A"/>
    <w:rsid w:val="00872E64"/>
    <w:rsid w:val="00873E51"/>
    <w:rsid w:val="00873F1C"/>
    <w:rsid w:val="008742C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671"/>
    <w:rsid w:val="00887D69"/>
    <w:rsid w:val="00890481"/>
    <w:rsid w:val="008905B2"/>
    <w:rsid w:val="0089085A"/>
    <w:rsid w:val="00890EB2"/>
    <w:rsid w:val="008920EB"/>
    <w:rsid w:val="00892169"/>
    <w:rsid w:val="008946B9"/>
    <w:rsid w:val="00894881"/>
    <w:rsid w:val="00895691"/>
    <w:rsid w:val="00895EA2"/>
    <w:rsid w:val="008A0475"/>
    <w:rsid w:val="008A0F8E"/>
    <w:rsid w:val="008A2270"/>
    <w:rsid w:val="008A250F"/>
    <w:rsid w:val="008A323B"/>
    <w:rsid w:val="008A3744"/>
    <w:rsid w:val="008A4803"/>
    <w:rsid w:val="008A4AED"/>
    <w:rsid w:val="008A53A1"/>
    <w:rsid w:val="008A743A"/>
    <w:rsid w:val="008A7E28"/>
    <w:rsid w:val="008B0555"/>
    <w:rsid w:val="008B068C"/>
    <w:rsid w:val="008B1524"/>
    <w:rsid w:val="008B1F42"/>
    <w:rsid w:val="008B2ED8"/>
    <w:rsid w:val="008B2F53"/>
    <w:rsid w:val="008B3F61"/>
    <w:rsid w:val="008B46BA"/>
    <w:rsid w:val="008B5019"/>
    <w:rsid w:val="008C0017"/>
    <w:rsid w:val="008C14C4"/>
    <w:rsid w:val="008C1B6F"/>
    <w:rsid w:val="008C315A"/>
    <w:rsid w:val="008C50D7"/>
    <w:rsid w:val="008D270D"/>
    <w:rsid w:val="008D2AFA"/>
    <w:rsid w:val="008D7AE8"/>
    <w:rsid w:val="008E1A23"/>
    <w:rsid w:val="008E3415"/>
    <w:rsid w:val="008E37E7"/>
    <w:rsid w:val="008E44F2"/>
    <w:rsid w:val="008E59B6"/>
    <w:rsid w:val="008E66D8"/>
    <w:rsid w:val="008E7280"/>
    <w:rsid w:val="008E7A9E"/>
    <w:rsid w:val="008F0987"/>
    <w:rsid w:val="008F2E40"/>
    <w:rsid w:val="008F5E56"/>
    <w:rsid w:val="008F62B2"/>
    <w:rsid w:val="008F69DB"/>
    <w:rsid w:val="00900482"/>
    <w:rsid w:val="00900552"/>
    <w:rsid w:val="00900BC1"/>
    <w:rsid w:val="00901210"/>
    <w:rsid w:val="00901225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81F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1554"/>
    <w:rsid w:val="0093235F"/>
    <w:rsid w:val="00933C0C"/>
    <w:rsid w:val="00933F62"/>
    <w:rsid w:val="00935BA7"/>
    <w:rsid w:val="00936606"/>
    <w:rsid w:val="009366A9"/>
    <w:rsid w:val="009377E2"/>
    <w:rsid w:val="00937DFD"/>
    <w:rsid w:val="00940926"/>
    <w:rsid w:val="00940B17"/>
    <w:rsid w:val="00940C17"/>
    <w:rsid w:val="00941E64"/>
    <w:rsid w:val="009422AA"/>
    <w:rsid w:val="00944501"/>
    <w:rsid w:val="009451D0"/>
    <w:rsid w:val="00950520"/>
    <w:rsid w:val="00950D04"/>
    <w:rsid w:val="00952A18"/>
    <w:rsid w:val="00953916"/>
    <w:rsid w:val="00953EC1"/>
    <w:rsid w:val="009541CC"/>
    <w:rsid w:val="00954D75"/>
    <w:rsid w:val="009556CC"/>
    <w:rsid w:val="00955EA1"/>
    <w:rsid w:val="00957C0D"/>
    <w:rsid w:val="00957EE0"/>
    <w:rsid w:val="00957F12"/>
    <w:rsid w:val="00957F64"/>
    <w:rsid w:val="00960704"/>
    <w:rsid w:val="009635C5"/>
    <w:rsid w:val="00963A6C"/>
    <w:rsid w:val="009648E2"/>
    <w:rsid w:val="00964AB1"/>
    <w:rsid w:val="0096588C"/>
    <w:rsid w:val="0096613A"/>
    <w:rsid w:val="009668F0"/>
    <w:rsid w:val="00966BFA"/>
    <w:rsid w:val="00966DCD"/>
    <w:rsid w:val="0096718A"/>
    <w:rsid w:val="009674E9"/>
    <w:rsid w:val="00967562"/>
    <w:rsid w:val="00967CF1"/>
    <w:rsid w:val="00970446"/>
    <w:rsid w:val="009712DC"/>
    <w:rsid w:val="0097133F"/>
    <w:rsid w:val="009726F4"/>
    <w:rsid w:val="009744C9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2BF8"/>
    <w:rsid w:val="00983378"/>
    <w:rsid w:val="0098340E"/>
    <w:rsid w:val="00983A28"/>
    <w:rsid w:val="00984FA7"/>
    <w:rsid w:val="00985748"/>
    <w:rsid w:val="00985851"/>
    <w:rsid w:val="00985B37"/>
    <w:rsid w:val="00986357"/>
    <w:rsid w:val="009873AE"/>
    <w:rsid w:val="00992D4B"/>
    <w:rsid w:val="00995DDD"/>
    <w:rsid w:val="009A1536"/>
    <w:rsid w:val="009A34E9"/>
    <w:rsid w:val="009A4373"/>
    <w:rsid w:val="009B16E8"/>
    <w:rsid w:val="009B5CF5"/>
    <w:rsid w:val="009B66EA"/>
    <w:rsid w:val="009B681D"/>
    <w:rsid w:val="009B6F95"/>
    <w:rsid w:val="009B709B"/>
    <w:rsid w:val="009C10AC"/>
    <w:rsid w:val="009C190C"/>
    <w:rsid w:val="009C26CA"/>
    <w:rsid w:val="009C2B54"/>
    <w:rsid w:val="009C49BD"/>
    <w:rsid w:val="009C517E"/>
    <w:rsid w:val="009C6AF9"/>
    <w:rsid w:val="009D05AB"/>
    <w:rsid w:val="009D3167"/>
    <w:rsid w:val="009D47F5"/>
    <w:rsid w:val="009D4DC5"/>
    <w:rsid w:val="009D58AB"/>
    <w:rsid w:val="009D5CB8"/>
    <w:rsid w:val="009D62FF"/>
    <w:rsid w:val="009D79A3"/>
    <w:rsid w:val="009D7B7C"/>
    <w:rsid w:val="009D7C45"/>
    <w:rsid w:val="009E1C38"/>
    <w:rsid w:val="009E4BE0"/>
    <w:rsid w:val="009E4CB2"/>
    <w:rsid w:val="009E5164"/>
    <w:rsid w:val="009E7DA6"/>
    <w:rsid w:val="009F1EFD"/>
    <w:rsid w:val="009F335E"/>
    <w:rsid w:val="009F3C17"/>
    <w:rsid w:val="00A010A8"/>
    <w:rsid w:val="00A01874"/>
    <w:rsid w:val="00A01C1B"/>
    <w:rsid w:val="00A01DC8"/>
    <w:rsid w:val="00A02140"/>
    <w:rsid w:val="00A030AD"/>
    <w:rsid w:val="00A03D8B"/>
    <w:rsid w:val="00A054DF"/>
    <w:rsid w:val="00A05843"/>
    <w:rsid w:val="00A06D2A"/>
    <w:rsid w:val="00A0787A"/>
    <w:rsid w:val="00A100E2"/>
    <w:rsid w:val="00A11E9F"/>
    <w:rsid w:val="00A12A2A"/>
    <w:rsid w:val="00A132C2"/>
    <w:rsid w:val="00A13CE0"/>
    <w:rsid w:val="00A15E8F"/>
    <w:rsid w:val="00A176BB"/>
    <w:rsid w:val="00A20D3B"/>
    <w:rsid w:val="00A21ED1"/>
    <w:rsid w:val="00A234D6"/>
    <w:rsid w:val="00A25519"/>
    <w:rsid w:val="00A2558B"/>
    <w:rsid w:val="00A26BEC"/>
    <w:rsid w:val="00A31505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37C67"/>
    <w:rsid w:val="00A43E3F"/>
    <w:rsid w:val="00A43FBD"/>
    <w:rsid w:val="00A443C0"/>
    <w:rsid w:val="00A44A7A"/>
    <w:rsid w:val="00A45623"/>
    <w:rsid w:val="00A45911"/>
    <w:rsid w:val="00A45916"/>
    <w:rsid w:val="00A465C1"/>
    <w:rsid w:val="00A55781"/>
    <w:rsid w:val="00A5669C"/>
    <w:rsid w:val="00A56744"/>
    <w:rsid w:val="00A56B7A"/>
    <w:rsid w:val="00A57A7B"/>
    <w:rsid w:val="00A618C8"/>
    <w:rsid w:val="00A62F61"/>
    <w:rsid w:val="00A63F5A"/>
    <w:rsid w:val="00A64B37"/>
    <w:rsid w:val="00A667D1"/>
    <w:rsid w:val="00A66934"/>
    <w:rsid w:val="00A71036"/>
    <w:rsid w:val="00A717A0"/>
    <w:rsid w:val="00A71EF7"/>
    <w:rsid w:val="00A71FEE"/>
    <w:rsid w:val="00A74A43"/>
    <w:rsid w:val="00A74DFF"/>
    <w:rsid w:val="00A760D4"/>
    <w:rsid w:val="00A76709"/>
    <w:rsid w:val="00A80B8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4156"/>
    <w:rsid w:val="00A9554E"/>
    <w:rsid w:val="00A95666"/>
    <w:rsid w:val="00A96A3D"/>
    <w:rsid w:val="00A96E89"/>
    <w:rsid w:val="00A97002"/>
    <w:rsid w:val="00A9702B"/>
    <w:rsid w:val="00AA08BB"/>
    <w:rsid w:val="00AA0A46"/>
    <w:rsid w:val="00AA5231"/>
    <w:rsid w:val="00AA7171"/>
    <w:rsid w:val="00AA7311"/>
    <w:rsid w:val="00AA7751"/>
    <w:rsid w:val="00AB0EE4"/>
    <w:rsid w:val="00AB1686"/>
    <w:rsid w:val="00AB17AF"/>
    <w:rsid w:val="00AB194D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159F"/>
    <w:rsid w:val="00AE18C7"/>
    <w:rsid w:val="00AE36AC"/>
    <w:rsid w:val="00AE3872"/>
    <w:rsid w:val="00AE3AB2"/>
    <w:rsid w:val="00AE56CA"/>
    <w:rsid w:val="00AF020A"/>
    <w:rsid w:val="00AF04EA"/>
    <w:rsid w:val="00AF07C4"/>
    <w:rsid w:val="00AF1568"/>
    <w:rsid w:val="00AF1A33"/>
    <w:rsid w:val="00AF3D81"/>
    <w:rsid w:val="00AF4C0A"/>
    <w:rsid w:val="00AF5357"/>
    <w:rsid w:val="00AF71E1"/>
    <w:rsid w:val="00AF71F9"/>
    <w:rsid w:val="00AF73F5"/>
    <w:rsid w:val="00B000B6"/>
    <w:rsid w:val="00B002A2"/>
    <w:rsid w:val="00B04ABA"/>
    <w:rsid w:val="00B05BE1"/>
    <w:rsid w:val="00B07343"/>
    <w:rsid w:val="00B103E3"/>
    <w:rsid w:val="00B1399B"/>
    <w:rsid w:val="00B145AA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3335"/>
    <w:rsid w:val="00B24652"/>
    <w:rsid w:val="00B25262"/>
    <w:rsid w:val="00B26396"/>
    <w:rsid w:val="00B270B7"/>
    <w:rsid w:val="00B27B5A"/>
    <w:rsid w:val="00B30AC5"/>
    <w:rsid w:val="00B31B0D"/>
    <w:rsid w:val="00B32488"/>
    <w:rsid w:val="00B329DE"/>
    <w:rsid w:val="00B3386D"/>
    <w:rsid w:val="00B355D5"/>
    <w:rsid w:val="00B35DEE"/>
    <w:rsid w:val="00B37553"/>
    <w:rsid w:val="00B3778E"/>
    <w:rsid w:val="00B37BDD"/>
    <w:rsid w:val="00B4289B"/>
    <w:rsid w:val="00B42AE3"/>
    <w:rsid w:val="00B43C1E"/>
    <w:rsid w:val="00B4586F"/>
    <w:rsid w:val="00B45A16"/>
    <w:rsid w:val="00B462BF"/>
    <w:rsid w:val="00B46EE6"/>
    <w:rsid w:val="00B506D4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BB9"/>
    <w:rsid w:val="00B64E0F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764F1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9087E"/>
    <w:rsid w:val="00B90AA8"/>
    <w:rsid w:val="00B9188F"/>
    <w:rsid w:val="00B91A24"/>
    <w:rsid w:val="00B91E0A"/>
    <w:rsid w:val="00B926E1"/>
    <w:rsid w:val="00B927ED"/>
    <w:rsid w:val="00B92D24"/>
    <w:rsid w:val="00B9330C"/>
    <w:rsid w:val="00B9543B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3A0"/>
    <w:rsid w:val="00BC4E14"/>
    <w:rsid w:val="00BC6F3E"/>
    <w:rsid w:val="00BD0E9A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88F"/>
    <w:rsid w:val="00BF0B87"/>
    <w:rsid w:val="00BF0D4F"/>
    <w:rsid w:val="00BF0EA6"/>
    <w:rsid w:val="00BF2976"/>
    <w:rsid w:val="00BF3A83"/>
    <w:rsid w:val="00BF4B95"/>
    <w:rsid w:val="00BF5633"/>
    <w:rsid w:val="00C00138"/>
    <w:rsid w:val="00C00318"/>
    <w:rsid w:val="00C00826"/>
    <w:rsid w:val="00C009C9"/>
    <w:rsid w:val="00C010D9"/>
    <w:rsid w:val="00C0111E"/>
    <w:rsid w:val="00C01788"/>
    <w:rsid w:val="00C01CB9"/>
    <w:rsid w:val="00C03CFB"/>
    <w:rsid w:val="00C05890"/>
    <w:rsid w:val="00C065FF"/>
    <w:rsid w:val="00C068BE"/>
    <w:rsid w:val="00C071F1"/>
    <w:rsid w:val="00C104BD"/>
    <w:rsid w:val="00C10636"/>
    <w:rsid w:val="00C10DD5"/>
    <w:rsid w:val="00C11E1E"/>
    <w:rsid w:val="00C12426"/>
    <w:rsid w:val="00C142C2"/>
    <w:rsid w:val="00C1533D"/>
    <w:rsid w:val="00C169F2"/>
    <w:rsid w:val="00C16FCE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61AD"/>
    <w:rsid w:val="00C36DC2"/>
    <w:rsid w:val="00C37569"/>
    <w:rsid w:val="00C42910"/>
    <w:rsid w:val="00C437DD"/>
    <w:rsid w:val="00C43C4D"/>
    <w:rsid w:val="00C44E53"/>
    <w:rsid w:val="00C45002"/>
    <w:rsid w:val="00C4525D"/>
    <w:rsid w:val="00C45E16"/>
    <w:rsid w:val="00C460D5"/>
    <w:rsid w:val="00C46243"/>
    <w:rsid w:val="00C46364"/>
    <w:rsid w:val="00C474A4"/>
    <w:rsid w:val="00C47ACB"/>
    <w:rsid w:val="00C47E90"/>
    <w:rsid w:val="00C510B7"/>
    <w:rsid w:val="00C51CAD"/>
    <w:rsid w:val="00C51FAD"/>
    <w:rsid w:val="00C52EB6"/>
    <w:rsid w:val="00C54354"/>
    <w:rsid w:val="00C54619"/>
    <w:rsid w:val="00C57EC1"/>
    <w:rsid w:val="00C57EF1"/>
    <w:rsid w:val="00C61024"/>
    <w:rsid w:val="00C62EC8"/>
    <w:rsid w:val="00C662AF"/>
    <w:rsid w:val="00C703FE"/>
    <w:rsid w:val="00C7293B"/>
    <w:rsid w:val="00C72B6E"/>
    <w:rsid w:val="00C7378C"/>
    <w:rsid w:val="00C74D5F"/>
    <w:rsid w:val="00C75773"/>
    <w:rsid w:val="00C76B47"/>
    <w:rsid w:val="00C7726F"/>
    <w:rsid w:val="00C77994"/>
    <w:rsid w:val="00C803E1"/>
    <w:rsid w:val="00C80864"/>
    <w:rsid w:val="00C8223C"/>
    <w:rsid w:val="00C840A2"/>
    <w:rsid w:val="00C8746B"/>
    <w:rsid w:val="00C87A0F"/>
    <w:rsid w:val="00C90F51"/>
    <w:rsid w:val="00C91C1D"/>
    <w:rsid w:val="00C923AB"/>
    <w:rsid w:val="00C940F8"/>
    <w:rsid w:val="00C95142"/>
    <w:rsid w:val="00C9775D"/>
    <w:rsid w:val="00CA02F3"/>
    <w:rsid w:val="00CA10D6"/>
    <w:rsid w:val="00CA135C"/>
    <w:rsid w:val="00CA15B2"/>
    <w:rsid w:val="00CA285C"/>
    <w:rsid w:val="00CA3959"/>
    <w:rsid w:val="00CA454C"/>
    <w:rsid w:val="00CA4FF2"/>
    <w:rsid w:val="00CA7405"/>
    <w:rsid w:val="00CA75A0"/>
    <w:rsid w:val="00CB01D0"/>
    <w:rsid w:val="00CB035D"/>
    <w:rsid w:val="00CB0504"/>
    <w:rsid w:val="00CB1B1D"/>
    <w:rsid w:val="00CB2ED6"/>
    <w:rsid w:val="00CB3033"/>
    <w:rsid w:val="00CB7719"/>
    <w:rsid w:val="00CB793C"/>
    <w:rsid w:val="00CC0CB0"/>
    <w:rsid w:val="00CC0FB9"/>
    <w:rsid w:val="00CC1E30"/>
    <w:rsid w:val="00CC1F18"/>
    <w:rsid w:val="00CC34C0"/>
    <w:rsid w:val="00CC3D95"/>
    <w:rsid w:val="00CC3F90"/>
    <w:rsid w:val="00CC55B6"/>
    <w:rsid w:val="00CC5D6D"/>
    <w:rsid w:val="00CC61B9"/>
    <w:rsid w:val="00CC7676"/>
    <w:rsid w:val="00CD0C62"/>
    <w:rsid w:val="00CD18B4"/>
    <w:rsid w:val="00CD2A54"/>
    <w:rsid w:val="00CD39F5"/>
    <w:rsid w:val="00CD441C"/>
    <w:rsid w:val="00CD7393"/>
    <w:rsid w:val="00CE033E"/>
    <w:rsid w:val="00CE0B28"/>
    <w:rsid w:val="00CE1801"/>
    <w:rsid w:val="00CE1841"/>
    <w:rsid w:val="00CE2247"/>
    <w:rsid w:val="00CE51CD"/>
    <w:rsid w:val="00CE58CD"/>
    <w:rsid w:val="00CE5A51"/>
    <w:rsid w:val="00CF0843"/>
    <w:rsid w:val="00CF0C5F"/>
    <w:rsid w:val="00CF3362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6767"/>
    <w:rsid w:val="00D17415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37D78"/>
    <w:rsid w:val="00D40A2B"/>
    <w:rsid w:val="00D40B8C"/>
    <w:rsid w:val="00D419AB"/>
    <w:rsid w:val="00D41FF5"/>
    <w:rsid w:val="00D431D7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AA8"/>
    <w:rsid w:val="00D57C46"/>
    <w:rsid w:val="00D61DCF"/>
    <w:rsid w:val="00D625D9"/>
    <w:rsid w:val="00D63195"/>
    <w:rsid w:val="00D63361"/>
    <w:rsid w:val="00D65028"/>
    <w:rsid w:val="00D65B10"/>
    <w:rsid w:val="00D67EFB"/>
    <w:rsid w:val="00D70C45"/>
    <w:rsid w:val="00D71411"/>
    <w:rsid w:val="00D72FE7"/>
    <w:rsid w:val="00D744C1"/>
    <w:rsid w:val="00D771ED"/>
    <w:rsid w:val="00D775E3"/>
    <w:rsid w:val="00D80D60"/>
    <w:rsid w:val="00D8199B"/>
    <w:rsid w:val="00D81BCF"/>
    <w:rsid w:val="00D821DE"/>
    <w:rsid w:val="00D82394"/>
    <w:rsid w:val="00D828D1"/>
    <w:rsid w:val="00D84F06"/>
    <w:rsid w:val="00D855F3"/>
    <w:rsid w:val="00D87AA8"/>
    <w:rsid w:val="00D916C6"/>
    <w:rsid w:val="00D91821"/>
    <w:rsid w:val="00D919B0"/>
    <w:rsid w:val="00D934BD"/>
    <w:rsid w:val="00D942E9"/>
    <w:rsid w:val="00D94C00"/>
    <w:rsid w:val="00D95C28"/>
    <w:rsid w:val="00D96695"/>
    <w:rsid w:val="00D97EE7"/>
    <w:rsid w:val="00DA24C1"/>
    <w:rsid w:val="00DA317A"/>
    <w:rsid w:val="00DA3288"/>
    <w:rsid w:val="00DA416B"/>
    <w:rsid w:val="00DA43C5"/>
    <w:rsid w:val="00DA5076"/>
    <w:rsid w:val="00DA5914"/>
    <w:rsid w:val="00DA67F4"/>
    <w:rsid w:val="00DA7A72"/>
    <w:rsid w:val="00DA7AB4"/>
    <w:rsid w:val="00DA7D54"/>
    <w:rsid w:val="00DB02D2"/>
    <w:rsid w:val="00DB1454"/>
    <w:rsid w:val="00DB3754"/>
    <w:rsid w:val="00DB4EA5"/>
    <w:rsid w:val="00DB538D"/>
    <w:rsid w:val="00DB7775"/>
    <w:rsid w:val="00DC0F97"/>
    <w:rsid w:val="00DC127C"/>
    <w:rsid w:val="00DC1CDF"/>
    <w:rsid w:val="00DC3848"/>
    <w:rsid w:val="00DC4E2F"/>
    <w:rsid w:val="00DC6613"/>
    <w:rsid w:val="00DC6DE5"/>
    <w:rsid w:val="00DD0E76"/>
    <w:rsid w:val="00DD3884"/>
    <w:rsid w:val="00DD4515"/>
    <w:rsid w:val="00DD579E"/>
    <w:rsid w:val="00DD7B4E"/>
    <w:rsid w:val="00DE0123"/>
    <w:rsid w:val="00DE06A1"/>
    <w:rsid w:val="00DE1136"/>
    <w:rsid w:val="00DE259F"/>
    <w:rsid w:val="00DE3C86"/>
    <w:rsid w:val="00DE42BD"/>
    <w:rsid w:val="00DE47C5"/>
    <w:rsid w:val="00DE4AFF"/>
    <w:rsid w:val="00DE4C85"/>
    <w:rsid w:val="00DE6075"/>
    <w:rsid w:val="00DE613D"/>
    <w:rsid w:val="00DE7B53"/>
    <w:rsid w:val="00DF0B22"/>
    <w:rsid w:val="00DF12E0"/>
    <w:rsid w:val="00DF3BD9"/>
    <w:rsid w:val="00DF3D26"/>
    <w:rsid w:val="00DF69E7"/>
    <w:rsid w:val="00E01ECF"/>
    <w:rsid w:val="00E01F18"/>
    <w:rsid w:val="00E03AC3"/>
    <w:rsid w:val="00E04931"/>
    <w:rsid w:val="00E0635D"/>
    <w:rsid w:val="00E07EAC"/>
    <w:rsid w:val="00E12817"/>
    <w:rsid w:val="00E12F96"/>
    <w:rsid w:val="00E13BDD"/>
    <w:rsid w:val="00E14773"/>
    <w:rsid w:val="00E164A5"/>
    <w:rsid w:val="00E17756"/>
    <w:rsid w:val="00E17778"/>
    <w:rsid w:val="00E17F49"/>
    <w:rsid w:val="00E21A8D"/>
    <w:rsid w:val="00E21B1E"/>
    <w:rsid w:val="00E22E1A"/>
    <w:rsid w:val="00E258AC"/>
    <w:rsid w:val="00E26484"/>
    <w:rsid w:val="00E27FEB"/>
    <w:rsid w:val="00E307C8"/>
    <w:rsid w:val="00E30F5F"/>
    <w:rsid w:val="00E3101F"/>
    <w:rsid w:val="00E3171A"/>
    <w:rsid w:val="00E31E5F"/>
    <w:rsid w:val="00E34391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5763"/>
    <w:rsid w:val="00E6052E"/>
    <w:rsid w:val="00E6284C"/>
    <w:rsid w:val="00E62C98"/>
    <w:rsid w:val="00E62EA1"/>
    <w:rsid w:val="00E647A6"/>
    <w:rsid w:val="00E66DDA"/>
    <w:rsid w:val="00E67FD6"/>
    <w:rsid w:val="00E70871"/>
    <w:rsid w:val="00E71B2D"/>
    <w:rsid w:val="00E7236F"/>
    <w:rsid w:val="00E72B77"/>
    <w:rsid w:val="00E735AD"/>
    <w:rsid w:val="00E73959"/>
    <w:rsid w:val="00E8060C"/>
    <w:rsid w:val="00E82517"/>
    <w:rsid w:val="00E845CB"/>
    <w:rsid w:val="00E84911"/>
    <w:rsid w:val="00E85952"/>
    <w:rsid w:val="00E8677F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D2E"/>
    <w:rsid w:val="00EB6EE1"/>
    <w:rsid w:val="00EB79A6"/>
    <w:rsid w:val="00EB7D09"/>
    <w:rsid w:val="00EC0483"/>
    <w:rsid w:val="00EC1B4D"/>
    <w:rsid w:val="00EC1D5A"/>
    <w:rsid w:val="00EC2695"/>
    <w:rsid w:val="00EC2812"/>
    <w:rsid w:val="00EC30FE"/>
    <w:rsid w:val="00EC66F8"/>
    <w:rsid w:val="00ED0BD3"/>
    <w:rsid w:val="00ED175C"/>
    <w:rsid w:val="00ED316C"/>
    <w:rsid w:val="00ED5877"/>
    <w:rsid w:val="00ED5E8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2C6E"/>
    <w:rsid w:val="00EE7B7A"/>
    <w:rsid w:val="00EF494B"/>
    <w:rsid w:val="00EF4B77"/>
    <w:rsid w:val="00EF566B"/>
    <w:rsid w:val="00EF5994"/>
    <w:rsid w:val="00EF5B62"/>
    <w:rsid w:val="00EF7901"/>
    <w:rsid w:val="00F00442"/>
    <w:rsid w:val="00F010DB"/>
    <w:rsid w:val="00F01AB2"/>
    <w:rsid w:val="00F02ED4"/>
    <w:rsid w:val="00F033FC"/>
    <w:rsid w:val="00F05D39"/>
    <w:rsid w:val="00F060DA"/>
    <w:rsid w:val="00F06D4C"/>
    <w:rsid w:val="00F071DB"/>
    <w:rsid w:val="00F10E69"/>
    <w:rsid w:val="00F114F9"/>
    <w:rsid w:val="00F11C3E"/>
    <w:rsid w:val="00F12DDA"/>
    <w:rsid w:val="00F131D4"/>
    <w:rsid w:val="00F13806"/>
    <w:rsid w:val="00F142C1"/>
    <w:rsid w:val="00F14E7B"/>
    <w:rsid w:val="00F1540B"/>
    <w:rsid w:val="00F17C16"/>
    <w:rsid w:val="00F2035A"/>
    <w:rsid w:val="00F210F5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DE3"/>
    <w:rsid w:val="00F32E6A"/>
    <w:rsid w:val="00F33E99"/>
    <w:rsid w:val="00F34C48"/>
    <w:rsid w:val="00F34D40"/>
    <w:rsid w:val="00F35DFF"/>
    <w:rsid w:val="00F3666E"/>
    <w:rsid w:val="00F36DA2"/>
    <w:rsid w:val="00F37BFA"/>
    <w:rsid w:val="00F40CCE"/>
    <w:rsid w:val="00F426A4"/>
    <w:rsid w:val="00F440E7"/>
    <w:rsid w:val="00F45AC6"/>
    <w:rsid w:val="00F45DA7"/>
    <w:rsid w:val="00F47134"/>
    <w:rsid w:val="00F5057D"/>
    <w:rsid w:val="00F53735"/>
    <w:rsid w:val="00F57BA2"/>
    <w:rsid w:val="00F6177F"/>
    <w:rsid w:val="00F61AC3"/>
    <w:rsid w:val="00F624F0"/>
    <w:rsid w:val="00F6464D"/>
    <w:rsid w:val="00F656DF"/>
    <w:rsid w:val="00F66D48"/>
    <w:rsid w:val="00F7229B"/>
    <w:rsid w:val="00F7424B"/>
    <w:rsid w:val="00F75124"/>
    <w:rsid w:val="00F75513"/>
    <w:rsid w:val="00F7627B"/>
    <w:rsid w:val="00F7654E"/>
    <w:rsid w:val="00F808A7"/>
    <w:rsid w:val="00F81CDF"/>
    <w:rsid w:val="00F81ECC"/>
    <w:rsid w:val="00F82795"/>
    <w:rsid w:val="00F82D28"/>
    <w:rsid w:val="00F83EF9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1EE6"/>
    <w:rsid w:val="00FB333F"/>
    <w:rsid w:val="00FB553A"/>
    <w:rsid w:val="00FB5D40"/>
    <w:rsid w:val="00FB6621"/>
    <w:rsid w:val="00FB779E"/>
    <w:rsid w:val="00FC0463"/>
    <w:rsid w:val="00FC13FA"/>
    <w:rsid w:val="00FC14CF"/>
    <w:rsid w:val="00FC163A"/>
    <w:rsid w:val="00FC1DA5"/>
    <w:rsid w:val="00FC23A2"/>
    <w:rsid w:val="00FC4AAC"/>
    <w:rsid w:val="00FC6682"/>
    <w:rsid w:val="00FC6A53"/>
    <w:rsid w:val="00FC7E43"/>
    <w:rsid w:val="00FD02A1"/>
    <w:rsid w:val="00FD197E"/>
    <w:rsid w:val="00FD1AE0"/>
    <w:rsid w:val="00FD26AF"/>
    <w:rsid w:val="00FD2A75"/>
    <w:rsid w:val="00FD2F35"/>
    <w:rsid w:val="00FD4BCC"/>
    <w:rsid w:val="00FE15CE"/>
    <w:rsid w:val="00FE22A0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F7727"/>
  <w15:docId w15:val="{9AF3E93E-90B3-4370-9E54-5D321B6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1B7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uiPriority w:val="99"/>
    <w:rsid w:val="00491F58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qFormat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nadpis">
    <w:name w:val="Subtitle"/>
    <w:aliases w:val="Obsah"/>
    <w:basedOn w:val="Normln"/>
    <w:next w:val="Normln"/>
    <w:link w:val="Podnadpis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aliases w:val="Obsah Char"/>
    <w:basedOn w:val="Standardnpsmoodstavce"/>
    <w:link w:val="Podnadpis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  <w:style w:type="paragraph" w:customStyle="1" w:styleId="Poznmkapodarou">
    <w:name w:val="Poznámka pod čarou"/>
    <w:basedOn w:val="Textpoznpodarou"/>
    <w:link w:val="PoznmkapodarouChar"/>
    <w:qFormat/>
    <w:rsid w:val="0031144E"/>
    <w:pPr>
      <w:spacing w:before="0" w:line="240" w:lineRule="auto"/>
    </w:pPr>
    <w:rPr>
      <w:i/>
    </w:rPr>
  </w:style>
  <w:style w:type="character" w:customStyle="1" w:styleId="PoznmkapodarouChar">
    <w:name w:val="Poznámka pod čarou Char"/>
    <w:basedOn w:val="Standardnpsmoodstavce"/>
    <w:link w:val="Poznmkapodarou"/>
    <w:qFormat/>
    <w:rsid w:val="0031144E"/>
    <w:rPr>
      <w:rFonts w:ascii="Arial" w:hAnsi="Arial" w:cs="Arial"/>
      <w:i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2D14"/>
    <w:rPr>
      <w:rFonts w:ascii="Arial" w:hAnsi="Arial" w:cs="Arial"/>
      <w:b/>
      <w:bCs/>
      <w:sz w:val="20"/>
      <w:szCs w:val="20"/>
    </w:rPr>
  </w:style>
  <w:style w:type="paragraph" w:customStyle="1" w:styleId="Textpoznpodarou1">
    <w:name w:val="Text pozn. pod čarou1"/>
    <w:basedOn w:val="Normln"/>
    <w:qFormat/>
    <w:rsid w:val="003906FB"/>
    <w:pPr>
      <w:spacing w:before="0"/>
    </w:pPr>
    <w:rPr>
      <w:i/>
      <w:szCs w:val="24"/>
    </w:rPr>
  </w:style>
  <w:style w:type="paragraph" w:styleId="Revize">
    <w:name w:val="Revision"/>
    <w:hidden/>
    <w:uiPriority w:val="99"/>
    <w:semiHidden/>
    <w:rsid w:val="00E307C8"/>
    <w:pPr>
      <w:spacing w:after="0" w:line="240" w:lineRule="auto"/>
    </w:pPr>
    <w:rPr>
      <w:rFonts w:ascii="Arial" w:hAnsi="Arial" w:cs="Arial"/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C940F8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e3v6mzu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4E18839-65F0-40B6-8E86-B926228B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2606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Hemžská Petra</cp:lastModifiedBy>
  <cp:revision>8</cp:revision>
  <cp:lastPrinted>2015-05-22T07:42:00Z</cp:lastPrinted>
  <dcterms:created xsi:type="dcterms:W3CDTF">2022-06-06T08:01:00Z</dcterms:created>
  <dcterms:modified xsi:type="dcterms:W3CDTF">2022-06-07T11:45:00Z</dcterms:modified>
</cp:coreProperties>
</file>