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D" w:rsidRPr="00C51D7A" w:rsidRDefault="00A61AFD">
      <w:pPr>
        <w:rPr>
          <w:rFonts w:ascii="Times New Roman" w:hAnsi="Times New Roman" w:cs="Times New Roman"/>
        </w:rPr>
      </w:pPr>
    </w:p>
    <w:p w:rsidR="00C51D7A" w:rsidRPr="00C51D7A" w:rsidRDefault="00C51D7A" w:rsidP="00C51D7A">
      <w:pPr>
        <w:pStyle w:val="Nadpis3"/>
        <w:jc w:val="center"/>
        <w:rPr>
          <w:b/>
          <w:i w:val="0"/>
          <w:sz w:val="32"/>
        </w:rPr>
      </w:pPr>
      <w:r w:rsidRPr="00C51D7A">
        <w:rPr>
          <w:b/>
          <w:i w:val="0"/>
          <w:sz w:val="32"/>
        </w:rPr>
        <w:t>Dodatek č. 78S/2022/1</w:t>
      </w:r>
    </w:p>
    <w:p w:rsidR="00C51D7A" w:rsidRPr="00C51D7A" w:rsidRDefault="00C51D7A" w:rsidP="00C51D7A">
      <w:pPr>
        <w:pStyle w:val="Nadpis3"/>
        <w:jc w:val="center"/>
        <w:rPr>
          <w:b/>
          <w:i w:val="0"/>
          <w:sz w:val="28"/>
          <w:szCs w:val="28"/>
        </w:rPr>
      </w:pPr>
      <w:r w:rsidRPr="00C51D7A">
        <w:rPr>
          <w:b/>
          <w:i w:val="0"/>
          <w:sz w:val="32"/>
          <w:szCs w:val="24"/>
        </w:rPr>
        <w:t>k</w:t>
      </w:r>
      <w:r w:rsidRPr="00C51D7A">
        <w:rPr>
          <w:b/>
          <w:i w:val="0"/>
          <w:sz w:val="28"/>
          <w:szCs w:val="28"/>
        </w:rPr>
        <w:t>e Smlouvě</w:t>
      </w:r>
    </w:p>
    <w:p w:rsidR="00C51D7A" w:rsidRPr="00C51D7A" w:rsidRDefault="00C51D7A" w:rsidP="00C51D7A">
      <w:pPr>
        <w:pStyle w:val="Nadpis3"/>
        <w:jc w:val="center"/>
        <w:rPr>
          <w:b/>
          <w:i w:val="0"/>
          <w:sz w:val="28"/>
        </w:rPr>
      </w:pPr>
      <w:r w:rsidRPr="00C51D7A">
        <w:rPr>
          <w:i w:val="0"/>
          <w:sz w:val="32"/>
          <w:szCs w:val="24"/>
        </w:rPr>
        <w:t xml:space="preserve"> </w:t>
      </w:r>
      <w:r w:rsidRPr="00C51D7A">
        <w:rPr>
          <w:b/>
          <w:i w:val="0"/>
          <w:sz w:val="28"/>
        </w:rPr>
        <w:t>o poskytnutí finančních prostředků</w:t>
      </w:r>
    </w:p>
    <w:p w:rsidR="00C51D7A" w:rsidRPr="00C51D7A" w:rsidRDefault="00C51D7A" w:rsidP="00C51D7A">
      <w:pPr>
        <w:jc w:val="center"/>
        <w:rPr>
          <w:rFonts w:ascii="Times New Roman" w:hAnsi="Times New Roman" w:cs="Times New Roman"/>
          <w:sz w:val="28"/>
        </w:rPr>
      </w:pPr>
      <w:r w:rsidRPr="00C51D7A">
        <w:rPr>
          <w:rFonts w:ascii="Times New Roman" w:hAnsi="Times New Roman" w:cs="Times New Roman"/>
          <w:b/>
          <w:sz w:val="28"/>
        </w:rPr>
        <w:t>z rozpočtu Státního fondu dopravní infrastruktury na rok 2022</w:t>
      </w:r>
    </w:p>
    <w:p w:rsidR="00C51D7A" w:rsidRPr="00C51D7A" w:rsidRDefault="00C51D7A" w:rsidP="00C51D7A">
      <w:pPr>
        <w:pStyle w:val="Nadpis3"/>
        <w:jc w:val="center"/>
      </w:pPr>
    </w:p>
    <w:p w:rsidR="00C51D7A" w:rsidRPr="00C51D7A" w:rsidRDefault="00C51D7A" w:rsidP="00C51D7A">
      <w:pPr>
        <w:jc w:val="center"/>
        <w:rPr>
          <w:rFonts w:ascii="Times New Roman" w:hAnsi="Times New Roman" w:cs="Times New Roman"/>
        </w:rPr>
      </w:pPr>
    </w:p>
    <w:p w:rsidR="00C51D7A" w:rsidRPr="00C51D7A" w:rsidRDefault="00C51D7A" w:rsidP="00C51D7A">
      <w:pPr>
        <w:jc w:val="center"/>
        <w:rPr>
          <w:rFonts w:ascii="Times New Roman" w:hAnsi="Times New Roman" w:cs="Times New Roman"/>
        </w:rPr>
      </w:pPr>
    </w:p>
    <w:p w:rsidR="00C51D7A" w:rsidRPr="00C51D7A" w:rsidRDefault="00C51D7A" w:rsidP="00C51D7A">
      <w:pPr>
        <w:pStyle w:val="Nadpis3"/>
        <w:jc w:val="center"/>
        <w:rPr>
          <w:bCs/>
          <w:i w:val="0"/>
        </w:rPr>
      </w:pPr>
      <w:r w:rsidRPr="00C51D7A">
        <w:rPr>
          <w:bCs/>
          <w:i w:val="0"/>
        </w:rPr>
        <w:t>Článek 1</w:t>
      </w:r>
    </w:p>
    <w:p w:rsidR="00C51D7A" w:rsidRPr="00C51D7A" w:rsidRDefault="00C51D7A" w:rsidP="00C51D7A">
      <w:pPr>
        <w:pStyle w:val="Nadpis4"/>
        <w:jc w:val="center"/>
      </w:pPr>
      <w:r w:rsidRPr="00C51D7A">
        <w:t>Smluvní strany</w:t>
      </w:r>
    </w:p>
    <w:p w:rsidR="00C51D7A" w:rsidRPr="00C51D7A" w:rsidRDefault="00C51D7A" w:rsidP="00C51D7A">
      <w:pPr>
        <w:pStyle w:val="Nadpis3"/>
        <w:jc w:val="center"/>
      </w:pPr>
    </w:p>
    <w:p w:rsidR="00C51D7A" w:rsidRPr="00C51D7A" w:rsidRDefault="00C51D7A" w:rsidP="00C51D7A">
      <w:pPr>
        <w:jc w:val="center"/>
        <w:rPr>
          <w:rFonts w:ascii="Times New Roman" w:hAnsi="Times New Roman" w:cs="Times New Roman"/>
        </w:rPr>
      </w:pPr>
    </w:p>
    <w:p w:rsidR="00C51D7A" w:rsidRPr="00C51D7A" w:rsidRDefault="00C51D7A" w:rsidP="00C51D7A">
      <w:pPr>
        <w:pStyle w:val="Nadpis3"/>
        <w:keepNext w:val="0"/>
        <w:rPr>
          <w:b/>
          <w:i w:val="0"/>
        </w:rPr>
      </w:pPr>
      <w:r w:rsidRPr="00C51D7A">
        <w:rPr>
          <w:b/>
          <w:i w:val="0"/>
        </w:rPr>
        <w:t xml:space="preserve">Státní fond dopravní infrastruktury </w:t>
      </w:r>
    </w:p>
    <w:p w:rsidR="00C51D7A" w:rsidRPr="00C51D7A" w:rsidRDefault="00C51D7A" w:rsidP="00C51D7A">
      <w:pPr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Sokolovská 1955/278, 190 00 Praha 9,</w:t>
      </w:r>
    </w:p>
    <w:p w:rsidR="00C51D7A" w:rsidRPr="00C51D7A" w:rsidRDefault="00C51D7A" w:rsidP="00C51D7A">
      <w:pPr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IČO: 70856508</w:t>
      </w:r>
    </w:p>
    <w:p w:rsidR="00C51D7A" w:rsidRPr="00C51D7A" w:rsidRDefault="00C51D7A" w:rsidP="00C51D7A">
      <w:pPr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zastoupený ředitelem</w:t>
      </w:r>
    </w:p>
    <w:p w:rsidR="00C51D7A" w:rsidRPr="00C51D7A" w:rsidRDefault="00C51D7A" w:rsidP="00C51D7A">
      <w:pPr>
        <w:jc w:val="both"/>
        <w:rPr>
          <w:rFonts w:ascii="Times New Roman" w:hAnsi="Times New Roman" w:cs="Times New Roman"/>
          <w:b/>
          <w:bCs/>
        </w:rPr>
      </w:pPr>
      <w:r w:rsidRPr="00C51D7A">
        <w:rPr>
          <w:rFonts w:ascii="Times New Roman" w:hAnsi="Times New Roman" w:cs="Times New Roman"/>
          <w:b/>
          <w:bCs/>
        </w:rPr>
        <w:t>Ing. Zbyňkem Hořelicou</w:t>
      </w:r>
    </w:p>
    <w:p w:rsidR="00C51D7A" w:rsidRPr="00C51D7A" w:rsidRDefault="00C51D7A" w:rsidP="00C51D7A">
      <w:pPr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 xml:space="preserve"> (dále jen </w:t>
      </w:r>
      <w:r w:rsidRPr="00C51D7A">
        <w:rPr>
          <w:rFonts w:ascii="Times New Roman" w:hAnsi="Times New Roman" w:cs="Times New Roman"/>
          <w:bCs/>
          <w:i/>
          <w:iCs/>
        </w:rPr>
        <w:t>„</w:t>
      </w:r>
      <w:r w:rsidRPr="00C51D7A">
        <w:rPr>
          <w:rFonts w:ascii="Times New Roman" w:hAnsi="Times New Roman" w:cs="Times New Roman"/>
          <w:bCs/>
          <w:i/>
        </w:rPr>
        <w:t>poskytovatel</w:t>
      </w:r>
      <w:r w:rsidRPr="00C51D7A">
        <w:rPr>
          <w:rFonts w:ascii="Times New Roman" w:hAnsi="Times New Roman" w:cs="Times New Roman"/>
          <w:bCs/>
          <w:i/>
          <w:iCs/>
        </w:rPr>
        <w:t>“ nebo také „SFDI“</w:t>
      </w:r>
      <w:r w:rsidRPr="00C51D7A">
        <w:rPr>
          <w:rFonts w:ascii="Times New Roman" w:hAnsi="Times New Roman" w:cs="Times New Roman"/>
        </w:rPr>
        <w:t>)</w:t>
      </w:r>
    </w:p>
    <w:p w:rsidR="00C51D7A" w:rsidRPr="00C51D7A" w:rsidRDefault="00C51D7A" w:rsidP="00C51D7A">
      <w:pPr>
        <w:rPr>
          <w:rFonts w:ascii="Times New Roman" w:hAnsi="Times New Roman" w:cs="Times New Roman"/>
        </w:rPr>
      </w:pPr>
    </w:p>
    <w:p w:rsidR="00C51D7A" w:rsidRPr="00C51D7A" w:rsidRDefault="00C51D7A" w:rsidP="00C51D7A">
      <w:pPr>
        <w:pStyle w:val="Zpat"/>
        <w:tabs>
          <w:tab w:val="left" w:pos="708"/>
        </w:tabs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a</w:t>
      </w:r>
    </w:p>
    <w:p w:rsidR="00C51D7A" w:rsidRPr="00C51D7A" w:rsidRDefault="00C51D7A" w:rsidP="00C51D7A">
      <w:pPr>
        <w:rPr>
          <w:rFonts w:ascii="Times New Roman" w:hAnsi="Times New Roman" w:cs="Times New Roman"/>
        </w:rPr>
      </w:pPr>
    </w:p>
    <w:p w:rsidR="00C51D7A" w:rsidRPr="00C51D7A" w:rsidRDefault="00C51D7A" w:rsidP="00C51D7A">
      <w:pPr>
        <w:pStyle w:val="Nadpis3"/>
        <w:rPr>
          <w:b/>
          <w:i w:val="0"/>
        </w:rPr>
      </w:pPr>
      <w:r w:rsidRPr="00C51D7A">
        <w:rPr>
          <w:b/>
          <w:i w:val="0"/>
        </w:rPr>
        <w:t>Správa silnic Olomouckého kraje,</w:t>
      </w:r>
      <w:r w:rsidRPr="00C51D7A">
        <w:rPr>
          <w:i w:val="0"/>
        </w:rPr>
        <w:t xml:space="preserve"> příspěvková organizace</w:t>
      </w:r>
    </w:p>
    <w:p w:rsidR="00C51D7A" w:rsidRPr="00C51D7A" w:rsidRDefault="00C51D7A" w:rsidP="00C51D7A">
      <w:pPr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Lipenská 753/120, Hodolany, 779 00 Olomouc</w:t>
      </w:r>
    </w:p>
    <w:p w:rsidR="00C51D7A" w:rsidRPr="00C51D7A" w:rsidRDefault="00C51D7A" w:rsidP="00C51D7A">
      <w:pPr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IČO: 70960399</w:t>
      </w:r>
    </w:p>
    <w:p w:rsidR="00C51D7A" w:rsidRPr="00C51D7A" w:rsidRDefault="00C51D7A" w:rsidP="00C51D7A">
      <w:pPr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zapsána v Obchodním rejstříku vedeném u Krajského soudu v Ostravě, oddíl Pr, vložka 100</w:t>
      </w:r>
    </w:p>
    <w:p w:rsidR="00C51D7A" w:rsidRPr="00C51D7A" w:rsidRDefault="00C51D7A" w:rsidP="00C51D7A">
      <w:pPr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zastoupená ředitelem</w:t>
      </w:r>
    </w:p>
    <w:p w:rsidR="00C51D7A" w:rsidRPr="00C51D7A" w:rsidRDefault="00C51D7A" w:rsidP="00C51D7A">
      <w:pPr>
        <w:pStyle w:val="Nadpis4"/>
      </w:pPr>
      <w:r w:rsidRPr="00C51D7A">
        <w:t>Ing. Petrem Foltýnkem</w:t>
      </w:r>
    </w:p>
    <w:p w:rsidR="00C51D7A" w:rsidRPr="00C51D7A" w:rsidRDefault="00C51D7A" w:rsidP="00C51D7A">
      <w:pPr>
        <w:pStyle w:val="Nadpis7"/>
        <w:spacing w:after="120"/>
        <w:rPr>
          <w:b w:val="0"/>
          <w:bCs w:val="0"/>
        </w:rPr>
      </w:pPr>
      <w:r w:rsidRPr="00C51D7A">
        <w:rPr>
          <w:b w:val="0"/>
          <w:bCs w:val="0"/>
        </w:rPr>
        <w:t xml:space="preserve">(dále jen </w:t>
      </w:r>
      <w:r w:rsidRPr="00C51D7A">
        <w:rPr>
          <w:b w:val="0"/>
          <w:bCs w:val="0"/>
          <w:i/>
        </w:rPr>
        <w:t>„příjemce“</w:t>
      </w:r>
      <w:r w:rsidRPr="00C51D7A">
        <w:rPr>
          <w:b w:val="0"/>
          <w:bCs w:val="0"/>
        </w:rPr>
        <w:t>)</w:t>
      </w:r>
    </w:p>
    <w:p w:rsidR="00C51D7A" w:rsidRPr="00C51D7A" w:rsidRDefault="00C51D7A" w:rsidP="00C51D7A">
      <w:pPr>
        <w:spacing w:after="120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a</w:t>
      </w:r>
    </w:p>
    <w:p w:rsidR="00C51D7A" w:rsidRPr="00C51D7A" w:rsidRDefault="00C51D7A" w:rsidP="00C51D7A">
      <w:pPr>
        <w:pStyle w:val="Nadpis4"/>
      </w:pPr>
      <w:r w:rsidRPr="00C51D7A">
        <w:t>Olomoucký kraj</w:t>
      </w:r>
    </w:p>
    <w:p w:rsidR="00C51D7A" w:rsidRPr="00C51D7A" w:rsidRDefault="00C51D7A" w:rsidP="00C51D7A">
      <w:pPr>
        <w:pStyle w:val="Nadpis3"/>
        <w:rPr>
          <w:i w:val="0"/>
        </w:rPr>
      </w:pPr>
      <w:r w:rsidRPr="00C51D7A">
        <w:rPr>
          <w:i w:val="0"/>
        </w:rPr>
        <w:t>Jeremenkova 1191/40a, Hodolany, 779 00 Olomouc</w:t>
      </w:r>
    </w:p>
    <w:p w:rsidR="00C51D7A" w:rsidRPr="00C51D7A" w:rsidRDefault="00C51D7A" w:rsidP="00C51D7A">
      <w:pPr>
        <w:ind w:left="180" w:right="258" w:hanging="180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 xml:space="preserve">IČO: </w:t>
      </w:r>
      <w:r w:rsidRPr="00C51D7A">
        <w:rPr>
          <w:rFonts w:ascii="Times New Roman" w:hAnsi="Times New Roman" w:cs="Times New Roman"/>
          <w:bCs/>
        </w:rPr>
        <w:t>60609460</w:t>
      </w:r>
    </w:p>
    <w:p w:rsidR="00C51D7A" w:rsidRPr="00C51D7A" w:rsidRDefault="00C51D7A" w:rsidP="00C51D7A">
      <w:pPr>
        <w:ind w:left="180" w:right="258" w:hanging="180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na základě pověření vydaným usnesením Z</w:t>
      </w:r>
      <w:r>
        <w:rPr>
          <w:rFonts w:ascii="Times New Roman" w:hAnsi="Times New Roman" w:cs="Times New Roman"/>
        </w:rPr>
        <w:t xml:space="preserve">astupitelstva Olomouckého kraje </w:t>
      </w:r>
      <w:r w:rsidRPr="00C51D7A">
        <w:rPr>
          <w:rFonts w:ascii="Times New Roman" w:hAnsi="Times New Roman" w:cs="Times New Roman"/>
        </w:rPr>
        <w:t>č. UZ/1/7/2020 ze dne 30. 10. 2020 náměstkem hejtmana</w:t>
      </w:r>
    </w:p>
    <w:p w:rsidR="00C51D7A" w:rsidRPr="00C51D7A" w:rsidRDefault="00C51D7A" w:rsidP="00C51D7A">
      <w:pPr>
        <w:rPr>
          <w:rFonts w:ascii="Times New Roman" w:hAnsi="Times New Roman" w:cs="Times New Roman"/>
          <w:b/>
          <w:bCs/>
        </w:rPr>
      </w:pPr>
      <w:r w:rsidRPr="00C51D7A">
        <w:rPr>
          <w:rStyle w:val="Siln"/>
          <w:rFonts w:ascii="Times New Roman" w:hAnsi="Times New Roman" w:cs="Times New Roman"/>
        </w:rPr>
        <w:t>Michalem Záchou, DiS.</w:t>
      </w:r>
    </w:p>
    <w:p w:rsidR="00C51D7A" w:rsidRPr="00C51D7A" w:rsidRDefault="00C51D7A" w:rsidP="00C51D7A">
      <w:pPr>
        <w:pStyle w:val="Zkladntextodsazen"/>
        <w:ind w:left="0"/>
      </w:pPr>
      <w:r w:rsidRPr="00C51D7A">
        <w:rPr>
          <w:color w:val="000000"/>
        </w:rPr>
        <w:t xml:space="preserve">(dále jen </w:t>
      </w:r>
      <w:r w:rsidRPr="00C51D7A">
        <w:rPr>
          <w:i/>
        </w:rPr>
        <w:t>„zřizovatel příjemce“</w:t>
      </w:r>
      <w:r w:rsidRPr="00C51D7A">
        <w:rPr>
          <w:color w:val="000000"/>
        </w:rPr>
        <w:t>)</w:t>
      </w:r>
    </w:p>
    <w:p w:rsidR="00C51D7A" w:rsidRPr="00C51D7A" w:rsidRDefault="00C51D7A" w:rsidP="00C51D7A">
      <w:pPr>
        <w:rPr>
          <w:rFonts w:ascii="Times New Roman" w:hAnsi="Times New Roman" w:cs="Times New Roman"/>
        </w:rPr>
      </w:pPr>
    </w:p>
    <w:p w:rsidR="00C51D7A" w:rsidRPr="00C51D7A" w:rsidRDefault="00C51D7A" w:rsidP="00C51D7A">
      <w:pPr>
        <w:rPr>
          <w:rFonts w:ascii="Times New Roman" w:hAnsi="Times New Roman" w:cs="Times New Roman"/>
        </w:rPr>
      </w:pPr>
    </w:p>
    <w:p w:rsidR="00C51D7A" w:rsidRPr="00C51D7A" w:rsidRDefault="00C51D7A" w:rsidP="00C51D7A">
      <w:pPr>
        <w:pStyle w:val="Zkladntext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uzavřely níže uvedeného dne, měsíce a roku v souladu s článkem 10, odst. 2 Smlouvy č. 78S/2022 o poskytnutí finančních prostředků z rozpočtu Státního fondu dopravní infrastruktury na rok 2022 ze dne 24. 5. 2022 (dále jen „Smlouva“)</w:t>
      </w:r>
    </w:p>
    <w:p w:rsidR="00C51D7A" w:rsidRPr="00C51D7A" w:rsidRDefault="00C51D7A" w:rsidP="00C51D7A">
      <w:pPr>
        <w:rPr>
          <w:rFonts w:ascii="Times New Roman" w:hAnsi="Times New Roman" w:cs="Times New Roman"/>
        </w:rPr>
      </w:pPr>
    </w:p>
    <w:p w:rsidR="00C51D7A" w:rsidRPr="00C51D7A" w:rsidRDefault="00C51D7A" w:rsidP="00C51D7A">
      <w:pPr>
        <w:jc w:val="center"/>
        <w:rPr>
          <w:rFonts w:ascii="Times New Roman" w:hAnsi="Times New Roman" w:cs="Times New Roman"/>
          <w:b/>
          <w:spacing w:val="60"/>
        </w:rPr>
      </w:pPr>
      <w:r w:rsidRPr="00C51D7A">
        <w:rPr>
          <w:rFonts w:ascii="Times New Roman" w:hAnsi="Times New Roman" w:cs="Times New Roman"/>
          <w:b/>
          <w:spacing w:val="60"/>
        </w:rPr>
        <w:t xml:space="preserve">tento Dodatek č. </w:t>
      </w:r>
      <w:r w:rsidRPr="00C51D7A">
        <w:rPr>
          <w:rFonts w:ascii="Times New Roman" w:hAnsi="Times New Roman" w:cs="Times New Roman"/>
          <w:b/>
        </w:rPr>
        <w:t>78S/2022/1</w:t>
      </w:r>
      <w:r w:rsidRPr="00C51D7A">
        <w:rPr>
          <w:rFonts w:ascii="Times New Roman" w:hAnsi="Times New Roman" w:cs="Times New Roman"/>
          <w:b/>
          <w:spacing w:val="60"/>
        </w:rPr>
        <w:t>:</w:t>
      </w:r>
    </w:p>
    <w:p w:rsidR="00C51D7A" w:rsidRPr="00C51D7A" w:rsidRDefault="00C51D7A" w:rsidP="00C51D7A">
      <w:pPr>
        <w:pStyle w:val="Nadpis1"/>
        <w:rPr>
          <w:b w:val="0"/>
          <w:bCs w:val="0"/>
        </w:rPr>
      </w:pPr>
    </w:p>
    <w:p w:rsidR="00C51D7A" w:rsidRDefault="00C51D7A" w:rsidP="00C51D7A">
      <w:pPr>
        <w:pStyle w:val="Nadpis1"/>
        <w:rPr>
          <w:b w:val="0"/>
          <w:bCs w:val="0"/>
        </w:rPr>
      </w:pPr>
      <w:r w:rsidRPr="00C51D7A">
        <w:rPr>
          <w:b w:val="0"/>
          <w:bCs w:val="0"/>
        </w:rPr>
        <w:br w:type="page"/>
      </w:r>
    </w:p>
    <w:p w:rsidR="00C51D7A" w:rsidRDefault="00C51D7A" w:rsidP="00C51D7A">
      <w:pPr>
        <w:pStyle w:val="Nadpis1"/>
        <w:rPr>
          <w:b w:val="0"/>
          <w:bCs w:val="0"/>
        </w:rPr>
      </w:pPr>
    </w:p>
    <w:p w:rsidR="00C51D7A" w:rsidRDefault="00C51D7A" w:rsidP="00C51D7A">
      <w:pPr>
        <w:pStyle w:val="Nadpis1"/>
        <w:rPr>
          <w:b w:val="0"/>
          <w:bCs w:val="0"/>
        </w:rPr>
      </w:pPr>
    </w:p>
    <w:p w:rsidR="00C51D7A" w:rsidRPr="00C51D7A" w:rsidRDefault="00C51D7A" w:rsidP="00C51D7A">
      <w:pPr>
        <w:pStyle w:val="Nadpis1"/>
        <w:rPr>
          <w:b w:val="0"/>
          <w:bCs w:val="0"/>
        </w:rPr>
      </w:pPr>
      <w:r w:rsidRPr="00C51D7A">
        <w:rPr>
          <w:b w:val="0"/>
          <w:bCs w:val="0"/>
        </w:rPr>
        <w:t>Článek 2</w:t>
      </w:r>
    </w:p>
    <w:p w:rsidR="00C51D7A" w:rsidRPr="00C51D7A" w:rsidRDefault="00C51D7A" w:rsidP="00C51D7A">
      <w:pPr>
        <w:spacing w:after="120"/>
        <w:jc w:val="center"/>
        <w:rPr>
          <w:rFonts w:ascii="Times New Roman" w:hAnsi="Times New Roman" w:cs="Times New Roman"/>
          <w:b/>
        </w:rPr>
      </w:pPr>
      <w:r w:rsidRPr="00C51D7A">
        <w:rPr>
          <w:rFonts w:ascii="Times New Roman" w:hAnsi="Times New Roman" w:cs="Times New Roman"/>
          <w:b/>
        </w:rPr>
        <w:t>Účel Dodatku č. 78S/2022/1</w:t>
      </w:r>
    </w:p>
    <w:p w:rsidR="00C51D7A" w:rsidRPr="00C51D7A" w:rsidRDefault="00C51D7A" w:rsidP="00C51D7A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 xml:space="preserve">Účelem Dodatku č. 78S/2022/1 je stanovení maximální částky finančních prostředků z rozpočtu poskytovatele příjemci na rok 2022 a provedení změn ve Smlouvě v návaznosti na změnové řízení č. </w:t>
      </w:r>
      <w:r w:rsidRPr="00C51D7A">
        <w:rPr>
          <w:rFonts w:ascii="Times New Roman" w:hAnsi="Times New Roman" w:cs="Times New Roman"/>
          <w:highlight w:val="yellow"/>
        </w:rPr>
        <w:t>…</w:t>
      </w:r>
      <w:r w:rsidRPr="00C51D7A">
        <w:rPr>
          <w:rFonts w:ascii="Times New Roman" w:hAnsi="Times New Roman" w:cs="Times New Roman"/>
        </w:rPr>
        <w:t xml:space="preserve"> schválené dne </w:t>
      </w:r>
      <w:r w:rsidRPr="00C51D7A">
        <w:rPr>
          <w:rFonts w:ascii="Times New Roman" w:hAnsi="Times New Roman" w:cs="Times New Roman"/>
          <w:highlight w:val="yellow"/>
        </w:rPr>
        <w:t>….. 2022</w:t>
      </w:r>
      <w:r w:rsidRPr="00C51D7A">
        <w:rPr>
          <w:rFonts w:ascii="Times New Roman" w:hAnsi="Times New Roman" w:cs="Times New Roman"/>
        </w:rPr>
        <w:t>.</w:t>
      </w:r>
    </w:p>
    <w:p w:rsidR="00C51D7A" w:rsidRPr="00C51D7A" w:rsidRDefault="00C51D7A" w:rsidP="00C51D7A">
      <w:pPr>
        <w:tabs>
          <w:tab w:val="left" w:pos="360"/>
          <w:tab w:val="left" w:pos="720"/>
        </w:tabs>
        <w:spacing w:after="120"/>
        <w:ind w:left="4248"/>
        <w:jc w:val="both"/>
        <w:rPr>
          <w:rFonts w:ascii="Times New Roman" w:hAnsi="Times New Roman" w:cs="Times New Roman"/>
        </w:rPr>
      </w:pPr>
    </w:p>
    <w:p w:rsidR="00C51D7A" w:rsidRPr="00C51D7A" w:rsidRDefault="00C51D7A" w:rsidP="00C51D7A">
      <w:pPr>
        <w:tabs>
          <w:tab w:val="left" w:pos="360"/>
          <w:tab w:val="left" w:pos="720"/>
        </w:tabs>
        <w:ind w:left="4247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Článek 3</w:t>
      </w:r>
    </w:p>
    <w:p w:rsidR="00C51D7A" w:rsidRPr="00C51D7A" w:rsidRDefault="00C51D7A" w:rsidP="00C51D7A">
      <w:pPr>
        <w:pStyle w:val="Nadpis3"/>
        <w:spacing w:after="120"/>
        <w:jc w:val="center"/>
        <w:rPr>
          <w:b/>
          <w:i w:val="0"/>
        </w:rPr>
      </w:pPr>
      <w:r w:rsidRPr="00C51D7A">
        <w:rPr>
          <w:b/>
          <w:i w:val="0"/>
        </w:rPr>
        <w:t>Změny a doplnění Smlouvy</w:t>
      </w:r>
    </w:p>
    <w:p w:rsidR="00C51D7A" w:rsidRPr="00C51D7A" w:rsidRDefault="00C51D7A" w:rsidP="00C51D7A">
      <w:pPr>
        <w:pStyle w:val="Styl1"/>
        <w:overflowPunct/>
        <w:autoSpaceDE/>
        <w:autoSpaceDN/>
        <w:adjustRightInd/>
        <w:spacing w:after="120"/>
        <w:rPr>
          <w:b/>
          <w:i/>
        </w:rPr>
      </w:pPr>
    </w:p>
    <w:p w:rsidR="00C51D7A" w:rsidRPr="00C51D7A" w:rsidRDefault="00C51D7A" w:rsidP="00C51D7A">
      <w:pPr>
        <w:pStyle w:val="Styl1"/>
        <w:numPr>
          <w:ilvl w:val="0"/>
          <w:numId w:val="4"/>
        </w:numPr>
        <w:overflowPunct/>
        <w:autoSpaceDE/>
        <w:autoSpaceDN/>
        <w:adjustRightInd/>
        <w:spacing w:after="120"/>
        <w:rPr>
          <w:b/>
          <w:i/>
        </w:rPr>
      </w:pPr>
      <w:r w:rsidRPr="00C51D7A">
        <w:t xml:space="preserve">V článku 4  </w:t>
      </w:r>
      <w:r w:rsidRPr="00C51D7A">
        <w:rPr>
          <w:b/>
          <w:i/>
        </w:rPr>
        <w:t>„Účel a výše poskytnutí finančních prostředků“:</w:t>
      </w:r>
    </w:p>
    <w:p w:rsidR="00C51D7A" w:rsidRPr="00C51D7A" w:rsidRDefault="00C51D7A" w:rsidP="00C51D7A">
      <w:pPr>
        <w:spacing w:after="120"/>
        <w:ind w:left="360"/>
        <w:jc w:val="both"/>
        <w:rPr>
          <w:rFonts w:ascii="Times New Roman" w:hAnsi="Times New Roman" w:cs="Times New Roman"/>
        </w:rPr>
      </w:pPr>
    </w:p>
    <w:p w:rsidR="00C51D7A" w:rsidRPr="00C51D7A" w:rsidRDefault="00C51D7A" w:rsidP="00C51D7A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 xml:space="preserve">- v odst. 2. se na konci věty tečka nahrazuje čárkou a nově doplňuje text: „ a na základě změnového řízení č. </w:t>
      </w:r>
      <w:r w:rsidRPr="00C51D7A">
        <w:rPr>
          <w:rFonts w:ascii="Times New Roman" w:hAnsi="Times New Roman" w:cs="Times New Roman"/>
          <w:highlight w:val="yellow"/>
        </w:rPr>
        <w:t>…</w:t>
      </w:r>
      <w:r w:rsidRPr="00C51D7A">
        <w:rPr>
          <w:rFonts w:ascii="Times New Roman" w:hAnsi="Times New Roman" w:cs="Times New Roman"/>
        </w:rPr>
        <w:t xml:space="preserve"> schváleného dne </w:t>
      </w:r>
      <w:r w:rsidRPr="00C51D7A">
        <w:rPr>
          <w:rFonts w:ascii="Times New Roman" w:hAnsi="Times New Roman" w:cs="Times New Roman"/>
          <w:highlight w:val="yellow"/>
        </w:rPr>
        <w:t>….. 2022</w:t>
      </w:r>
      <w:r w:rsidRPr="00C51D7A">
        <w:rPr>
          <w:rFonts w:ascii="Times New Roman" w:hAnsi="Times New Roman" w:cs="Times New Roman"/>
        </w:rPr>
        <w:t>.“</w:t>
      </w:r>
    </w:p>
    <w:p w:rsidR="00C51D7A" w:rsidRPr="00C51D7A" w:rsidRDefault="00C51D7A" w:rsidP="00C51D7A">
      <w:pPr>
        <w:spacing w:after="120"/>
        <w:rPr>
          <w:rFonts w:ascii="Times New Roman" w:hAnsi="Times New Roman" w:cs="Times New Roman"/>
        </w:rPr>
      </w:pPr>
    </w:p>
    <w:p w:rsidR="00C51D7A" w:rsidRPr="00C51D7A" w:rsidRDefault="00C51D7A" w:rsidP="00C51D7A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odst. 3. nově zní:</w:t>
      </w:r>
    </w:p>
    <w:p w:rsidR="00C51D7A" w:rsidRPr="00C51D7A" w:rsidRDefault="00C51D7A" w:rsidP="00C51D7A">
      <w:pPr>
        <w:pStyle w:val="Styl1"/>
        <w:overflowPunct/>
        <w:autoSpaceDE/>
        <w:autoSpaceDN/>
        <w:adjustRightInd/>
        <w:spacing w:after="120"/>
        <w:ind w:left="360" w:hanging="360"/>
      </w:pPr>
      <w:r w:rsidRPr="00C51D7A">
        <w:t xml:space="preserve">„3. V roce 2022 poskytne poskytovatel příjemci k účelu dle odst. 1 článku 4 v členění dle Přílohy č. 1 Dodatku 78S/2022/1 celkem </w:t>
      </w:r>
      <w:r w:rsidRPr="00C51D7A">
        <w:rPr>
          <w:bCs/>
        </w:rPr>
        <w:t>částku</w:t>
      </w:r>
      <w:r w:rsidRPr="00C51D7A">
        <w:t>:</w:t>
      </w:r>
    </w:p>
    <w:p w:rsidR="00C51D7A" w:rsidRPr="00C51D7A" w:rsidRDefault="00C51D7A" w:rsidP="00C51D7A">
      <w:pPr>
        <w:tabs>
          <w:tab w:val="left" w:pos="360"/>
        </w:tabs>
        <w:spacing w:after="120"/>
        <w:rPr>
          <w:rFonts w:ascii="Times New Roman" w:hAnsi="Times New Roman" w:cs="Times New Roman"/>
          <w:b/>
          <w:bCs/>
          <w:u w:val="single"/>
        </w:rPr>
      </w:pPr>
    </w:p>
    <w:p w:rsidR="00C51D7A" w:rsidRPr="00C51D7A" w:rsidRDefault="00C51D7A" w:rsidP="00C51D7A">
      <w:pPr>
        <w:tabs>
          <w:tab w:val="left" w:pos="360"/>
        </w:tabs>
        <w:spacing w:after="120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 w:rsidRPr="00C51D7A">
        <w:rPr>
          <w:rFonts w:ascii="Times New Roman" w:hAnsi="Times New Roman" w:cs="Times New Roman"/>
          <w:b/>
          <w:bCs/>
          <w:u w:val="single"/>
        </w:rPr>
        <w:t>313 308 517,44 Kč</w:t>
      </w:r>
    </w:p>
    <w:p w:rsidR="00C51D7A" w:rsidRPr="00C51D7A" w:rsidRDefault="00C51D7A" w:rsidP="00C51D7A">
      <w:pPr>
        <w:pStyle w:val="Styl1"/>
        <w:overflowPunct/>
        <w:autoSpaceDE/>
        <w:autoSpaceDN/>
        <w:adjustRightInd/>
        <w:spacing w:after="120"/>
        <w:ind w:left="360" w:hanging="76"/>
        <w:jc w:val="center"/>
      </w:pPr>
      <w:r w:rsidRPr="00C51D7A">
        <w:rPr>
          <w:b/>
          <w:bCs/>
        </w:rPr>
        <w:t>(</w:t>
      </w:r>
      <w:r w:rsidRPr="00C51D7A">
        <w:rPr>
          <w:b/>
          <w:bCs/>
          <w:u w:val="single"/>
        </w:rPr>
        <w:t>slovy: tři sta třináct milionů tři sta osm tisíc pět set sedmnáct korun českých čtyřicet čtyři haléřů</w:t>
      </w:r>
      <w:r w:rsidRPr="00C51D7A">
        <w:rPr>
          <w:b/>
          <w:bCs/>
        </w:rPr>
        <w:t>).</w:t>
      </w:r>
    </w:p>
    <w:p w:rsidR="00C51D7A" w:rsidRPr="00C51D7A" w:rsidRDefault="00C51D7A" w:rsidP="00C51D7A">
      <w:pPr>
        <w:pStyle w:val="Zkladntext"/>
        <w:tabs>
          <w:tab w:val="left" w:pos="360"/>
        </w:tabs>
        <w:ind w:left="397"/>
        <w:rPr>
          <w:rFonts w:ascii="Times New Roman" w:hAnsi="Times New Roman" w:cs="Times New Roman"/>
        </w:rPr>
      </w:pPr>
    </w:p>
    <w:p w:rsidR="00C51D7A" w:rsidRPr="00C51D7A" w:rsidRDefault="00C51D7A" w:rsidP="00C51D7A">
      <w:pPr>
        <w:pStyle w:val="Zkladntext"/>
        <w:ind w:left="360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V uvedené částce jsou zahrnuty finanční prostředky ve výši 68 725 517,44 Kč, které poskytovatel převádí v návaznosti na schválený převod finančních prostředků na základě Protokolu o převodu finančních prostředků nevyčerpaných v roce 2021 k čerpání v roce 2022 uvedeného v Příloze č. 2 Smlouvy (dále jen „Protokol“), který je součástí Smlouvy, výhradně pro akci jmenovitě uvedenou v Seznamu převodů finančních prostředků do roku 2022 tvořícímu Přílohu č. 1 k tomuto Protokolu. Přehled o uzavřené Smlouvě č. 78S/2021 o poskytnutí finančních prostředků z rozpočtu Státního fondu dopravní infrastruktury na rok 2021 a její realizaci v roce 2021 je uveden v Příloze č. 2 tohoto Protokolu.</w:t>
      </w:r>
    </w:p>
    <w:p w:rsidR="00C51D7A" w:rsidRPr="00C51D7A" w:rsidRDefault="00C51D7A" w:rsidP="00C51D7A">
      <w:pPr>
        <w:pStyle w:val="Zkladntext"/>
        <w:ind w:left="360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V uvedené částce jsou zahrnuty finanční prostředky ve výši 41 651 321,89 Kč, ke kterým není požadováno prokázání spoluúčasti na financování podle odst. 5. tohoto článku.“</w:t>
      </w:r>
    </w:p>
    <w:p w:rsidR="00C51D7A" w:rsidRPr="00C51D7A" w:rsidRDefault="00C51D7A" w:rsidP="00C51D7A">
      <w:pPr>
        <w:pStyle w:val="Zkladntext"/>
        <w:tabs>
          <w:tab w:val="left" w:pos="360"/>
        </w:tabs>
        <w:rPr>
          <w:rFonts w:ascii="Times New Roman" w:hAnsi="Times New Roman" w:cs="Times New Roman"/>
          <w:iCs/>
        </w:rPr>
      </w:pPr>
    </w:p>
    <w:p w:rsidR="00C51D7A" w:rsidRPr="00C51D7A" w:rsidRDefault="00C51D7A" w:rsidP="00C51D7A">
      <w:pPr>
        <w:pStyle w:val="Styl1"/>
        <w:numPr>
          <w:ilvl w:val="0"/>
          <w:numId w:val="4"/>
        </w:numPr>
        <w:overflowPunct/>
        <w:autoSpaceDE/>
        <w:autoSpaceDN/>
        <w:adjustRightInd/>
        <w:spacing w:after="120"/>
        <w:rPr>
          <w:b/>
          <w:i/>
        </w:rPr>
      </w:pPr>
      <w:r w:rsidRPr="00C51D7A">
        <w:t xml:space="preserve">V článku 7  </w:t>
      </w:r>
      <w:r w:rsidRPr="00C51D7A">
        <w:rPr>
          <w:b/>
          <w:i/>
        </w:rPr>
        <w:t>„</w:t>
      </w:r>
      <w:r w:rsidRPr="00C51D7A">
        <w:rPr>
          <w:b/>
          <w:i/>
          <w:iCs/>
        </w:rPr>
        <w:t>Podmínky čerpání poskytnutých finančních prostředků</w:t>
      </w:r>
      <w:r w:rsidRPr="00C51D7A">
        <w:rPr>
          <w:b/>
          <w:i/>
        </w:rPr>
        <w:t>“ v části A:</w:t>
      </w:r>
    </w:p>
    <w:p w:rsidR="00C51D7A" w:rsidRPr="00C51D7A" w:rsidRDefault="00C51D7A" w:rsidP="00C51D7A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se vkládá nový odst. 28., který zní:</w:t>
      </w:r>
    </w:p>
    <w:p w:rsidR="00C51D7A" w:rsidRPr="00C51D7A" w:rsidRDefault="00C51D7A" w:rsidP="00C51D7A">
      <w:pPr>
        <w:pStyle w:val="Zkladntext"/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lastRenderedPageBreak/>
        <w:t>„28. V případech, kdy příjemce z objektivních důvodů v průběhu roku 2022 nevyčerpá na základě této Smlouvy poskytované finanční prostředky k účelu, ke kterému jsou poskytovány, může požádat poskytovatele za podmínek uvedených v Pravidlech o převod v tomto roce nevyčerpaných finančních prostředků k čerpání v souladu s účelem Smlouvy v roce 2023. V žádosti o převod finančních prostředků do roku 2023 musí příjemce uvést důvody, pro které nebyly poskytnuté finanční prostředky v roce 2022 užity, a doloží potřebu financování akce, na kterou byly finanční prostředky poskytnuty, i v roce 2023. Žádost o převod finančních prostředků do roku 2023 předkládá příjemce poskytovateli nejpozději do termínu uvedeného v Pravidlech, přičemž nutnou podmínkou pro posouzení této žádosti ze strany SFDI je provedení finančního vypořádání prostředků poskytnutých příjemci ze SFDI v roce 2022.</w:t>
      </w:r>
    </w:p>
    <w:p w:rsidR="00C51D7A" w:rsidRPr="00C51D7A" w:rsidRDefault="00C51D7A" w:rsidP="00C51D7A">
      <w:pPr>
        <w:pStyle w:val="Zkladntext"/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Úprava tohoto odstavce se netýká poskytovaných finančních prostředků, které byly příjemci převedeny z roku 2021 ve výši 68 725 517,44  Kč k čerpání do roku 2022, tyto prostředky již nemohou být převedeny do dalšího roku.“</w:t>
      </w:r>
    </w:p>
    <w:p w:rsidR="00C51D7A" w:rsidRPr="00C51D7A" w:rsidRDefault="00C51D7A" w:rsidP="00C51D7A">
      <w:pPr>
        <w:pStyle w:val="Zkladntext"/>
        <w:jc w:val="center"/>
        <w:rPr>
          <w:rFonts w:ascii="Times New Roman" w:hAnsi="Times New Roman" w:cs="Times New Roman"/>
        </w:rPr>
      </w:pPr>
    </w:p>
    <w:p w:rsidR="00C51D7A" w:rsidRPr="00C51D7A" w:rsidRDefault="00C51D7A" w:rsidP="00C51D7A">
      <w:pPr>
        <w:pStyle w:val="Zkladntext"/>
        <w:jc w:val="center"/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>Článek 4</w:t>
      </w:r>
    </w:p>
    <w:p w:rsidR="00C51D7A" w:rsidRPr="00C51D7A" w:rsidRDefault="00C51D7A" w:rsidP="00C51D7A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C51D7A">
        <w:rPr>
          <w:rFonts w:ascii="Times New Roman" w:hAnsi="Times New Roman" w:cs="Times New Roman"/>
          <w:b/>
          <w:bCs/>
        </w:rPr>
        <w:t>Závěrečná ujednání</w:t>
      </w:r>
    </w:p>
    <w:p w:rsidR="00C51D7A" w:rsidRPr="00C51D7A" w:rsidRDefault="00C51D7A" w:rsidP="00C51D7A">
      <w:pPr>
        <w:pStyle w:val="Styl1"/>
        <w:numPr>
          <w:ilvl w:val="0"/>
          <w:numId w:val="3"/>
        </w:numPr>
        <w:tabs>
          <w:tab w:val="left" w:pos="0"/>
          <w:tab w:val="left" w:pos="360"/>
        </w:tabs>
        <w:spacing w:after="120"/>
      </w:pPr>
      <w:r w:rsidRPr="00C51D7A">
        <w:t>Dodatek č. 78S/2022/1 nabývá platnosti dnem jeho podpisu poslední smluvní stranou a účinnosti dnem jeho uveřejnění prostřednictvím Registru smluv.</w:t>
      </w:r>
    </w:p>
    <w:p w:rsidR="00C51D7A" w:rsidRPr="00C51D7A" w:rsidRDefault="00C51D7A" w:rsidP="00C51D7A">
      <w:pPr>
        <w:pStyle w:val="Styl1"/>
        <w:numPr>
          <w:ilvl w:val="0"/>
          <w:numId w:val="3"/>
        </w:numPr>
        <w:tabs>
          <w:tab w:val="left" w:pos="0"/>
          <w:tab w:val="left" w:pos="360"/>
        </w:tabs>
        <w:spacing w:after="120"/>
      </w:pPr>
      <w:r w:rsidRPr="00C51D7A">
        <w:t>Výše poskytovaných finančních prostředků uvedena v čl. 4 odst. 3 jak je upravena Dodatkem č. 78S/2022/1 zahrnuje i finanční prostředky ke dni podepsání tohoto Dodatku již uvolněné příjemci.</w:t>
      </w:r>
    </w:p>
    <w:p w:rsidR="00C51D7A" w:rsidRPr="00C51D7A" w:rsidRDefault="00C51D7A" w:rsidP="00C51D7A">
      <w:pPr>
        <w:pStyle w:val="Styl1"/>
        <w:numPr>
          <w:ilvl w:val="0"/>
          <w:numId w:val="3"/>
        </w:numPr>
        <w:tabs>
          <w:tab w:val="left" w:pos="0"/>
          <w:tab w:val="left" w:pos="360"/>
        </w:tabs>
        <w:spacing w:after="120"/>
      </w:pPr>
      <w:r w:rsidRPr="00C51D7A">
        <w:t>Ruší se Příloha č. 1 Smlouvy č. 78S/2022, kterou nahrazuje Příloha č. 1 Dodatku č. 78S/2022/1. Všude ve Smlouvě, kde je v textu odkaz na zrušenou přílohu, se tento odkaz upravuje ve vztahu k aktuálně platné příloze.</w:t>
      </w:r>
    </w:p>
    <w:p w:rsidR="00C51D7A" w:rsidRPr="00C51D7A" w:rsidRDefault="00C51D7A" w:rsidP="00C51D7A">
      <w:pPr>
        <w:pStyle w:val="Styl1"/>
        <w:numPr>
          <w:ilvl w:val="0"/>
          <w:numId w:val="3"/>
        </w:numPr>
        <w:tabs>
          <w:tab w:val="clear" w:pos="397"/>
          <w:tab w:val="left" w:pos="426"/>
          <w:tab w:val="left" w:pos="1134"/>
          <w:tab w:val="left" w:pos="4860"/>
        </w:tabs>
        <w:spacing w:after="120"/>
        <w:ind w:left="425" w:right="-108" w:hanging="425"/>
        <w:jc w:val="left"/>
      </w:pPr>
      <w:r w:rsidRPr="00C51D7A">
        <w:t>Dodatek č. 78S/2022/1 má tuto přílohu:</w:t>
      </w:r>
      <w:r w:rsidRPr="00C51D7A">
        <w:br/>
        <w:t>Příloha č. 1: Globální položky.</w:t>
      </w:r>
    </w:p>
    <w:p w:rsidR="00C51D7A" w:rsidRPr="00C51D7A" w:rsidRDefault="00C51D7A" w:rsidP="00C51D7A">
      <w:pPr>
        <w:pStyle w:val="Styl1"/>
        <w:numPr>
          <w:ilvl w:val="0"/>
          <w:numId w:val="3"/>
        </w:numPr>
        <w:tabs>
          <w:tab w:val="left" w:pos="0"/>
          <w:tab w:val="left" w:pos="360"/>
        </w:tabs>
        <w:spacing w:after="120"/>
      </w:pPr>
      <w:r w:rsidRPr="00C51D7A">
        <w:t>Ostatní ujednání Smlouvy tímto Dodatkem č. 78S/2022/1 nedotčena zůstávají v platnosti beze změny.</w:t>
      </w:r>
    </w:p>
    <w:p w:rsidR="00C51D7A" w:rsidRPr="00C51D7A" w:rsidRDefault="00C51D7A" w:rsidP="00C51D7A">
      <w:pPr>
        <w:pStyle w:val="Styl1"/>
        <w:numPr>
          <w:ilvl w:val="0"/>
          <w:numId w:val="3"/>
        </w:numPr>
        <w:tabs>
          <w:tab w:val="left" w:pos="0"/>
          <w:tab w:val="left" w:pos="360"/>
        </w:tabs>
        <w:spacing w:after="120"/>
      </w:pPr>
      <w:r w:rsidRPr="00C51D7A">
        <w:t>Poskytovatel v souladu se zákonem č. 340/2015 Sb., o zvláštních podmínkách účinnosti některých smluv, uveřejňování těchto smluv a o registru smluv (zákon o registru smluv), ve znění pozdějších předpisů, uveřejní Dodatek č. 78S/2022/1 po jeho podpisu smluvními stranami prostřednictvím registru smluv.</w:t>
      </w:r>
    </w:p>
    <w:p w:rsidR="00C51D7A" w:rsidRPr="00C51D7A" w:rsidRDefault="00C51D7A" w:rsidP="00C51D7A">
      <w:pPr>
        <w:pStyle w:val="Styl1"/>
        <w:numPr>
          <w:ilvl w:val="0"/>
          <w:numId w:val="3"/>
        </w:numPr>
        <w:tabs>
          <w:tab w:val="left" w:pos="0"/>
          <w:tab w:val="left" w:pos="360"/>
        </w:tabs>
        <w:spacing w:after="120"/>
      </w:pPr>
      <w:r w:rsidRPr="00C51D7A">
        <w:t xml:space="preserve">V souladu s § 59 odst. 2 písm. e) zákona č. 129/2000 Sb., o krajích (krajské zřízení), ve znění pozdějších předpisů, rozhodla Rada Olomouckého kraje o uzavření Dodatku č. 78S/2022/1 a o nabytí finančních prostředků podle Smlouvy ve znění Dodatku č. 78S/2022/1 usnesením č. </w:t>
      </w:r>
      <w:r w:rsidRPr="00C51D7A">
        <w:rPr>
          <w:highlight w:val="yellow"/>
        </w:rPr>
        <w:t>……………….</w:t>
      </w:r>
      <w:r w:rsidRPr="00C51D7A">
        <w:t xml:space="preserve"> ze dne </w:t>
      </w:r>
      <w:r w:rsidRPr="00C51D7A">
        <w:rPr>
          <w:highlight w:val="yellow"/>
        </w:rPr>
        <w:t>………….</w:t>
      </w:r>
      <w:r w:rsidRPr="00C51D7A">
        <w:t>..</w:t>
      </w:r>
    </w:p>
    <w:p w:rsidR="00C51D7A" w:rsidRPr="00C51D7A" w:rsidRDefault="00C51D7A" w:rsidP="00C51D7A">
      <w:pPr>
        <w:pStyle w:val="Styl1"/>
        <w:numPr>
          <w:ilvl w:val="0"/>
          <w:numId w:val="3"/>
        </w:numPr>
        <w:tabs>
          <w:tab w:val="left" w:pos="0"/>
          <w:tab w:val="left" w:pos="360"/>
        </w:tabs>
        <w:spacing w:after="120"/>
      </w:pPr>
      <w:r w:rsidRPr="00C51D7A">
        <w:t>Dodatek č. 78S/2022/1 je uzavřen elektronicky.</w:t>
      </w:r>
    </w:p>
    <w:p w:rsidR="00C51D7A" w:rsidRDefault="00C51D7A" w:rsidP="00C51D7A">
      <w:pPr>
        <w:pStyle w:val="Styl1"/>
        <w:tabs>
          <w:tab w:val="left" w:pos="0"/>
          <w:tab w:val="left" w:pos="360"/>
        </w:tabs>
        <w:spacing w:after="120"/>
      </w:pPr>
    </w:p>
    <w:p w:rsidR="00C51D7A" w:rsidRDefault="00C51D7A" w:rsidP="00C51D7A">
      <w:pPr>
        <w:pStyle w:val="Styl1"/>
        <w:tabs>
          <w:tab w:val="left" w:pos="0"/>
          <w:tab w:val="left" w:pos="360"/>
        </w:tabs>
        <w:spacing w:after="120"/>
      </w:pPr>
    </w:p>
    <w:p w:rsidR="00C51D7A" w:rsidRDefault="00C51D7A" w:rsidP="00C51D7A">
      <w:pPr>
        <w:pStyle w:val="Styl1"/>
        <w:tabs>
          <w:tab w:val="left" w:pos="0"/>
          <w:tab w:val="left" w:pos="360"/>
        </w:tabs>
        <w:spacing w:after="120"/>
      </w:pPr>
    </w:p>
    <w:p w:rsidR="00C51D7A" w:rsidRDefault="00C51D7A" w:rsidP="00C51D7A">
      <w:pPr>
        <w:pStyle w:val="Styl1"/>
        <w:tabs>
          <w:tab w:val="left" w:pos="0"/>
          <w:tab w:val="left" w:pos="360"/>
        </w:tabs>
        <w:spacing w:after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C51D7A" w:rsidRPr="00C51D7A" w:rsidTr="00ED6731">
        <w:tc>
          <w:tcPr>
            <w:tcW w:w="4534" w:type="dxa"/>
          </w:tcPr>
          <w:p w:rsid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  <w:r w:rsidRPr="00C51D7A">
              <w:t xml:space="preserve">V Praze dne </w:t>
            </w:r>
          </w:p>
          <w:p w:rsid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</w:p>
          <w:p w:rsid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</w:p>
          <w:p w:rsid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</w:p>
          <w:p w:rsidR="00C51D7A" w:rsidRP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</w:p>
        </w:tc>
        <w:tc>
          <w:tcPr>
            <w:tcW w:w="4538" w:type="dxa"/>
          </w:tcPr>
          <w:p w:rsidR="00C51D7A" w:rsidRP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  <w:r w:rsidRPr="00C51D7A">
              <w:t>V Olomouci dne</w:t>
            </w:r>
          </w:p>
        </w:tc>
      </w:tr>
      <w:tr w:rsidR="00C51D7A" w:rsidRPr="00C51D7A" w:rsidTr="00ED6731">
        <w:tc>
          <w:tcPr>
            <w:tcW w:w="4534" w:type="dxa"/>
          </w:tcPr>
          <w:p w:rsidR="00C51D7A" w:rsidRPr="00C51D7A" w:rsidRDefault="00C51D7A" w:rsidP="00144BE4">
            <w:pPr>
              <w:pStyle w:val="Zkladntext"/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C51D7A">
              <w:rPr>
                <w:rFonts w:ascii="Times New Roman" w:hAnsi="Times New Roman" w:cs="Times New Roman"/>
              </w:rPr>
              <w:t>…………………………………..….</w:t>
            </w:r>
          </w:p>
          <w:p w:rsidR="00C51D7A" w:rsidRPr="00C51D7A" w:rsidRDefault="00C51D7A" w:rsidP="00144BE4">
            <w:pPr>
              <w:pStyle w:val="Zkladntext"/>
              <w:tabs>
                <w:tab w:val="left" w:pos="4860"/>
              </w:tabs>
              <w:rPr>
                <w:rFonts w:ascii="Times New Roman" w:hAnsi="Times New Roman" w:cs="Times New Roman"/>
                <w:b/>
                <w:bCs/>
              </w:rPr>
            </w:pPr>
            <w:r w:rsidRPr="00C51D7A">
              <w:rPr>
                <w:rFonts w:ascii="Times New Roman" w:hAnsi="Times New Roman" w:cs="Times New Roman"/>
                <w:b/>
                <w:bCs/>
              </w:rPr>
              <w:t>Ing. Zbyněk Hořelica</w:t>
            </w:r>
          </w:p>
          <w:p w:rsidR="00C51D7A" w:rsidRPr="00C51D7A" w:rsidRDefault="00C51D7A" w:rsidP="00144BE4">
            <w:pPr>
              <w:pStyle w:val="Zkladntext"/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C51D7A">
              <w:rPr>
                <w:rFonts w:ascii="Times New Roman" w:hAnsi="Times New Roman" w:cs="Times New Roman"/>
              </w:rPr>
              <w:t>ředitel</w:t>
            </w:r>
          </w:p>
          <w:p w:rsidR="00C51D7A" w:rsidRPr="00C51D7A" w:rsidRDefault="00C51D7A" w:rsidP="00144BE4">
            <w:pPr>
              <w:pStyle w:val="Zkladntext"/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C51D7A">
              <w:rPr>
                <w:rFonts w:ascii="Times New Roman" w:hAnsi="Times New Roman" w:cs="Times New Roman"/>
              </w:rPr>
              <w:t>Státní fond dopravní infrastruktury</w:t>
            </w:r>
          </w:p>
        </w:tc>
        <w:tc>
          <w:tcPr>
            <w:tcW w:w="4538" w:type="dxa"/>
          </w:tcPr>
          <w:p w:rsidR="00C51D7A" w:rsidRPr="00C51D7A" w:rsidRDefault="00C51D7A" w:rsidP="00144BE4">
            <w:pPr>
              <w:tabs>
                <w:tab w:val="left" w:pos="1134"/>
                <w:tab w:val="left" w:pos="2268"/>
                <w:tab w:val="left" w:pos="3402"/>
                <w:tab w:val="decimal" w:pos="4536"/>
                <w:tab w:val="decimal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C51D7A">
              <w:rPr>
                <w:rFonts w:ascii="Times New Roman" w:hAnsi="Times New Roman" w:cs="Times New Roman"/>
                <w:szCs w:val="20"/>
              </w:rPr>
              <w:t>………………………………….</w:t>
            </w:r>
          </w:p>
          <w:p w:rsidR="00C51D7A" w:rsidRPr="00C51D7A" w:rsidRDefault="00C51D7A" w:rsidP="00144BE4">
            <w:pPr>
              <w:tabs>
                <w:tab w:val="left" w:pos="1134"/>
                <w:tab w:val="left" w:pos="2268"/>
                <w:tab w:val="left" w:pos="3402"/>
                <w:tab w:val="decimal" w:pos="4536"/>
                <w:tab w:val="decimal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</w:rPr>
            </w:pPr>
            <w:r w:rsidRPr="00C51D7A">
              <w:rPr>
                <w:rFonts w:ascii="Times New Roman" w:hAnsi="Times New Roman" w:cs="Times New Roman"/>
                <w:b/>
              </w:rPr>
              <w:t>Ing. Petr Foltýnek</w:t>
            </w:r>
          </w:p>
          <w:p w:rsidR="00C51D7A" w:rsidRPr="00C51D7A" w:rsidRDefault="00C51D7A" w:rsidP="00144BE4">
            <w:pPr>
              <w:tabs>
                <w:tab w:val="left" w:pos="1134"/>
                <w:tab w:val="left" w:pos="2268"/>
                <w:tab w:val="left" w:pos="3402"/>
                <w:tab w:val="decimal" w:pos="4536"/>
                <w:tab w:val="decimal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1D7A">
              <w:rPr>
                <w:rFonts w:ascii="Times New Roman" w:hAnsi="Times New Roman" w:cs="Times New Roman"/>
              </w:rPr>
              <w:t>ředitel</w:t>
            </w:r>
          </w:p>
          <w:p w:rsidR="00C51D7A" w:rsidRPr="00C51D7A" w:rsidRDefault="00C51D7A" w:rsidP="00144BE4">
            <w:pPr>
              <w:tabs>
                <w:tab w:val="left" w:pos="1134"/>
                <w:tab w:val="left" w:pos="2268"/>
                <w:tab w:val="left" w:pos="3402"/>
                <w:tab w:val="decimal" w:pos="4536"/>
                <w:tab w:val="decimal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1D7A">
              <w:rPr>
                <w:rFonts w:ascii="Times New Roman" w:hAnsi="Times New Roman" w:cs="Times New Roman"/>
              </w:rPr>
              <w:t>Správa silnic Olomouckého kraje, příspěvková organizace</w:t>
            </w:r>
          </w:p>
          <w:p w:rsidR="00C51D7A" w:rsidRP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</w:p>
          <w:p w:rsidR="00C51D7A" w:rsidRP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</w:p>
          <w:p w:rsidR="00C51D7A" w:rsidRP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</w:p>
          <w:p w:rsidR="00C51D7A" w:rsidRPr="00C51D7A" w:rsidRDefault="00C51D7A" w:rsidP="00144BE4">
            <w:pPr>
              <w:pStyle w:val="Styl1"/>
              <w:tabs>
                <w:tab w:val="left" w:pos="0"/>
                <w:tab w:val="left" w:pos="360"/>
              </w:tabs>
              <w:spacing w:after="120"/>
            </w:pPr>
          </w:p>
          <w:p w:rsidR="00C51D7A" w:rsidRPr="00C51D7A" w:rsidRDefault="00C51D7A" w:rsidP="00144BE4">
            <w:pPr>
              <w:pStyle w:val="Styl1"/>
              <w:tabs>
                <w:tab w:val="left" w:pos="0"/>
                <w:tab w:val="left" w:pos="360"/>
              </w:tabs>
            </w:pPr>
            <w:r w:rsidRPr="00C51D7A">
              <w:t>…………………………………..….</w:t>
            </w:r>
          </w:p>
          <w:p w:rsidR="00C51D7A" w:rsidRPr="00C51D7A" w:rsidRDefault="00C51D7A" w:rsidP="00144BE4">
            <w:pPr>
              <w:rPr>
                <w:rFonts w:ascii="Times New Roman" w:hAnsi="Times New Roman" w:cs="Times New Roman"/>
                <w:b/>
                <w:bCs/>
              </w:rPr>
            </w:pPr>
            <w:r w:rsidRPr="00C51D7A">
              <w:rPr>
                <w:rStyle w:val="Siln"/>
                <w:rFonts w:ascii="Times New Roman" w:hAnsi="Times New Roman" w:cs="Times New Roman"/>
              </w:rPr>
              <w:t>Michal Zácha, DiS.</w:t>
            </w:r>
          </w:p>
          <w:p w:rsidR="00C51D7A" w:rsidRPr="00C51D7A" w:rsidRDefault="00C51D7A" w:rsidP="00144BE4">
            <w:pPr>
              <w:tabs>
                <w:tab w:val="left" w:pos="1134"/>
                <w:tab w:val="left" w:pos="2268"/>
                <w:tab w:val="left" w:pos="3402"/>
                <w:tab w:val="decimal" w:pos="4536"/>
                <w:tab w:val="decimal" w:pos="56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C51D7A">
              <w:rPr>
                <w:rFonts w:ascii="Times New Roman" w:hAnsi="Times New Roman" w:cs="Times New Roman"/>
              </w:rPr>
              <w:t>náměstek hejtmana</w:t>
            </w:r>
          </w:p>
          <w:p w:rsidR="00C51D7A" w:rsidRPr="00C51D7A" w:rsidRDefault="00C51D7A" w:rsidP="00144BE4">
            <w:pPr>
              <w:pStyle w:val="Zkladntext"/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C51D7A">
              <w:rPr>
                <w:rFonts w:ascii="Times New Roman" w:hAnsi="Times New Roman" w:cs="Times New Roman"/>
              </w:rPr>
              <w:t>Olomoucký kraj</w:t>
            </w:r>
          </w:p>
        </w:tc>
      </w:tr>
    </w:tbl>
    <w:p w:rsidR="00C51D7A" w:rsidRPr="00C51D7A" w:rsidRDefault="00C51D7A" w:rsidP="00C51D7A">
      <w:pPr>
        <w:pStyle w:val="Zkladntext"/>
        <w:tabs>
          <w:tab w:val="left" w:pos="4860"/>
        </w:tabs>
        <w:rPr>
          <w:rFonts w:ascii="Times New Roman" w:hAnsi="Times New Roman" w:cs="Times New Roman"/>
          <w:b/>
          <w:bCs/>
        </w:rPr>
      </w:pPr>
    </w:p>
    <w:p w:rsidR="001466B9" w:rsidRPr="00C51D7A" w:rsidRDefault="001466B9" w:rsidP="00F36AA6">
      <w:pPr>
        <w:pStyle w:val="Zkladntextodsazen"/>
        <w:spacing w:before="120" w:after="120"/>
        <w:ind w:left="0"/>
        <w:jc w:val="both"/>
      </w:pPr>
    </w:p>
    <w:p w:rsidR="00F36AA6" w:rsidRPr="00C51D7A" w:rsidRDefault="00F36AA6" w:rsidP="00F36AA6">
      <w:pPr>
        <w:pStyle w:val="Zkladntextodsazen"/>
        <w:spacing w:before="120" w:after="120"/>
        <w:ind w:left="0"/>
        <w:jc w:val="both"/>
      </w:pPr>
    </w:p>
    <w:p w:rsidR="00F36AA6" w:rsidRPr="00C51D7A" w:rsidRDefault="00F36AA6" w:rsidP="00F36AA6">
      <w:pPr>
        <w:pStyle w:val="Zkladntextodsazen"/>
        <w:spacing w:before="120" w:after="120"/>
        <w:ind w:left="0"/>
        <w:jc w:val="both"/>
      </w:pPr>
    </w:p>
    <w:p w:rsidR="00F36AA6" w:rsidRPr="00C51D7A" w:rsidRDefault="001466B9" w:rsidP="001466B9">
      <w:pPr>
        <w:tabs>
          <w:tab w:val="left" w:pos="5235"/>
        </w:tabs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ab/>
      </w:r>
    </w:p>
    <w:p w:rsidR="00F36AA6" w:rsidRPr="00C51D7A" w:rsidRDefault="00F36AA6" w:rsidP="001466B9">
      <w:pPr>
        <w:tabs>
          <w:tab w:val="left" w:pos="5235"/>
        </w:tabs>
        <w:rPr>
          <w:rFonts w:ascii="Times New Roman" w:hAnsi="Times New Roman" w:cs="Times New Roman"/>
        </w:rPr>
      </w:pPr>
    </w:p>
    <w:p w:rsidR="00F36AA6" w:rsidRPr="00C51D7A" w:rsidRDefault="00F36AA6" w:rsidP="001466B9">
      <w:pPr>
        <w:tabs>
          <w:tab w:val="left" w:pos="5235"/>
        </w:tabs>
        <w:rPr>
          <w:rFonts w:ascii="Times New Roman" w:hAnsi="Times New Roman" w:cs="Times New Roman"/>
        </w:rPr>
      </w:pPr>
    </w:p>
    <w:p w:rsidR="00F36AA6" w:rsidRPr="00C51D7A" w:rsidRDefault="00F36AA6" w:rsidP="001466B9">
      <w:pPr>
        <w:tabs>
          <w:tab w:val="left" w:pos="5235"/>
        </w:tabs>
        <w:rPr>
          <w:rFonts w:ascii="Times New Roman" w:hAnsi="Times New Roman" w:cs="Times New Roman"/>
        </w:rPr>
      </w:pPr>
    </w:p>
    <w:p w:rsidR="00F36AA6" w:rsidRPr="00C51D7A" w:rsidRDefault="00F36AA6" w:rsidP="001466B9">
      <w:pPr>
        <w:tabs>
          <w:tab w:val="left" w:pos="5235"/>
        </w:tabs>
        <w:rPr>
          <w:rFonts w:ascii="Times New Roman" w:hAnsi="Times New Roman" w:cs="Times New Roman"/>
        </w:rPr>
      </w:pPr>
    </w:p>
    <w:p w:rsidR="00F36AA6" w:rsidRPr="00C51D7A" w:rsidRDefault="00F36AA6" w:rsidP="00F36AA6">
      <w:pPr>
        <w:rPr>
          <w:rFonts w:ascii="Times New Roman" w:hAnsi="Times New Roman" w:cs="Times New Roman"/>
        </w:rPr>
      </w:pPr>
    </w:p>
    <w:p w:rsidR="0068767C" w:rsidRPr="00C51D7A" w:rsidRDefault="0068767C" w:rsidP="0068767C">
      <w:pPr>
        <w:rPr>
          <w:rFonts w:ascii="Times New Roman" w:hAnsi="Times New Roman" w:cs="Times New Roman"/>
        </w:rPr>
      </w:pPr>
    </w:p>
    <w:p w:rsidR="001466B9" w:rsidRPr="00C51D7A" w:rsidRDefault="0068767C" w:rsidP="0068767C">
      <w:pPr>
        <w:tabs>
          <w:tab w:val="left" w:pos="2988"/>
        </w:tabs>
        <w:rPr>
          <w:rFonts w:ascii="Times New Roman" w:hAnsi="Times New Roman" w:cs="Times New Roman"/>
        </w:rPr>
      </w:pPr>
      <w:r w:rsidRPr="00C51D7A">
        <w:rPr>
          <w:rFonts w:ascii="Times New Roman" w:hAnsi="Times New Roman" w:cs="Times New Roman"/>
        </w:rPr>
        <w:tab/>
      </w:r>
    </w:p>
    <w:sectPr w:rsidR="001466B9" w:rsidRPr="00C51D7A" w:rsidSect="00F86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DD" w:rsidRDefault="00981CDD" w:rsidP="00A61AFD">
      <w:r>
        <w:separator/>
      </w:r>
    </w:p>
  </w:endnote>
  <w:endnote w:type="continuationSeparator" w:id="0">
    <w:p w:rsidR="00981CDD" w:rsidRDefault="00981CDD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F2" w:rsidRDefault="00D411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B9" w:rsidRPr="00A61AFD" w:rsidRDefault="00D411F2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466B9" w:rsidRPr="00A61AFD">
      <w:rPr>
        <w:i/>
        <w:sz w:val="20"/>
        <w:szCs w:val="20"/>
      </w:rPr>
      <w:t xml:space="preserve"> Olomouckého kraje </w:t>
    </w:r>
    <w:r w:rsidR="00563AAE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1466B9" w:rsidRPr="00A61AFD">
      <w:rPr>
        <w:i/>
        <w:sz w:val="20"/>
        <w:szCs w:val="20"/>
      </w:rPr>
      <w:t xml:space="preserve">. </w:t>
    </w:r>
    <w:r w:rsidR="00C51D7A">
      <w:rPr>
        <w:i/>
        <w:sz w:val="20"/>
        <w:szCs w:val="20"/>
      </w:rPr>
      <w:t>6</w:t>
    </w:r>
    <w:r w:rsidR="001466B9" w:rsidRPr="00A61AFD">
      <w:rPr>
        <w:i/>
        <w:sz w:val="20"/>
        <w:szCs w:val="20"/>
      </w:rPr>
      <w:t>. 202</w:t>
    </w:r>
    <w:r w:rsidR="00563AAE">
      <w:rPr>
        <w:i/>
        <w:sz w:val="20"/>
        <w:szCs w:val="20"/>
      </w:rPr>
      <w:t>2</w:t>
    </w:r>
    <w:r w:rsidR="001466B9" w:rsidRPr="00A61AFD">
      <w:rPr>
        <w:i/>
        <w:sz w:val="20"/>
        <w:szCs w:val="20"/>
      </w:rPr>
      <w:t xml:space="preserve">                                                </w:t>
    </w:r>
    <w:r w:rsidR="001466B9">
      <w:rPr>
        <w:i/>
        <w:sz w:val="20"/>
        <w:szCs w:val="20"/>
      </w:rPr>
      <w:t xml:space="preserve"> </w:t>
    </w:r>
    <w:r w:rsidR="001466B9" w:rsidRPr="00A61AFD">
      <w:rPr>
        <w:i/>
        <w:sz w:val="20"/>
        <w:szCs w:val="20"/>
      </w:rPr>
      <w:t xml:space="preserve">   Strana </w:t>
    </w:r>
    <w:r w:rsidR="001466B9" w:rsidRPr="00A61AFD">
      <w:rPr>
        <w:i/>
        <w:sz w:val="20"/>
        <w:szCs w:val="20"/>
      </w:rPr>
      <w:fldChar w:fldCharType="begin"/>
    </w:r>
    <w:r w:rsidR="001466B9" w:rsidRPr="00A61AFD">
      <w:rPr>
        <w:i/>
        <w:sz w:val="20"/>
        <w:szCs w:val="20"/>
      </w:rPr>
      <w:instrText xml:space="preserve"> PAGE   \* MERGEFORMAT </w:instrText>
    </w:r>
    <w:r w:rsidR="001466B9" w:rsidRPr="00A61AFD">
      <w:rPr>
        <w:i/>
        <w:sz w:val="20"/>
        <w:szCs w:val="20"/>
      </w:rPr>
      <w:fldChar w:fldCharType="separate"/>
    </w:r>
    <w:r w:rsidR="00F86AAF">
      <w:rPr>
        <w:i/>
        <w:noProof/>
        <w:sz w:val="20"/>
        <w:szCs w:val="20"/>
      </w:rPr>
      <w:t>21</w:t>
    </w:r>
    <w:r w:rsidR="001466B9" w:rsidRPr="00A61AFD">
      <w:rPr>
        <w:i/>
        <w:sz w:val="20"/>
        <w:szCs w:val="20"/>
      </w:rPr>
      <w:fldChar w:fldCharType="end"/>
    </w:r>
    <w:r w:rsidR="001466B9" w:rsidRPr="00A61AFD">
      <w:rPr>
        <w:i/>
        <w:sz w:val="20"/>
        <w:szCs w:val="20"/>
      </w:rPr>
      <w:t xml:space="preserve"> (celkem 2</w:t>
    </w:r>
    <w:r w:rsidR="00F86AAF">
      <w:rPr>
        <w:i/>
        <w:sz w:val="20"/>
        <w:szCs w:val="20"/>
      </w:rPr>
      <w:t>4</w:t>
    </w:r>
    <w:bookmarkStart w:id="0" w:name="_GoBack"/>
    <w:bookmarkEnd w:id="0"/>
    <w:r w:rsidR="001466B9" w:rsidRPr="00A61AFD">
      <w:rPr>
        <w:i/>
        <w:sz w:val="20"/>
        <w:szCs w:val="20"/>
      </w:rPr>
      <w:t>)</w:t>
    </w:r>
  </w:p>
  <w:p w:rsidR="001466B9" w:rsidRPr="00A61AFD" w:rsidRDefault="00D411F2" w:rsidP="00A61AFD">
    <w:pPr>
      <w:pStyle w:val="Zpat"/>
      <w:jc w:val="both"/>
      <w:rPr>
        <w:sz w:val="20"/>
        <w:szCs w:val="20"/>
      </w:rPr>
    </w:pPr>
    <w:r>
      <w:rPr>
        <w:i/>
        <w:sz w:val="20"/>
        <w:szCs w:val="20"/>
      </w:rPr>
      <w:t>12</w:t>
    </w:r>
    <w:r w:rsidR="00ED6731">
      <w:rPr>
        <w:i/>
        <w:sz w:val="20"/>
        <w:szCs w:val="20"/>
      </w:rPr>
      <w:t>.</w:t>
    </w:r>
    <w:r w:rsidR="001466B9" w:rsidRPr="00A61AFD">
      <w:rPr>
        <w:i/>
        <w:sz w:val="20"/>
        <w:szCs w:val="20"/>
      </w:rPr>
      <w:t xml:space="preserve"> – </w:t>
    </w:r>
    <w:r w:rsidR="00C51D7A">
      <w:rPr>
        <w:i/>
        <w:sz w:val="20"/>
        <w:szCs w:val="20"/>
      </w:rPr>
      <w:t xml:space="preserve">Dodatek č. 1 ke </w:t>
    </w:r>
    <w:r w:rsidR="001466B9" w:rsidRPr="00A61AFD">
      <w:rPr>
        <w:i/>
        <w:sz w:val="20"/>
        <w:szCs w:val="20"/>
      </w:rPr>
      <w:t>Smlouv</w:t>
    </w:r>
    <w:r w:rsidR="00C51D7A">
      <w:rPr>
        <w:i/>
        <w:sz w:val="20"/>
        <w:szCs w:val="20"/>
      </w:rPr>
      <w:t>ě</w:t>
    </w:r>
    <w:r w:rsidR="00563AAE">
      <w:rPr>
        <w:i/>
        <w:sz w:val="20"/>
        <w:szCs w:val="20"/>
      </w:rPr>
      <w:t xml:space="preserve"> č. 78S/2022</w:t>
    </w:r>
    <w:r w:rsidR="001466B9" w:rsidRPr="00A61AFD">
      <w:rPr>
        <w:i/>
        <w:sz w:val="20"/>
        <w:szCs w:val="20"/>
      </w:rPr>
      <w:t xml:space="preserve"> o poskytnutí f</w:t>
    </w:r>
    <w:r w:rsidR="00142D6C">
      <w:rPr>
        <w:i/>
        <w:sz w:val="20"/>
        <w:szCs w:val="20"/>
      </w:rPr>
      <w:t xml:space="preserve">inančních prostředků ze </w:t>
    </w:r>
    <w:r w:rsidR="001466B9" w:rsidRPr="00A61AFD">
      <w:rPr>
        <w:i/>
        <w:sz w:val="20"/>
        <w:szCs w:val="20"/>
      </w:rPr>
      <w:t>Státního fondu do</w:t>
    </w:r>
    <w:r w:rsidR="00142D6C">
      <w:rPr>
        <w:i/>
        <w:sz w:val="20"/>
        <w:szCs w:val="20"/>
      </w:rPr>
      <w:t>pravní infrastruktury</w:t>
    </w:r>
  </w:p>
  <w:p w:rsidR="001466B9" w:rsidRPr="00A61AFD" w:rsidRDefault="00D411F2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Zpráva k DZ</w:t>
    </w:r>
    <w:r w:rsidR="001466B9">
      <w:rPr>
        <w:i/>
        <w:sz w:val="20"/>
        <w:szCs w:val="20"/>
      </w:rPr>
      <w:t xml:space="preserve"> – příloha č. </w:t>
    </w:r>
    <w:r>
      <w:rPr>
        <w:i/>
        <w:sz w:val="20"/>
        <w:szCs w:val="20"/>
      </w:rPr>
      <w:t>2</w:t>
    </w:r>
    <w:r w:rsidR="00C51D7A">
      <w:rPr>
        <w:i/>
        <w:sz w:val="20"/>
        <w:szCs w:val="20"/>
      </w:rPr>
      <w:t>: Dodatek č. 1 ke</w:t>
    </w:r>
    <w:r w:rsidR="001466B9">
      <w:rPr>
        <w:i/>
        <w:sz w:val="20"/>
        <w:szCs w:val="20"/>
      </w:rPr>
      <w:t xml:space="preserve"> Smlouv</w:t>
    </w:r>
    <w:r w:rsidR="00C51D7A">
      <w:rPr>
        <w:i/>
        <w:sz w:val="20"/>
        <w:szCs w:val="20"/>
      </w:rPr>
      <w:t>ě</w:t>
    </w:r>
    <w:r w:rsidR="001466B9">
      <w:rPr>
        <w:i/>
        <w:sz w:val="20"/>
        <w:szCs w:val="20"/>
      </w:rPr>
      <w:t xml:space="preserve"> č. 78S/2021 o poskytnutí finančních prostředků z rozpočtu Státního fondu dopravní infrastruktury na rok 202</w:t>
    </w:r>
    <w:r w:rsidR="00563AAE">
      <w:rPr>
        <w:i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F2" w:rsidRDefault="00D411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DD" w:rsidRDefault="00981CDD" w:rsidP="00A61AFD">
      <w:r>
        <w:separator/>
      </w:r>
    </w:p>
  </w:footnote>
  <w:footnote w:type="continuationSeparator" w:id="0">
    <w:p w:rsidR="00981CDD" w:rsidRDefault="00981CDD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F2" w:rsidRDefault="00D411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31" w:rsidRPr="00ED6731" w:rsidRDefault="00D411F2" w:rsidP="00ED6731">
    <w:pPr>
      <w:pStyle w:val="Zpat"/>
      <w:pBdr>
        <w:bottom w:val="single" w:sz="4" w:space="1" w:color="auto"/>
      </w:pBdr>
      <w:jc w:val="center"/>
      <w:rPr>
        <w:i/>
      </w:rPr>
    </w:pPr>
    <w:r>
      <w:rPr>
        <w:i/>
      </w:rPr>
      <w:t>Zpráva k DZ</w:t>
    </w:r>
    <w:r w:rsidR="00ED6731" w:rsidRPr="00ED6731">
      <w:rPr>
        <w:i/>
      </w:rPr>
      <w:t xml:space="preserve"> – příloha č. </w:t>
    </w:r>
    <w:r>
      <w:rPr>
        <w:i/>
      </w:rPr>
      <w:t>2</w:t>
    </w:r>
  </w:p>
  <w:p w:rsidR="00ED6731" w:rsidRPr="00ED6731" w:rsidRDefault="00ED6731" w:rsidP="00ED6731">
    <w:pPr>
      <w:pStyle w:val="Zpat"/>
      <w:pBdr>
        <w:bottom w:val="single" w:sz="4" w:space="1" w:color="auto"/>
      </w:pBdr>
      <w:jc w:val="center"/>
      <w:rPr>
        <w:i/>
      </w:rPr>
    </w:pPr>
    <w:r w:rsidRPr="00ED6731">
      <w:rPr>
        <w:i/>
      </w:rPr>
      <w:t xml:space="preserve">Dodatek č. 1 ke Smlouvě č. 78S/2021 o poskytnutí finančních prostředků z rozpočtu </w:t>
    </w:r>
  </w:p>
  <w:p w:rsidR="00ED6731" w:rsidRPr="00ED6731" w:rsidRDefault="00ED6731" w:rsidP="00ED6731">
    <w:pPr>
      <w:pStyle w:val="Zpat"/>
      <w:pBdr>
        <w:bottom w:val="single" w:sz="4" w:space="1" w:color="auto"/>
      </w:pBdr>
      <w:jc w:val="center"/>
      <w:rPr>
        <w:i/>
      </w:rPr>
    </w:pPr>
    <w:r w:rsidRPr="00ED6731">
      <w:rPr>
        <w:i/>
      </w:rPr>
      <w:t>Státního fondu dopravní infrastruktury na rok 2022</w:t>
    </w:r>
  </w:p>
  <w:p w:rsidR="00ED6731" w:rsidRDefault="00ED6731" w:rsidP="00ED673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F2" w:rsidRDefault="00D411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0FC7"/>
    <w:multiLevelType w:val="hybridMultilevel"/>
    <w:tmpl w:val="EC44827C"/>
    <w:lvl w:ilvl="0" w:tplc="C192A2A8">
      <w:start w:val="5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54F0E"/>
    <w:multiLevelType w:val="hybridMultilevel"/>
    <w:tmpl w:val="E618ED64"/>
    <w:lvl w:ilvl="0" w:tplc="615EB3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C300953"/>
    <w:multiLevelType w:val="hybridMultilevel"/>
    <w:tmpl w:val="E0B08350"/>
    <w:lvl w:ilvl="0" w:tplc="844E2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76BCE"/>
    <w:rsid w:val="000D7AA3"/>
    <w:rsid w:val="00137288"/>
    <w:rsid w:val="00142D6C"/>
    <w:rsid w:val="001466B9"/>
    <w:rsid w:val="001974C6"/>
    <w:rsid w:val="00260CA1"/>
    <w:rsid w:val="00292B1F"/>
    <w:rsid w:val="00551294"/>
    <w:rsid w:val="00563AAE"/>
    <w:rsid w:val="00674918"/>
    <w:rsid w:val="00682D24"/>
    <w:rsid w:val="0068767C"/>
    <w:rsid w:val="008512FE"/>
    <w:rsid w:val="008A4A8B"/>
    <w:rsid w:val="0090204B"/>
    <w:rsid w:val="00981CDD"/>
    <w:rsid w:val="00A55F3F"/>
    <w:rsid w:val="00A61AFD"/>
    <w:rsid w:val="00A96DAC"/>
    <w:rsid w:val="00C51D7A"/>
    <w:rsid w:val="00CD7845"/>
    <w:rsid w:val="00D411F2"/>
    <w:rsid w:val="00E065A2"/>
    <w:rsid w:val="00E67062"/>
    <w:rsid w:val="00E727AB"/>
    <w:rsid w:val="00ED6731"/>
    <w:rsid w:val="00F16B2E"/>
    <w:rsid w:val="00F36AA6"/>
    <w:rsid w:val="00F86AA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12932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1D7A"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ormln"/>
    <w:next w:val="Normln"/>
    <w:link w:val="Nadpis3Char"/>
    <w:qFormat/>
    <w:rsid w:val="00C51D7A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i/>
      <w:szCs w:val="20"/>
    </w:rPr>
  </w:style>
  <w:style w:type="paragraph" w:styleId="Nadpis4">
    <w:name w:val="heading 4"/>
    <w:basedOn w:val="Normln"/>
    <w:next w:val="Normln"/>
    <w:link w:val="Nadpis4Char"/>
    <w:qFormat/>
    <w:rsid w:val="00C51D7A"/>
    <w:pPr>
      <w:keepNext/>
      <w:tabs>
        <w:tab w:val="left" w:pos="1134"/>
        <w:tab w:val="left" w:pos="2268"/>
        <w:tab w:val="left" w:pos="3402"/>
        <w:tab w:val="decimal" w:pos="4536"/>
        <w:tab w:val="decimal" w:pos="5670"/>
      </w:tabs>
      <w:overflowPunct w:val="0"/>
      <w:autoSpaceDE w:val="0"/>
      <w:autoSpaceDN w:val="0"/>
      <w:adjustRightInd w:val="0"/>
      <w:jc w:val="both"/>
      <w:outlineLvl w:val="3"/>
    </w:pPr>
    <w:rPr>
      <w:rFonts w:ascii="Times New Roman" w:hAnsi="Times New Roman" w:cs="Times New Roman"/>
      <w:b/>
      <w:szCs w:val="20"/>
    </w:rPr>
  </w:style>
  <w:style w:type="paragraph" w:styleId="Nadpis7">
    <w:name w:val="heading 7"/>
    <w:basedOn w:val="Normln"/>
    <w:next w:val="Normln"/>
    <w:link w:val="Nadpis7Char"/>
    <w:qFormat/>
    <w:rsid w:val="00C51D7A"/>
    <w:pPr>
      <w:keepNext/>
      <w:outlineLvl w:val="6"/>
    </w:pPr>
    <w:rPr>
      <w:rFonts w:ascii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1D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1D7A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51D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51D7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51D7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51D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1">
    <w:name w:val="Styl1"/>
    <w:basedOn w:val="Normln"/>
    <w:rsid w:val="00C51D7A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Cs w:val="20"/>
    </w:rPr>
  </w:style>
  <w:style w:type="character" w:styleId="Siln">
    <w:name w:val="Strong"/>
    <w:uiPriority w:val="22"/>
    <w:qFormat/>
    <w:rsid w:val="00C51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2022-06-20T06:01:00Z</dcterms:created>
  <dcterms:modified xsi:type="dcterms:W3CDTF">2022-06-20T07:14:00Z</dcterms:modified>
</cp:coreProperties>
</file>