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7777777"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27AA9A04" w:rsidR="0000370C" w:rsidRDefault="0000370C" w:rsidP="0000370C">
      <w:pPr>
        <w:pStyle w:val="slo1text"/>
        <w:tabs>
          <w:tab w:val="left" w:pos="708"/>
        </w:tabs>
        <w:spacing w:before="120"/>
        <w:rPr>
          <w:rFonts w:cs="Arial"/>
          <w:b/>
          <w:szCs w:val="24"/>
        </w:rPr>
      </w:pPr>
      <w:r w:rsidRPr="002F0F35">
        <w:rPr>
          <w:rFonts w:cs="Arial"/>
          <w:b/>
          <w:szCs w:val="24"/>
        </w:rPr>
        <w:t>k návrhu usnesení bod 1.</w:t>
      </w:r>
      <w:r w:rsidR="00F757B1">
        <w:rPr>
          <w:rFonts w:cs="Arial"/>
          <w:b/>
          <w:szCs w:val="24"/>
        </w:rPr>
        <w:t xml:space="preserve"> </w:t>
      </w:r>
    </w:p>
    <w:p w14:paraId="1AA78189" w14:textId="77777777" w:rsidR="005B2867" w:rsidRPr="00E46F54" w:rsidRDefault="005B2867" w:rsidP="005B2867">
      <w:pPr>
        <w:pStyle w:val="Zkladntext"/>
        <w:pBdr>
          <w:top w:val="single" w:sz="4" w:space="1" w:color="auto"/>
          <w:left w:val="single" w:sz="4" w:space="4" w:color="auto"/>
          <w:bottom w:val="single" w:sz="4" w:space="1" w:color="auto"/>
          <w:right w:val="single" w:sz="4" w:space="4" w:color="auto"/>
        </w:pBdr>
        <w:rPr>
          <w:rStyle w:val="tsubjname"/>
          <w:rFonts w:cs="Arial"/>
          <w:b/>
          <w:bCs w:val="0"/>
          <w:szCs w:val="24"/>
        </w:rPr>
      </w:pPr>
      <w:r w:rsidRPr="00E46F54">
        <w:rPr>
          <w:rFonts w:cs="Arial"/>
          <w:b/>
          <w:szCs w:val="24"/>
        </w:rPr>
        <w:t xml:space="preserve">Odprodej částí pozemku </w:t>
      </w:r>
      <w:r w:rsidRPr="00E46F54">
        <w:rPr>
          <w:rFonts w:cs="Arial"/>
          <w:b/>
          <w:bCs w:val="0"/>
          <w:szCs w:val="24"/>
        </w:rPr>
        <w:t xml:space="preserve">v k.ú. a obci Hranice z vlastnictví Olomouckého kraje, z hospodaření Střední průmyslové školy Hranice, do vlastnictví společnosti </w:t>
      </w:r>
      <w:r w:rsidRPr="00E46F54">
        <w:rPr>
          <w:rFonts w:cs="Arial"/>
          <w:b/>
          <w:szCs w:val="24"/>
        </w:rPr>
        <w:t xml:space="preserve">Vzdělávací středisko Hranice, s.r.o. </w:t>
      </w:r>
    </w:p>
    <w:p w14:paraId="27213026" w14:textId="11524CE7" w:rsidR="005B2867" w:rsidRPr="00E46F54" w:rsidRDefault="005B2867" w:rsidP="005B2867">
      <w:pPr>
        <w:pStyle w:val="slo1text"/>
        <w:rPr>
          <w:rFonts w:cs="Arial"/>
          <w:bCs/>
          <w:szCs w:val="24"/>
        </w:rPr>
      </w:pPr>
      <w:r w:rsidRPr="00CD18BB">
        <w:rPr>
          <w:rStyle w:val="Tunznak"/>
          <w:rFonts w:cs="Arial"/>
          <w:b w:val="0"/>
          <w:szCs w:val="24"/>
        </w:rPr>
        <w:t>V</w:t>
      </w:r>
      <w:r w:rsidR="00F214C1">
        <w:rPr>
          <w:rStyle w:val="Tunznak"/>
          <w:rFonts w:cs="Arial"/>
          <w:b w:val="0"/>
          <w:szCs w:val="24"/>
        </w:rPr>
        <w:t xml:space="preserve"> </w:t>
      </w:r>
      <w:r w:rsidRPr="00CD18BB">
        <w:rPr>
          <w:rStyle w:val="Tunznak"/>
          <w:rFonts w:cs="Arial"/>
          <w:b w:val="0"/>
          <w:szCs w:val="24"/>
        </w:rPr>
        <w:t xml:space="preserve">roce 2016 Olomoucký kraj odprodal </w:t>
      </w:r>
      <w:r w:rsidRPr="00CD18BB">
        <w:rPr>
          <w:rFonts w:cs="Arial"/>
          <w:bCs/>
          <w:szCs w:val="24"/>
        </w:rPr>
        <w:t>společnosti Vzdělávací středisko Hranice, s.r.o.</w:t>
      </w:r>
      <w:r w:rsidRPr="00CD18BB">
        <w:rPr>
          <w:rFonts w:cs="Arial"/>
          <w:szCs w:val="24"/>
        </w:rPr>
        <w:t xml:space="preserve"> </w:t>
      </w:r>
      <w:r w:rsidRPr="00E46F54">
        <w:rPr>
          <w:rFonts w:cs="Arial"/>
          <w:bCs/>
          <w:szCs w:val="24"/>
        </w:rPr>
        <w:t>pozemek parc. č. st. 612 zast. pl. o výměře 1 070 m2, jehož součástí je stavba Hranice I – Město, č.p. 238, obč. vyb. a pozemek parc. č. 1903 ost. pl. o výměře 1 816 m2, vše v k.ú. a obci Hranice, se všemi součástmi a příslušenstvím, za celkovou kupní cenu ve výši 8 300 010 Kč.</w:t>
      </w:r>
    </w:p>
    <w:p w14:paraId="3F40F14E" w14:textId="77777777" w:rsidR="005B2867" w:rsidRPr="00E46F54" w:rsidRDefault="005B2867" w:rsidP="005B2867">
      <w:pPr>
        <w:pStyle w:val="slo1text"/>
        <w:rPr>
          <w:rFonts w:cs="Arial"/>
          <w:szCs w:val="24"/>
        </w:rPr>
      </w:pPr>
      <w:r w:rsidRPr="00E46F54">
        <w:rPr>
          <w:rFonts w:cs="Arial"/>
          <w:bCs/>
          <w:szCs w:val="24"/>
        </w:rPr>
        <w:t xml:space="preserve">Za účelem rekonstrukce předmětného objektu a realizace stavby „Rozvoj a modernizace SSOŠ Hranice“ byla mezi Olomouckým krajem jako vlastníkem a společností </w:t>
      </w:r>
      <w:r w:rsidRPr="00E46F54">
        <w:rPr>
          <w:rFonts w:cs="Arial"/>
          <w:szCs w:val="24"/>
        </w:rPr>
        <w:t>Vzdělávací středisko Hranice, s.r.o. jako stavebníkem dne 13. 2. 2017 uzavřena na pozemek parc. č. 1904/1 ost. pl. v k.ú. a obci Hranice smlouva o právu provést stavbu.</w:t>
      </w:r>
    </w:p>
    <w:p w14:paraId="39760C76" w14:textId="77777777" w:rsidR="005B2867" w:rsidRPr="00E46F54" w:rsidRDefault="005B2867" w:rsidP="005B2867">
      <w:pPr>
        <w:pStyle w:val="slo1text"/>
        <w:rPr>
          <w:rFonts w:cs="Arial"/>
          <w:szCs w:val="24"/>
        </w:rPr>
      </w:pPr>
      <w:r w:rsidRPr="00E46F54">
        <w:rPr>
          <w:rFonts w:cs="Arial"/>
          <w:bCs/>
          <w:szCs w:val="24"/>
        </w:rPr>
        <w:t xml:space="preserve">Nyní společnost </w:t>
      </w:r>
      <w:r w:rsidRPr="00E46F54">
        <w:rPr>
          <w:rFonts w:cs="Arial"/>
          <w:szCs w:val="24"/>
        </w:rPr>
        <w:t xml:space="preserve">Vzdělávací středisko Hranice, s.r.o. žádá </w:t>
      </w:r>
      <w:r w:rsidRPr="00E46F54">
        <w:rPr>
          <w:rFonts w:cs="Arial"/>
          <w:szCs w:val="24"/>
          <w:u w:val="single"/>
        </w:rPr>
        <w:t>o odkoupení části pozemku parc. č. 1906/1 ost. pl. o celkové výměře 105 m2 v k.ú. a obci Hranice.</w:t>
      </w:r>
    </w:p>
    <w:p w14:paraId="00C8DD84" w14:textId="77777777" w:rsidR="005B2867" w:rsidRPr="00E46F54" w:rsidRDefault="005B2867" w:rsidP="005B2867">
      <w:pPr>
        <w:pStyle w:val="slo1text"/>
        <w:rPr>
          <w:rFonts w:cs="Arial"/>
          <w:b/>
          <w:szCs w:val="24"/>
        </w:rPr>
      </w:pPr>
      <w:r w:rsidRPr="00E46F54">
        <w:rPr>
          <w:rFonts w:cs="Arial"/>
          <w:b/>
          <w:szCs w:val="24"/>
        </w:rPr>
        <w:t>Společnost Vzdělávací středisko Hranice, s.r.o. ve své žádosti mj. uvádí:</w:t>
      </w:r>
    </w:p>
    <w:p w14:paraId="34E6D1D8" w14:textId="77777777" w:rsidR="005B2867" w:rsidRPr="00E46F54" w:rsidRDefault="005B2867" w:rsidP="005B2867">
      <w:pPr>
        <w:pStyle w:val="slo1text"/>
        <w:rPr>
          <w:rFonts w:cs="Arial"/>
          <w:szCs w:val="24"/>
        </w:rPr>
      </w:pPr>
      <w:r w:rsidRPr="00E46F54">
        <w:rPr>
          <w:rFonts w:cs="Arial"/>
          <w:bCs/>
          <w:szCs w:val="24"/>
        </w:rPr>
        <w:t xml:space="preserve">Předmětný pozemek v hospodaření Střední průmyslové školy Hranice sousedí s pozemkem parc. č. 1903 ve vlastnictví </w:t>
      </w:r>
      <w:r w:rsidRPr="00E46F54">
        <w:rPr>
          <w:rFonts w:cs="Arial"/>
          <w:szCs w:val="24"/>
        </w:rPr>
        <w:t>Vzdělávacího střediska Hranice, s.r.o.</w:t>
      </w:r>
    </w:p>
    <w:p w14:paraId="160D0A7D" w14:textId="77777777" w:rsidR="005B2867" w:rsidRPr="00E46F54" w:rsidRDefault="005B2867" w:rsidP="005B2867">
      <w:pPr>
        <w:pStyle w:val="slo1text"/>
        <w:rPr>
          <w:rFonts w:cs="Arial"/>
          <w:bCs/>
          <w:szCs w:val="24"/>
        </w:rPr>
      </w:pPr>
      <w:r w:rsidRPr="00E46F54">
        <w:rPr>
          <w:rFonts w:cs="Arial"/>
          <w:bCs/>
          <w:szCs w:val="24"/>
        </w:rPr>
        <w:t>Vzdělávací středisko Hranice, s.r.o. jako zřizovatel Střední odborné školy Hranice, školská právnická osoba vybudovalo v budově na pozemku parc. č. 612 Speciálně pedagogické centrum, které je součástí SOŠ Hranice, školská právnická osoba. Koupě pozemku umožní vybudování potřebných parkovacích míst a příjezdové plochy k Speciálně pedagogickému centru.</w:t>
      </w:r>
    </w:p>
    <w:p w14:paraId="0D58132D" w14:textId="77777777" w:rsidR="005B2867" w:rsidRPr="00E46F54" w:rsidRDefault="005B2867" w:rsidP="005B2867">
      <w:pPr>
        <w:pStyle w:val="slo1text"/>
        <w:rPr>
          <w:rFonts w:cs="Arial"/>
          <w:bCs/>
          <w:szCs w:val="24"/>
        </w:rPr>
      </w:pPr>
      <w:r w:rsidRPr="00E46F54">
        <w:rPr>
          <w:rFonts w:cs="Arial"/>
          <w:bCs/>
          <w:szCs w:val="24"/>
        </w:rPr>
        <w:t>Prima mateřská škola, s.r.o., která rovněž jedná o odprodeji části předmětného pozemku s navrhovaným řešením souhlasí.</w:t>
      </w:r>
    </w:p>
    <w:p w14:paraId="06E45232" w14:textId="77777777" w:rsidR="005B2867" w:rsidRPr="00E46F54" w:rsidRDefault="005B2867" w:rsidP="005B2867">
      <w:pPr>
        <w:pStyle w:val="slo1text"/>
        <w:rPr>
          <w:rFonts w:cs="Arial"/>
          <w:b/>
          <w:szCs w:val="24"/>
        </w:rPr>
      </w:pPr>
      <w:r w:rsidRPr="00E46F54">
        <w:rPr>
          <w:rFonts w:cs="Arial"/>
          <w:b/>
          <w:szCs w:val="24"/>
        </w:rPr>
        <w:t>Vyjádření odboru podpory řízení příspěvkových organizací ze dne 12. 5. 2021:</w:t>
      </w:r>
    </w:p>
    <w:p w14:paraId="003203C6" w14:textId="77777777" w:rsidR="005B2867" w:rsidRPr="00E46F54" w:rsidRDefault="005B2867" w:rsidP="005B2867">
      <w:pPr>
        <w:pStyle w:val="slo1text"/>
        <w:rPr>
          <w:rFonts w:cs="Arial"/>
          <w:bCs/>
          <w:szCs w:val="24"/>
        </w:rPr>
      </w:pPr>
      <w:r w:rsidRPr="00E46F54">
        <w:rPr>
          <w:rFonts w:cs="Arial"/>
          <w:bCs/>
          <w:szCs w:val="24"/>
        </w:rPr>
        <w:t>Příspěvková organizace projednala žádost společnosti Vzdělávací středisko Hranice, s.r.o. s jednatelem společnosti.</w:t>
      </w:r>
    </w:p>
    <w:p w14:paraId="19C77639" w14:textId="77777777" w:rsidR="005B2867" w:rsidRPr="00E46F54" w:rsidRDefault="005B2867" w:rsidP="005B2867">
      <w:pPr>
        <w:pStyle w:val="slo1text"/>
        <w:rPr>
          <w:rFonts w:cs="Arial"/>
          <w:bCs/>
          <w:szCs w:val="24"/>
          <w:u w:val="single"/>
        </w:rPr>
      </w:pPr>
      <w:r w:rsidRPr="00E46F54">
        <w:rPr>
          <w:rFonts w:cs="Arial"/>
          <w:bCs/>
          <w:szCs w:val="24"/>
          <w:u w:val="single"/>
        </w:rPr>
        <w:t>Příspěvková organizace souhlasí s odprodejem části pozemku o výměře 105 m2 v areálu Střední průmyslové školy Hranice – pracoviště Partyzánská 2220 za následujících podmínek:</w:t>
      </w:r>
    </w:p>
    <w:p w14:paraId="140F15C8" w14:textId="77777777" w:rsidR="005B2867" w:rsidRPr="00E46F54" w:rsidRDefault="005B2867" w:rsidP="005B2867">
      <w:pPr>
        <w:pStyle w:val="slo1text"/>
        <w:numPr>
          <w:ilvl w:val="0"/>
          <w:numId w:val="52"/>
        </w:numPr>
        <w:rPr>
          <w:rFonts w:cs="Arial"/>
          <w:bCs/>
          <w:szCs w:val="24"/>
        </w:rPr>
      </w:pPr>
      <w:r w:rsidRPr="00E46F54">
        <w:rPr>
          <w:rFonts w:cs="Arial"/>
          <w:bCs/>
          <w:szCs w:val="24"/>
        </w:rPr>
        <w:t>Žadatelem bude zbudováno nové oplocení s pevným základem mezi odděleným pozemkem a zbývajícím areálem, který bude ležet na odkoupeném pozemku.</w:t>
      </w:r>
    </w:p>
    <w:p w14:paraId="21C3522C" w14:textId="77777777" w:rsidR="005B2867" w:rsidRPr="00E46F54" w:rsidRDefault="005B2867" w:rsidP="005B2867">
      <w:pPr>
        <w:pStyle w:val="slo1text"/>
        <w:numPr>
          <w:ilvl w:val="0"/>
          <w:numId w:val="52"/>
        </w:numPr>
        <w:rPr>
          <w:rFonts w:cs="Arial"/>
          <w:bCs/>
          <w:szCs w:val="24"/>
        </w:rPr>
      </w:pPr>
      <w:r w:rsidRPr="00E46F54">
        <w:rPr>
          <w:rFonts w:cs="Arial"/>
          <w:bCs/>
          <w:szCs w:val="24"/>
        </w:rPr>
        <w:t>Veškeré náklady související s realizací odkupu vč. zaměření a s následnými stavebními úpravami (především s vybudováním výše uvedeného oplocení) uhradí žadatel.</w:t>
      </w:r>
    </w:p>
    <w:p w14:paraId="5D343253" w14:textId="77777777" w:rsidR="005B2867" w:rsidRPr="00E46F54" w:rsidRDefault="005B2867" w:rsidP="005B2867">
      <w:pPr>
        <w:pStyle w:val="slo1text"/>
        <w:numPr>
          <w:ilvl w:val="0"/>
          <w:numId w:val="52"/>
        </w:numPr>
        <w:rPr>
          <w:rFonts w:cs="Arial"/>
          <w:bCs/>
          <w:szCs w:val="24"/>
        </w:rPr>
      </w:pPr>
      <w:r w:rsidRPr="00E46F54">
        <w:rPr>
          <w:rFonts w:cs="Arial"/>
          <w:bCs/>
          <w:szCs w:val="24"/>
        </w:rPr>
        <w:t>Následně nebudou pozemky areálu zatíženy žádným dalším závazkem.</w:t>
      </w:r>
    </w:p>
    <w:p w14:paraId="367B87B3" w14:textId="77777777" w:rsidR="005B2867" w:rsidRPr="00E46F54" w:rsidRDefault="005B2867" w:rsidP="005B2867">
      <w:pPr>
        <w:pStyle w:val="slo1text"/>
        <w:numPr>
          <w:ilvl w:val="0"/>
          <w:numId w:val="52"/>
        </w:numPr>
        <w:rPr>
          <w:rFonts w:cs="Arial"/>
          <w:bCs/>
          <w:szCs w:val="24"/>
        </w:rPr>
      </w:pPr>
      <w:r w:rsidRPr="00E46F54">
        <w:rPr>
          <w:rFonts w:cs="Arial"/>
          <w:bCs/>
          <w:szCs w:val="24"/>
        </w:rPr>
        <w:t xml:space="preserve">Část předmětného pozemku souvisejícího s již uzavřenou smlouvou o budoucí kupní smlouvě ze dne 26. 6. 2018 s Prima mateřskou školou, s.r.o. bude mezi zúčastněnými stranami vypořádána tak, že bude dána do souladu s výše uvedeným souhlasem k odkoupení pozemku. </w:t>
      </w:r>
    </w:p>
    <w:p w14:paraId="583BB538" w14:textId="77777777" w:rsidR="00B96E43" w:rsidRDefault="00B96E43" w:rsidP="005B2867">
      <w:pPr>
        <w:pStyle w:val="slo1text"/>
        <w:rPr>
          <w:rFonts w:cs="Arial"/>
          <w:bCs/>
          <w:szCs w:val="24"/>
        </w:rPr>
      </w:pPr>
    </w:p>
    <w:p w14:paraId="3C11A6EF" w14:textId="50AEAD50" w:rsidR="005B2867" w:rsidRPr="00E46F54" w:rsidRDefault="005B2867" w:rsidP="005B2867">
      <w:pPr>
        <w:pStyle w:val="slo1text"/>
        <w:rPr>
          <w:rFonts w:cs="Arial"/>
          <w:b/>
          <w:szCs w:val="24"/>
        </w:rPr>
      </w:pPr>
      <w:bookmarkStart w:id="0" w:name="_GoBack"/>
      <w:bookmarkEnd w:id="0"/>
      <w:r w:rsidRPr="00E46F54">
        <w:rPr>
          <w:rFonts w:cs="Arial"/>
          <w:bCs/>
          <w:szCs w:val="24"/>
        </w:rPr>
        <w:lastRenderedPageBreak/>
        <w:t>Odbor školství a mládeže a odbor podpory řízení příspěvkových organizací nemají námitky k odprodeji části předmětného pozemku do vlastnictví společnosti Vzdělávací středisko Hranice, s.r.o. za předpokladu dodržení podmínek stanovených příspěvkovou organizací.</w:t>
      </w:r>
      <w:r w:rsidRPr="00E46F54">
        <w:rPr>
          <w:rFonts w:cs="Arial"/>
          <w:b/>
          <w:szCs w:val="24"/>
        </w:rPr>
        <w:t xml:space="preserve"> </w:t>
      </w:r>
    </w:p>
    <w:p w14:paraId="0C3DEE8D" w14:textId="77777777" w:rsidR="005B2867" w:rsidRPr="00E46F54" w:rsidRDefault="005B2867" w:rsidP="005B2867">
      <w:pPr>
        <w:pStyle w:val="Zkladntextodsazendek"/>
        <w:ind w:firstLine="0"/>
        <w:rPr>
          <w:rFonts w:cs="Arial"/>
          <w:b/>
          <w:szCs w:val="24"/>
        </w:rPr>
      </w:pPr>
      <w:r w:rsidRPr="00E46F54">
        <w:rPr>
          <w:rFonts w:cs="Arial"/>
          <w:b/>
          <w:szCs w:val="24"/>
        </w:rPr>
        <w:t>Vyjádření odboru majetkového, právního a správních činností ze dne 9. 2. 2022</w:t>
      </w:r>
      <w:r>
        <w:rPr>
          <w:rFonts w:cs="Arial"/>
          <w:b/>
          <w:szCs w:val="24"/>
        </w:rPr>
        <w:t xml:space="preserve"> a ze dne 26. 4. 2022:</w:t>
      </w:r>
    </w:p>
    <w:p w14:paraId="3EF554E4" w14:textId="77777777" w:rsidR="005B2867" w:rsidRPr="00E46F54" w:rsidRDefault="005B2867" w:rsidP="005B2867">
      <w:pPr>
        <w:pStyle w:val="Zkladntext"/>
        <w:rPr>
          <w:rFonts w:cs="Arial"/>
          <w:bCs w:val="0"/>
          <w:szCs w:val="24"/>
        </w:rPr>
      </w:pPr>
      <w:r w:rsidRPr="00E46F54">
        <w:rPr>
          <w:rStyle w:val="Tunznak"/>
          <w:rFonts w:cs="Arial"/>
          <w:b w:val="0"/>
          <w:bCs w:val="0"/>
          <w:szCs w:val="24"/>
        </w:rPr>
        <w:t xml:space="preserve">Společnost </w:t>
      </w:r>
      <w:r w:rsidRPr="00E46F54">
        <w:rPr>
          <w:rFonts w:cs="Arial"/>
          <w:bCs w:val="0"/>
          <w:szCs w:val="24"/>
        </w:rPr>
        <w:t xml:space="preserve">Vzdělávací středisko Hranice, s.r.o. následně předložila Olomouckému kraji geometrický plán č. 5262–16/2021 ze dne 23. 8. 2021 na rozdělení pozemku parc. č. 1906/1 ost. pl. v k.ú. a obci Hranice. </w:t>
      </w:r>
    </w:p>
    <w:p w14:paraId="64C6751C" w14:textId="77777777" w:rsidR="005B2867" w:rsidRPr="00E46F54" w:rsidRDefault="005B2867" w:rsidP="005B2867">
      <w:pPr>
        <w:pStyle w:val="Zkladntext"/>
        <w:rPr>
          <w:rFonts w:cs="Arial"/>
          <w:bCs w:val="0"/>
          <w:szCs w:val="24"/>
        </w:rPr>
      </w:pPr>
      <w:r w:rsidRPr="00E46F54">
        <w:rPr>
          <w:rFonts w:cs="Arial"/>
          <w:bCs w:val="0"/>
          <w:szCs w:val="24"/>
        </w:rPr>
        <w:t xml:space="preserve">S rozdělením pozemku parc. č. 1906/1 ost. pl. v k.ú. a obci Hranice souhlasí Střední průmyslová škola Hranice i Prima mateřská škola, s.r.o. </w:t>
      </w:r>
    </w:p>
    <w:p w14:paraId="2C879B8C" w14:textId="77777777" w:rsidR="005B2867" w:rsidRPr="000F3DB3" w:rsidRDefault="005B2867" w:rsidP="005B2867">
      <w:pPr>
        <w:pStyle w:val="Zkladntext"/>
        <w:rPr>
          <w:rStyle w:val="Tunznak"/>
          <w:rFonts w:cs="Arial"/>
          <w:bCs w:val="0"/>
          <w:szCs w:val="24"/>
        </w:rPr>
      </w:pPr>
      <w:r w:rsidRPr="000F3DB3">
        <w:rPr>
          <w:rFonts w:cs="Arial"/>
          <w:bCs w:val="0"/>
          <w:szCs w:val="24"/>
        </w:rPr>
        <w:t>Dle tohoto geometrického plánu by se předmětem odprodeje do vlastnictví společnosti Vzdělávací středisko Hranice, s.r.o. měly stát pozemky parc. č. 1906/3 ost. pl. o výměře 57 m2 a parc. č. 1906/4 ost. pl. o výměře 48 m2, oba v k.ú. a obci Hranice.</w:t>
      </w:r>
    </w:p>
    <w:p w14:paraId="696724AC" w14:textId="77777777" w:rsidR="005B2867" w:rsidRPr="000F3DB3" w:rsidRDefault="005B2867" w:rsidP="005B2867">
      <w:pPr>
        <w:pStyle w:val="Zkladntext"/>
        <w:rPr>
          <w:rFonts w:cs="Arial"/>
          <w:bCs w:val="0"/>
          <w:szCs w:val="24"/>
        </w:rPr>
      </w:pPr>
      <w:r w:rsidRPr="000F3DB3">
        <w:rPr>
          <w:rFonts w:cs="Arial"/>
          <w:bCs w:val="0"/>
          <w:szCs w:val="24"/>
        </w:rPr>
        <w:t xml:space="preserve">Odbor majetkový, právní a správních činností navrhl orgánům Olomouckého kraje </w:t>
      </w:r>
      <w:r w:rsidRPr="000F3DB3">
        <w:rPr>
          <w:rStyle w:val="Tunznak"/>
          <w:rFonts w:cs="Arial"/>
          <w:b w:val="0"/>
          <w:bCs w:val="0"/>
          <w:szCs w:val="24"/>
        </w:rPr>
        <w:t xml:space="preserve">přijmout záměr Olomouckého kraje odprodat části pozemků parc. č. 1906/1 ost. pl. o celkové výměře 105 m2 v k.ú. a obci Hranice do vlastnictví společnosti </w:t>
      </w:r>
      <w:r w:rsidRPr="000F3DB3">
        <w:rPr>
          <w:rFonts w:cs="Arial"/>
          <w:bCs w:val="0"/>
          <w:szCs w:val="24"/>
        </w:rPr>
        <w:t>Vzdělávací středisko Hranice, s.r.o. za podmínky, že budoucí kupující vybuduje na své náklady nové oplocení s pevným základem mezi odděleným pozemkem a zbývajícím areálem Střední průmyslové školy Hranice. Nejprve bude uzavřena smlouva o budoucí kupní smlouvě.</w:t>
      </w:r>
    </w:p>
    <w:p w14:paraId="34F6BA05" w14:textId="77777777" w:rsidR="005B2867" w:rsidRPr="000F3DB3" w:rsidRDefault="005B2867" w:rsidP="005B2867">
      <w:pPr>
        <w:pStyle w:val="Zkladntext"/>
        <w:rPr>
          <w:rFonts w:cs="Arial"/>
          <w:bCs w:val="0"/>
          <w:szCs w:val="24"/>
        </w:rPr>
      </w:pPr>
      <w:r w:rsidRPr="000F3DB3">
        <w:rPr>
          <w:rStyle w:val="Tunznak"/>
          <w:rFonts w:cs="Arial"/>
          <w:b w:val="0"/>
          <w:bCs w:val="0"/>
          <w:szCs w:val="24"/>
        </w:rPr>
        <w:t xml:space="preserve">K – MP projednala záležitost odprodeje části pozemku do vlastnictví </w:t>
      </w:r>
      <w:r w:rsidRPr="000F3DB3">
        <w:rPr>
          <w:rFonts w:cs="Arial"/>
          <w:bCs w:val="0"/>
          <w:szCs w:val="24"/>
        </w:rPr>
        <w:t>společnosti Vzdělávací středisko Hranice, s.r.o. na svém jednání konaném dne 17. 2. 2022.</w:t>
      </w:r>
    </w:p>
    <w:p w14:paraId="784B1BFE" w14:textId="77777777" w:rsidR="005B2867" w:rsidRPr="000F3DB3" w:rsidRDefault="005B2867" w:rsidP="005B2867">
      <w:pPr>
        <w:pStyle w:val="Zkladntext"/>
        <w:rPr>
          <w:rStyle w:val="Tunznak"/>
          <w:rFonts w:cs="Arial"/>
          <w:bCs w:val="0"/>
          <w:szCs w:val="24"/>
          <w:u w:val="single"/>
        </w:rPr>
      </w:pPr>
      <w:r w:rsidRPr="000F3DB3">
        <w:rPr>
          <w:rStyle w:val="Tunznak"/>
          <w:rFonts w:cs="Arial"/>
          <w:b w:val="0"/>
          <w:bCs w:val="0"/>
          <w:szCs w:val="24"/>
        </w:rPr>
        <w:t xml:space="preserve">K – MP hlasovala o uvedeném návrhu </w:t>
      </w:r>
      <w:r w:rsidRPr="000F3DB3">
        <w:rPr>
          <w:rFonts w:cs="Arial"/>
          <w:bCs w:val="0"/>
          <w:szCs w:val="24"/>
        </w:rPr>
        <w:t xml:space="preserve">a nepřijala žádné usnesení. 6 členů komise hlasovalo pro přijetí </w:t>
      </w:r>
      <w:r w:rsidRPr="000F3DB3">
        <w:rPr>
          <w:rStyle w:val="Tunznak"/>
          <w:rFonts w:cs="Arial"/>
          <w:b w:val="0"/>
          <w:bCs w:val="0"/>
          <w:szCs w:val="24"/>
        </w:rPr>
        <w:t xml:space="preserve">záměru Olomouckého kraje odprodat části pozemku o celkové výměře 105 m2 v k.ú. a obci Hranice do vlastnictví společnosti </w:t>
      </w:r>
      <w:r w:rsidRPr="000F3DB3">
        <w:rPr>
          <w:rFonts w:cs="Arial"/>
          <w:bCs w:val="0"/>
          <w:szCs w:val="24"/>
        </w:rPr>
        <w:t>Vzdělávací středisko Hranice, s.r.o., IČO: </w:t>
      </w:r>
      <w:r w:rsidRPr="000F3DB3">
        <w:rPr>
          <w:rFonts w:cs="Arial"/>
          <w:bCs w:val="0"/>
          <w:color w:val="000000"/>
          <w:szCs w:val="24"/>
        </w:rPr>
        <w:t xml:space="preserve">04697308, 2 členové se zdrželi, 3 byli proti. </w:t>
      </w:r>
    </w:p>
    <w:p w14:paraId="747DD8BB" w14:textId="77777777" w:rsidR="005B2867" w:rsidRPr="00953D7B" w:rsidRDefault="005B2867" w:rsidP="005B2867">
      <w:pPr>
        <w:pStyle w:val="Zkladntext"/>
        <w:rPr>
          <w:rStyle w:val="Zkladnznak"/>
          <w:rFonts w:cs="Arial"/>
          <w:bCs w:val="0"/>
          <w:szCs w:val="24"/>
        </w:rPr>
      </w:pPr>
      <w:r w:rsidRPr="000F3DB3">
        <w:rPr>
          <w:rFonts w:cs="Arial"/>
          <w:b/>
          <w:bCs w:val="0"/>
          <w:szCs w:val="24"/>
        </w:rPr>
        <w:t>Rada Olomouckého kraje svým usnesením schválila</w:t>
      </w:r>
      <w:r w:rsidRPr="00E9541E">
        <w:rPr>
          <w:rFonts w:cs="Arial"/>
          <w:b/>
          <w:bCs w:val="0"/>
          <w:szCs w:val="24"/>
        </w:rPr>
        <w:t xml:space="preserve"> </w:t>
      </w:r>
      <w:r>
        <w:rPr>
          <w:rFonts w:cs="Arial"/>
          <w:b/>
          <w:bCs w:val="0"/>
          <w:szCs w:val="24"/>
        </w:rPr>
        <w:t xml:space="preserve">záměr Olomouckého kraje </w:t>
      </w:r>
      <w:r w:rsidRPr="00E46F54">
        <w:rPr>
          <w:rStyle w:val="Tunznak"/>
          <w:rFonts w:cs="Arial"/>
          <w:bCs w:val="0"/>
          <w:szCs w:val="24"/>
        </w:rPr>
        <w:t xml:space="preserve">odprodat části pozemku </w:t>
      </w:r>
      <w:r w:rsidRPr="00E46F54">
        <w:rPr>
          <w:rFonts w:cs="Arial"/>
          <w:b/>
          <w:szCs w:val="24"/>
        </w:rPr>
        <w:t xml:space="preserve">o celkové výměře 105 m2 v k.ú. a obci Hranice z vlastnictví Olomouckého kraje, z hospodaření Střední průmyslové školy Hranice do vlastnictví </w:t>
      </w:r>
      <w:r w:rsidRPr="00E46F54">
        <w:rPr>
          <w:rFonts w:cs="Arial"/>
          <w:b/>
          <w:bCs w:val="0"/>
          <w:szCs w:val="24"/>
        </w:rPr>
        <w:t>společnosti Vzdělávací středisko Hranice, s.r.o., IČO:</w:t>
      </w:r>
      <w:r w:rsidRPr="00E46F54">
        <w:rPr>
          <w:rFonts w:cs="Arial"/>
          <w:b/>
          <w:bCs w:val="0"/>
          <w:color w:val="000000"/>
          <w:szCs w:val="24"/>
        </w:rPr>
        <w:t xml:space="preserve"> 04697308, </w:t>
      </w:r>
      <w:r w:rsidRPr="00E46F54">
        <w:rPr>
          <w:rFonts w:cs="Arial"/>
          <w:b/>
          <w:szCs w:val="24"/>
        </w:rPr>
        <w:t xml:space="preserve">za kupní cenu stanovenou znaleckým posudkem a za podmínky, že budoucí kupující vlastním nákladem vybuduje nové oplocení s pevným základem mezi odděleným pozemkem a zbývajícím areálem Střední průmyslové školy Hranice. V případě, že příjem z odprodeje předmětných nemovitostí bude podléhat dani z přidané hodnoty, bude kupní cena nemovitostí navýšena o příslušnou sazbu DPH. Řádná kupní smlouva bude uzavřena nejpozději do jednoho roku </w:t>
      </w:r>
      <w:r w:rsidRPr="00E46F54">
        <w:rPr>
          <w:rStyle w:val="TuntextChar5"/>
          <w:rFonts w:cs="Arial"/>
          <w:bCs w:val="0"/>
        </w:rPr>
        <w:t>ode dne</w:t>
      </w:r>
      <w:r w:rsidRPr="00E46F54">
        <w:rPr>
          <w:rStyle w:val="TuntextChar5"/>
          <w:rFonts w:cs="Arial"/>
        </w:rPr>
        <w:t xml:space="preserve"> </w:t>
      </w:r>
      <w:r w:rsidRPr="00E46F54">
        <w:rPr>
          <w:rFonts w:cs="Arial"/>
          <w:b/>
          <w:szCs w:val="24"/>
        </w:rPr>
        <w:t>vydání kolaudačního souhlasu, kterým bude stavba nového oplocení kolaudována, nejpozději však do 31. 12. 2023.</w:t>
      </w:r>
      <w:r>
        <w:rPr>
          <w:rFonts w:cs="Arial"/>
          <w:b/>
          <w:szCs w:val="24"/>
        </w:rPr>
        <w:t xml:space="preserve"> </w:t>
      </w:r>
      <w:r w:rsidRPr="00953D7B">
        <w:rPr>
          <w:rStyle w:val="Zkladnznak"/>
          <w:rFonts w:cs="Arial"/>
          <w:szCs w:val="24"/>
        </w:rPr>
        <w:t xml:space="preserve">Záměr Olomouckého kraje byl zveřejněn na úřední desce Krajského úřadu Olomouckého kraje a webových stránkách Olomouckého kraje v termínu od </w:t>
      </w:r>
      <w:r>
        <w:rPr>
          <w:rStyle w:val="Zkladnznak"/>
          <w:rFonts w:cs="Arial"/>
          <w:szCs w:val="24"/>
        </w:rPr>
        <w:t>14</w:t>
      </w:r>
      <w:r w:rsidRPr="00953D7B">
        <w:rPr>
          <w:rStyle w:val="Zkladnznak"/>
          <w:rFonts w:cs="Arial"/>
          <w:szCs w:val="24"/>
        </w:rPr>
        <w:t>. </w:t>
      </w:r>
      <w:r>
        <w:rPr>
          <w:rStyle w:val="Zkladnznak"/>
          <w:rFonts w:cs="Arial"/>
          <w:szCs w:val="24"/>
        </w:rPr>
        <w:t>3</w:t>
      </w:r>
      <w:r w:rsidRPr="00953D7B">
        <w:rPr>
          <w:rStyle w:val="Zkladnznak"/>
          <w:rFonts w:cs="Arial"/>
          <w:szCs w:val="24"/>
        </w:rPr>
        <w:t>. 202</w:t>
      </w:r>
      <w:r>
        <w:rPr>
          <w:rStyle w:val="Zkladnznak"/>
          <w:rFonts w:cs="Arial"/>
          <w:szCs w:val="24"/>
        </w:rPr>
        <w:t>2</w:t>
      </w:r>
      <w:r w:rsidRPr="00953D7B">
        <w:rPr>
          <w:rStyle w:val="Zkladnznak"/>
          <w:rFonts w:cs="Arial"/>
          <w:szCs w:val="24"/>
        </w:rPr>
        <w:t xml:space="preserve"> do </w:t>
      </w:r>
      <w:r>
        <w:rPr>
          <w:rStyle w:val="Zkladnznak"/>
          <w:rFonts w:cs="Arial"/>
          <w:szCs w:val="24"/>
        </w:rPr>
        <w:t>14</w:t>
      </w:r>
      <w:r w:rsidRPr="00953D7B">
        <w:rPr>
          <w:rStyle w:val="Zkladnznak"/>
          <w:rFonts w:cs="Arial"/>
          <w:szCs w:val="24"/>
        </w:rPr>
        <w:t>. </w:t>
      </w:r>
      <w:r>
        <w:rPr>
          <w:rStyle w:val="Zkladnznak"/>
          <w:rFonts w:cs="Arial"/>
          <w:szCs w:val="24"/>
        </w:rPr>
        <w:t>4</w:t>
      </w:r>
      <w:r w:rsidRPr="00953D7B">
        <w:rPr>
          <w:rStyle w:val="Zkladnznak"/>
          <w:rFonts w:cs="Arial"/>
          <w:szCs w:val="24"/>
        </w:rPr>
        <w:t>. 2022. V průběhu zveřejnění se žádný zájemce o předmětnou nemovitost nepřihlásil, nebyly vzneseny žádné podněty a připomínky.</w:t>
      </w:r>
    </w:p>
    <w:p w14:paraId="1AF068B6" w14:textId="2697A26F" w:rsidR="005B2867" w:rsidRPr="00E46F54" w:rsidRDefault="00042AE2" w:rsidP="005B2867">
      <w:pPr>
        <w:pStyle w:val="Zkladntext"/>
        <w:rPr>
          <w:rStyle w:val="Tunznak"/>
          <w:rFonts w:cs="Arial"/>
          <w:bCs w:val="0"/>
          <w:szCs w:val="24"/>
        </w:rPr>
      </w:pPr>
      <w:r>
        <w:rPr>
          <w:rStyle w:val="Tunznak"/>
          <w:rFonts w:cs="Arial"/>
          <w:bCs w:val="0"/>
          <w:szCs w:val="24"/>
        </w:rPr>
        <w:t xml:space="preserve">Rada Olomouckého kraje </w:t>
      </w:r>
      <w:r w:rsidRPr="00042AE2">
        <w:rPr>
          <w:rStyle w:val="Tunznak"/>
          <w:rFonts w:cs="Arial"/>
          <w:b w:val="0"/>
          <w:bCs w:val="0"/>
          <w:szCs w:val="24"/>
        </w:rPr>
        <w:t>na základě návrhu o</w:t>
      </w:r>
      <w:r w:rsidR="005B2867" w:rsidRPr="00042AE2">
        <w:rPr>
          <w:rStyle w:val="Tunznak"/>
          <w:rFonts w:cs="Arial"/>
          <w:b w:val="0"/>
          <w:bCs w:val="0"/>
          <w:szCs w:val="24"/>
        </w:rPr>
        <w:t>dbor</w:t>
      </w:r>
      <w:r w:rsidRPr="00042AE2">
        <w:rPr>
          <w:rStyle w:val="Tunznak"/>
          <w:rFonts w:cs="Arial"/>
          <w:b w:val="0"/>
          <w:bCs w:val="0"/>
          <w:szCs w:val="24"/>
        </w:rPr>
        <w:t>u</w:t>
      </w:r>
      <w:r w:rsidR="005B2867" w:rsidRPr="00042AE2">
        <w:rPr>
          <w:rStyle w:val="Tunznak"/>
          <w:rFonts w:cs="Arial"/>
          <w:b w:val="0"/>
          <w:bCs w:val="0"/>
          <w:szCs w:val="24"/>
        </w:rPr>
        <w:t xml:space="preserve"> majetkov</w:t>
      </w:r>
      <w:r w:rsidRPr="00042AE2">
        <w:rPr>
          <w:rStyle w:val="Tunznak"/>
          <w:rFonts w:cs="Arial"/>
          <w:b w:val="0"/>
          <w:bCs w:val="0"/>
          <w:szCs w:val="24"/>
        </w:rPr>
        <w:t>ého</w:t>
      </w:r>
      <w:r w:rsidR="005B2867" w:rsidRPr="00042AE2">
        <w:rPr>
          <w:rStyle w:val="Tunznak"/>
          <w:rFonts w:cs="Arial"/>
          <w:b w:val="0"/>
          <w:bCs w:val="0"/>
          <w:szCs w:val="24"/>
        </w:rPr>
        <w:t>, právní</w:t>
      </w:r>
      <w:r w:rsidRPr="00042AE2">
        <w:rPr>
          <w:rStyle w:val="Tunznak"/>
          <w:rFonts w:cs="Arial"/>
          <w:b w:val="0"/>
          <w:bCs w:val="0"/>
          <w:szCs w:val="24"/>
        </w:rPr>
        <w:t>ho</w:t>
      </w:r>
      <w:r w:rsidR="005B2867" w:rsidRPr="00042AE2">
        <w:rPr>
          <w:rStyle w:val="Tunznak"/>
          <w:rFonts w:cs="Arial"/>
          <w:b w:val="0"/>
          <w:bCs w:val="0"/>
          <w:szCs w:val="24"/>
        </w:rPr>
        <w:t xml:space="preserve"> a správních činností</w:t>
      </w:r>
      <w:r w:rsidR="005B2867" w:rsidRPr="00E46F54">
        <w:rPr>
          <w:rStyle w:val="Tunznak"/>
          <w:rFonts w:cs="Arial"/>
          <w:bCs w:val="0"/>
          <w:szCs w:val="24"/>
        </w:rPr>
        <w:t xml:space="preserve"> </w:t>
      </w:r>
      <w:r w:rsidR="005B2867">
        <w:rPr>
          <w:rStyle w:val="Tunznak"/>
          <w:rFonts w:cs="Arial"/>
          <w:bCs w:val="0"/>
          <w:szCs w:val="24"/>
        </w:rPr>
        <w:t>doporuč</w:t>
      </w:r>
      <w:r>
        <w:rPr>
          <w:rStyle w:val="Tunznak"/>
          <w:rFonts w:cs="Arial"/>
          <w:bCs w:val="0"/>
          <w:szCs w:val="24"/>
        </w:rPr>
        <w:t>uje</w:t>
      </w:r>
      <w:r w:rsidR="005B2867">
        <w:rPr>
          <w:rStyle w:val="Tunznak"/>
          <w:rFonts w:cs="Arial"/>
          <w:bCs w:val="0"/>
          <w:szCs w:val="24"/>
        </w:rPr>
        <w:t xml:space="preserve"> Zastupitelstvu Olomouckého kraje </w:t>
      </w:r>
      <w:r w:rsidR="005B2867" w:rsidRPr="00E46F54">
        <w:rPr>
          <w:rStyle w:val="Tunznak"/>
          <w:rFonts w:cs="Arial"/>
          <w:bCs w:val="0"/>
          <w:szCs w:val="24"/>
        </w:rPr>
        <w:t xml:space="preserve">schválit </w:t>
      </w:r>
      <w:r w:rsidR="005B2867">
        <w:rPr>
          <w:rStyle w:val="Tunznak"/>
          <w:rFonts w:cs="Arial"/>
          <w:bCs w:val="0"/>
          <w:szCs w:val="24"/>
        </w:rPr>
        <w:t xml:space="preserve">uzavření smlouvy o budoucí kupní smlouvě na budoucí odprodej </w:t>
      </w:r>
      <w:r w:rsidR="005B2867" w:rsidRPr="00E46F54">
        <w:rPr>
          <w:rStyle w:val="Tunznak"/>
          <w:rFonts w:cs="Arial"/>
          <w:bCs w:val="0"/>
          <w:szCs w:val="24"/>
        </w:rPr>
        <w:t>část</w:t>
      </w:r>
      <w:r w:rsidR="005B2867">
        <w:rPr>
          <w:rStyle w:val="Tunznak"/>
          <w:rFonts w:cs="Arial"/>
          <w:bCs w:val="0"/>
          <w:szCs w:val="24"/>
        </w:rPr>
        <w:t>í</w:t>
      </w:r>
      <w:r w:rsidR="005B2867" w:rsidRPr="00E46F54">
        <w:rPr>
          <w:rStyle w:val="Tunznak"/>
          <w:rFonts w:cs="Arial"/>
          <w:bCs w:val="0"/>
          <w:szCs w:val="24"/>
        </w:rPr>
        <w:t xml:space="preserve"> pozemku </w:t>
      </w:r>
      <w:r w:rsidR="005B2867" w:rsidRPr="00E46F54">
        <w:rPr>
          <w:rFonts w:cs="Arial"/>
          <w:b/>
          <w:szCs w:val="24"/>
        </w:rPr>
        <w:t xml:space="preserve">parc. č. 1906/1 ost. pl. o celkové výměře 105 m2, dle geometrického plánu č. 5262–16/2021 ze dne 23. 8. 2021 pozemky parc. č. 1906/3 ost. pl. o výměře 57 m2 a parc. č. 1906/4 ost. pl. o výměře 48 m2 v k.ú. a obci Hranice </w:t>
      </w:r>
      <w:r w:rsidR="005B2867">
        <w:rPr>
          <w:rFonts w:cs="Arial"/>
          <w:b/>
          <w:szCs w:val="24"/>
        </w:rPr>
        <w:t xml:space="preserve">mezi </w:t>
      </w:r>
      <w:r w:rsidR="005B2867" w:rsidRPr="00E46F54">
        <w:rPr>
          <w:rFonts w:cs="Arial"/>
          <w:b/>
          <w:szCs w:val="24"/>
        </w:rPr>
        <w:t>Olomouck</w:t>
      </w:r>
      <w:r w:rsidR="005B2867">
        <w:rPr>
          <w:rFonts w:cs="Arial"/>
          <w:b/>
          <w:szCs w:val="24"/>
        </w:rPr>
        <w:t>ým</w:t>
      </w:r>
      <w:r w:rsidR="005B2867" w:rsidRPr="00E46F54">
        <w:rPr>
          <w:rFonts w:cs="Arial"/>
          <w:b/>
          <w:szCs w:val="24"/>
        </w:rPr>
        <w:t xml:space="preserve"> kraje</w:t>
      </w:r>
      <w:r w:rsidR="005B2867">
        <w:rPr>
          <w:rFonts w:cs="Arial"/>
          <w:b/>
          <w:szCs w:val="24"/>
        </w:rPr>
        <w:t xml:space="preserve">m jako budoucím prodávajícím a společností </w:t>
      </w:r>
      <w:r w:rsidR="005B2867" w:rsidRPr="00E46F54">
        <w:rPr>
          <w:rFonts w:cs="Arial"/>
          <w:b/>
          <w:bCs w:val="0"/>
          <w:szCs w:val="24"/>
        </w:rPr>
        <w:t>Vzdělávací středisko Hranice, s.r.o., IČO:</w:t>
      </w:r>
      <w:r w:rsidR="005B2867" w:rsidRPr="00E46F54">
        <w:rPr>
          <w:rFonts w:cs="Arial"/>
          <w:b/>
          <w:bCs w:val="0"/>
          <w:color w:val="000000"/>
          <w:szCs w:val="24"/>
        </w:rPr>
        <w:t xml:space="preserve"> 04697308, </w:t>
      </w:r>
      <w:r w:rsidR="005B2867">
        <w:rPr>
          <w:rFonts w:cs="Arial"/>
          <w:b/>
          <w:bCs w:val="0"/>
          <w:color w:val="000000"/>
          <w:szCs w:val="24"/>
        </w:rPr>
        <w:t xml:space="preserve">jako budoucím kupujícím </w:t>
      </w:r>
      <w:r w:rsidR="005B2867" w:rsidRPr="00E46F54">
        <w:rPr>
          <w:rFonts w:cs="Arial"/>
          <w:b/>
          <w:szCs w:val="24"/>
        </w:rPr>
        <w:t xml:space="preserve">za kupní cenu stanovenou znaleckým posudkem a za podmínky, že </w:t>
      </w:r>
      <w:r w:rsidR="005B2867" w:rsidRPr="00E46F54">
        <w:rPr>
          <w:rFonts w:cs="Arial"/>
          <w:b/>
          <w:szCs w:val="24"/>
        </w:rPr>
        <w:lastRenderedPageBreak/>
        <w:t xml:space="preserve">budoucí kupující vlastním nákladem vybuduje nové oplocení s pevným základem mezi odděleným pozemkem a zbývajícím areálem Střední průmyslové školy Hranice. V případě, že příjem z odprodeje předmětných nemovitostí bude podléhat dani z přidané hodnoty, bude kupní cena nemovitostí navýšena o příslušnou sazbu DPH. Řádná kupní smlouva bude uzavřena nejpozději do jednoho roku </w:t>
      </w:r>
      <w:r w:rsidR="005B2867" w:rsidRPr="00E46F54">
        <w:rPr>
          <w:rStyle w:val="TuntextChar5"/>
          <w:rFonts w:cs="Arial"/>
          <w:bCs w:val="0"/>
        </w:rPr>
        <w:t>ode dne</w:t>
      </w:r>
      <w:r w:rsidR="005B2867" w:rsidRPr="00E46F54">
        <w:rPr>
          <w:rStyle w:val="TuntextChar5"/>
          <w:rFonts w:cs="Arial"/>
        </w:rPr>
        <w:t xml:space="preserve"> </w:t>
      </w:r>
      <w:r w:rsidR="005B2867" w:rsidRPr="00E46F54">
        <w:rPr>
          <w:rFonts w:cs="Arial"/>
          <w:b/>
          <w:szCs w:val="24"/>
        </w:rPr>
        <w:t>vydání kolaudačního souhlasu, kterým bude stavba nového oplocení kolaudována, nejpozději však do 31.</w:t>
      </w:r>
      <w:r w:rsidR="005B2867">
        <w:rPr>
          <w:rFonts w:cs="Arial"/>
          <w:b/>
          <w:szCs w:val="24"/>
        </w:rPr>
        <w:t> </w:t>
      </w:r>
      <w:r w:rsidR="005B2867" w:rsidRPr="00E46F54">
        <w:rPr>
          <w:rFonts w:cs="Arial"/>
          <w:b/>
          <w:szCs w:val="24"/>
        </w:rPr>
        <w:t>12. 2023. Nabyvatel uhradí veškeré náklady spojené s převodem nemovitostí včetně správního poplatku k návrhu na vklad vlastnického práva do katastru nemovitostí.</w:t>
      </w:r>
    </w:p>
    <w:p w14:paraId="7B954D7F" w14:textId="287CC201" w:rsidR="00D842E0" w:rsidRDefault="00D842E0" w:rsidP="00D842E0">
      <w:pPr>
        <w:pStyle w:val="slo1text"/>
        <w:tabs>
          <w:tab w:val="left" w:pos="708"/>
        </w:tabs>
        <w:spacing w:before="120"/>
        <w:rPr>
          <w:rFonts w:cs="Arial"/>
          <w:b/>
          <w:szCs w:val="24"/>
        </w:rPr>
      </w:pPr>
    </w:p>
    <w:p w14:paraId="552B606D" w14:textId="0D68FCB8" w:rsidR="00A72D26" w:rsidRDefault="00A72D26" w:rsidP="00D842E0">
      <w:pPr>
        <w:pStyle w:val="slo1text"/>
        <w:tabs>
          <w:tab w:val="left" w:pos="708"/>
        </w:tabs>
        <w:spacing w:before="120"/>
        <w:rPr>
          <w:rFonts w:cs="Arial"/>
          <w:b/>
          <w:szCs w:val="24"/>
        </w:rPr>
      </w:pPr>
    </w:p>
    <w:p w14:paraId="0FB3CA15" w14:textId="1E26C10A" w:rsidR="00A72D26" w:rsidRDefault="00A72D26" w:rsidP="00D842E0">
      <w:pPr>
        <w:pStyle w:val="slo1text"/>
        <w:tabs>
          <w:tab w:val="left" w:pos="708"/>
        </w:tabs>
        <w:spacing w:before="120"/>
        <w:rPr>
          <w:rFonts w:cs="Arial"/>
          <w:b/>
          <w:szCs w:val="24"/>
        </w:rPr>
      </w:pPr>
    </w:p>
    <w:p w14:paraId="4FC864CA" w14:textId="7CB5A465" w:rsidR="00A72D26" w:rsidRDefault="00A72D26" w:rsidP="00D842E0">
      <w:pPr>
        <w:pStyle w:val="slo1text"/>
        <w:tabs>
          <w:tab w:val="left" w:pos="708"/>
        </w:tabs>
        <w:spacing w:before="120"/>
        <w:rPr>
          <w:rFonts w:cs="Arial"/>
          <w:b/>
          <w:szCs w:val="24"/>
        </w:rPr>
      </w:pPr>
    </w:p>
    <w:p w14:paraId="5F70BF95" w14:textId="15C81067" w:rsidR="000F351B" w:rsidRPr="00BB23A6" w:rsidRDefault="000F351B" w:rsidP="00D842E0">
      <w:pPr>
        <w:pStyle w:val="slo1text"/>
        <w:tabs>
          <w:tab w:val="left" w:pos="708"/>
        </w:tabs>
        <w:spacing w:before="120"/>
        <w:rPr>
          <w:rFonts w:cs="Arial"/>
          <w:b/>
          <w:szCs w:val="24"/>
        </w:rPr>
      </w:pPr>
    </w:p>
    <w:p w14:paraId="5642DCFC" w14:textId="77777777" w:rsidR="00D033A6" w:rsidRPr="00BB23A6" w:rsidRDefault="00D033A6" w:rsidP="00D033A6">
      <w:pPr>
        <w:spacing w:before="120" w:after="120" w:line="240" w:lineRule="auto"/>
        <w:rPr>
          <w:rFonts w:ascii="Arial" w:hAnsi="Arial" w:cs="Arial"/>
          <w:sz w:val="24"/>
          <w:szCs w:val="24"/>
        </w:rPr>
      </w:pPr>
      <w:r w:rsidRPr="00BB23A6">
        <w:rPr>
          <w:rFonts w:ascii="Arial" w:hAnsi="Arial" w:cs="Arial"/>
          <w:sz w:val="24"/>
          <w:szCs w:val="24"/>
          <w:u w:val="single"/>
        </w:rPr>
        <w:t>Příloha</w:t>
      </w:r>
      <w:r w:rsidRPr="00BB23A6">
        <w:rPr>
          <w:rFonts w:ascii="Arial" w:hAnsi="Arial" w:cs="Arial"/>
          <w:sz w:val="24"/>
          <w:szCs w:val="24"/>
        </w:rPr>
        <w:t>:</w:t>
      </w:r>
    </w:p>
    <w:p w14:paraId="5E248ED1" w14:textId="7D4C6E57" w:rsidR="00D033A6" w:rsidRPr="00BB23A6" w:rsidRDefault="00D033A6" w:rsidP="00D033A6">
      <w:pPr>
        <w:widowControl w:val="0"/>
        <w:spacing w:before="120" w:after="120" w:line="240" w:lineRule="auto"/>
        <w:jc w:val="both"/>
        <w:outlineLvl w:val="0"/>
        <w:rPr>
          <w:rFonts w:ascii="Arial" w:hAnsi="Arial" w:cs="Arial"/>
          <w:b/>
          <w:sz w:val="24"/>
          <w:szCs w:val="24"/>
        </w:rPr>
      </w:pPr>
      <w:r w:rsidRPr="00BB23A6">
        <w:rPr>
          <w:rFonts w:ascii="Arial" w:eastAsia="Times New Roman" w:hAnsi="Arial" w:cs="Arial"/>
          <w:sz w:val="24"/>
          <w:szCs w:val="24"/>
          <w:lang w:eastAsia="cs-CZ"/>
        </w:rPr>
        <w:t>Zp</w:t>
      </w:r>
      <w:r w:rsidR="00ED6365" w:rsidRPr="00BB23A6">
        <w:rPr>
          <w:rFonts w:ascii="Arial" w:eastAsia="Times New Roman" w:hAnsi="Arial" w:cs="Arial"/>
          <w:sz w:val="24"/>
          <w:szCs w:val="24"/>
          <w:lang w:eastAsia="cs-CZ"/>
        </w:rPr>
        <w:t>ráva k DZ_příloha č. 01-</w:t>
      </w:r>
      <w:r w:rsidR="000F351B" w:rsidRPr="00BB23A6">
        <w:rPr>
          <w:rFonts w:ascii="Arial" w:eastAsia="Times New Roman" w:hAnsi="Arial" w:cs="Arial"/>
          <w:sz w:val="24"/>
          <w:szCs w:val="24"/>
          <w:lang w:eastAsia="cs-CZ"/>
        </w:rPr>
        <w:t xml:space="preserve"> </w:t>
      </w:r>
      <w:r w:rsidR="00ED6365" w:rsidRPr="00BB23A6">
        <w:rPr>
          <w:rFonts w:ascii="Arial" w:eastAsia="Times New Roman" w:hAnsi="Arial" w:cs="Arial"/>
          <w:sz w:val="24"/>
          <w:szCs w:val="24"/>
          <w:lang w:eastAsia="cs-CZ"/>
        </w:rPr>
        <w:t>sním</w:t>
      </w:r>
      <w:r w:rsidR="002928EF" w:rsidRPr="00BB23A6">
        <w:rPr>
          <w:rFonts w:ascii="Arial" w:eastAsia="Times New Roman" w:hAnsi="Arial" w:cs="Arial"/>
          <w:sz w:val="24"/>
          <w:szCs w:val="24"/>
          <w:lang w:eastAsia="cs-CZ"/>
        </w:rPr>
        <w:t>e</w:t>
      </w:r>
      <w:r w:rsidR="00ED6365" w:rsidRPr="00BB23A6">
        <w:rPr>
          <w:rFonts w:ascii="Arial" w:eastAsia="Times New Roman" w:hAnsi="Arial" w:cs="Arial"/>
          <w:sz w:val="24"/>
          <w:szCs w:val="24"/>
          <w:lang w:eastAsia="cs-CZ"/>
        </w:rPr>
        <w:t xml:space="preserve">k </w:t>
      </w:r>
      <w:r w:rsidR="00BB23A6">
        <w:rPr>
          <w:rFonts w:ascii="Arial" w:eastAsia="Times New Roman" w:hAnsi="Arial" w:cs="Arial"/>
          <w:sz w:val="24"/>
          <w:szCs w:val="24"/>
          <w:lang w:eastAsia="cs-CZ"/>
        </w:rPr>
        <w:t>9</w:t>
      </w:r>
      <w:r w:rsidRPr="00BB23A6">
        <w:rPr>
          <w:rFonts w:ascii="Arial" w:eastAsia="Times New Roman" w:hAnsi="Arial" w:cs="Arial"/>
          <w:sz w:val="24"/>
          <w:szCs w:val="24"/>
          <w:lang w:eastAsia="cs-CZ"/>
        </w:rPr>
        <w:t>.1.</w:t>
      </w:r>
    </w:p>
    <w:p w14:paraId="3B87D339" w14:textId="77777777" w:rsidR="00D033A6" w:rsidRPr="00BB23A6" w:rsidRDefault="00D033A6" w:rsidP="0000370C">
      <w:pPr>
        <w:pStyle w:val="slo1text"/>
        <w:tabs>
          <w:tab w:val="left" w:pos="708"/>
        </w:tabs>
        <w:spacing w:before="120"/>
        <w:rPr>
          <w:rFonts w:cs="Arial"/>
          <w:b/>
          <w:szCs w:val="24"/>
        </w:rPr>
      </w:pPr>
    </w:p>
    <w:sectPr w:rsidR="00D033A6" w:rsidRPr="00BB23A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D3AB" w14:textId="77777777" w:rsidR="009E29EA" w:rsidRDefault="009E29EA">
      <w:r>
        <w:separator/>
      </w:r>
    </w:p>
  </w:endnote>
  <w:endnote w:type="continuationSeparator" w:id="0">
    <w:p w14:paraId="381B0AB3" w14:textId="77777777" w:rsidR="009E29EA" w:rsidRDefault="009E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5275F962" w:rsidR="00EC1F11" w:rsidRPr="00721C11" w:rsidRDefault="00EC1F11" w:rsidP="000C6E5F">
    <w:pPr>
      <w:pStyle w:val="Zpat"/>
      <w:pBdr>
        <w:top w:val="single" w:sz="4" w:space="1" w:color="auto"/>
      </w:pBdr>
      <w:spacing w:after="0"/>
      <w:rPr>
        <w:rFonts w:ascii="Arial" w:hAnsi="Arial" w:cs="Arial"/>
      </w:rPr>
    </w:pPr>
    <w:r w:rsidRPr="00721C11">
      <w:rPr>
        <w:rFonts w:ascii="Arial" w:hAnsi="Arial" w:cs="Arial"/>
      </w:rPr>
      <w:t xml:space="preserve">Zastupitelstvo Olomouckého kraje </w:t>
    </w:r>
    <w:r w:rsidR="00A72D26" w:rsidRPr="00721C11">
      <w:rPr>
        <w:rFonts w:ascii="Arial" w:hAnsi="Arial" w:cs="Arial"/>
      </w:rPr>
      <w:t>27</w:t>
    </w:r>
    <w:r w:rsidRPr="00721C11">
      <w:rPr>
        <w:rFonts w:ascii="Arial" w:hAnsi="Arial" w:cs="Arial"/>
      </w:rPr>
      <w:t>.</w:t>
    </w:r>
    <w:r w:rsidR="00FA64C9" w:rsidRPr="00721C11">
      <w:rPr>
        <w:rFonts w:ascii="Arial" w:hAnsi="Arial" w:cs="Arial"/>
      </w:rPr>
      <w:t xml:space="preserve"> </w:t>
    </w:r>
    <w:r w:rsidR="00A72D26" w:rsidRPr="00721C11">
      <w:rPr>
        <w:rFonts w:ascii="Arial" w:hAnsi="Arial" w:cs="Arial"/>
      </w:rPr>
      <w:t>6</w:t>
    </w:r>
    <w:r w:rsidRPr="00721C11">
      <w:rPr>
        <w:rFonts w:ascii="Arial" w:hAnsi="Arial" w:cs="Arial"/>
      </w:rPr>
      <w:t>. 20</w:t>
    </w:r>
    <w:r w:rsidR="0017614F" w:rsidRPr="00721C11">
      <w:rPr>
        <w:rFonts w:ascii="Arial" w:hAnsi="Arial" w:cs="Arial"/>
      </w:rPr>
      <w:t>2</w:t>
    </w:r>
    <w:r w:rsidR="00CE1E06" w:rsidRPr="00721C11">
      <w:rPr>
        <w:rFonts w:ascii="Arial" w:hAnsi="Arial" w:cs="Arial"/>
      </w:rPr>
      <w:t>2</w:t>
    </w:r>
    <w:r w:rsidRPr="00721C11">
      <w:rPr>
        <w:rFonts w:ascii="Arial" w:hAnsi="Arial" w:cs="Arial"/>
      </w:rPr>
      <w:tab/>
    </w:r>
    <w:r w:rsidRPr="00721C11">
      <w:rPr>
        <w:rFonts w:ascii="Arial" w:hAnsi="Arial" w:cs="Arial"/>
      </w:rPr>
      <w:tab/>
      <w:t xml:space="preserve">Strana  </w:t>
    </w:r>
    <w:r w:rsidRPr="00721C11">
      <w:rPr>
        <w:rStyle w:val="slostrnky"/>
        <w:rFonts w:cs="Arial"/>
      </w:rPr>
      <w:fldChar w:fldCharType="begin"/>
    </w:r>
    <w:r w:rsidRPr="00721C11">
      <w:rPr>
        <w:rStyle w:val="slostrnky"/>
        <w:rFonts w:cs="Arial"/>
      </w:rPr>
      <w:instrText xml:space="preserve"> PAGE </w:instrText>
    </w:r>
    <w:r w:rsidRPr="00721C11">
      <w:rPr>
        <w:rStyle w:val="slostrnky"/>
        <w:rFonts w:cs="Arial"/>
      </w:rPr>
      <w:fldChar w:fldCharType="separate"/>
    </w:r>
    <w:r w:rsidR="00B96E43">
      <w:rPr>
        <w:rStyle w:val="slostrnky"/>
        <w:rFonts w:cs="Arial"/>
        <w:noProof/>
      </w:rPr>
      <w:t>3</w:t>
    </w:r>
    <w:r w:rsidRPr="00721C11">
      <w:rPr>
        <w:rStyle w:val="slostrnky"/>
        <w:rFonts w:cs="Arial"/>
      </w:rPr>
      <w:fldChar w:fldCharType="end"/>
    </w:r>
    <w:r w:rsidRPr="00721C11">
      <w:rPr>
        <w:rStyle w:val="slostrnky"/>
        <w:rFonts w:cs="Arial"/>
      </w:rPr>
      <w:t xml:space="preserve"> </w:t>
    </w:r>
    <w:r w:rsidRPr="00721C11">
      <w:rPr>
        <w:rFonts w:ascii="Arial" w:hAnsi="Arial" w:cs="Arial"/>
      </w:rPr>
      <w:t xml:space="preserve">(celkem </w:t>
    </w:r>
    <w:r w:rsidRPr="00721C11">
      <w:rPr>
        <w:rStyle w:val="slostrnky"/>
        <w:rFonts w:cs="Arial"/>
      </w:rPr>
      <w:fldChar w:fldCharType="begin"/>
    </w:r>
    <w:r w:rsidRPr="00721C11">
      <w:rPr>
        <w:rStyle w:val="slostrnky"/>
        <w:rFonts w:cs="Arial"/>
      </w:rPr>
      <w:instrText xml:space="preserve"> NUMPAGES </w:instrText>
    </w:r>
    <w:r w:rsidRPr="00721C11">
      <w:rPr>
        <w:rStyle w:val="slostrnky"/>
        <w:rFonts w:cs="Arial"/>
      </w:rPr>
      <w:fldChar w:fldCharType="separate"/>
    </w:r>
    <w:r w:rsidR="00B96E43">
      <w:rPr>
        <w:rStyle w:val="slostrnky"/>
        <w:rFonts w:cs="Arial"/>
        <w:noProof/>
      </w:rPr>
      <w:t>3</w:t>
    </w:r>
    <w:r w:rsidRPr="00721C11">
      <w:rPr>
        <w:rStyle w:val="slostrnky"/>
        <w:rFonts w:cs="Arial"/>
      </w:rPr>
      <w:fldChar w:fldCharType="end"/>
    </w:r>
    <w:r w:rsidRPr="00721C11">
      <w:rPr>
        <w:rFonts w:ascii="Arial" w:hAnsi="Arial" w:cs="Arial"/>
      </w:rPr>
      <w:t>)</w:t>
    </w:r>
  </w:p>
  <w:p w14:paraId="7A5AD2A8" w14:textId="240C7789" w:rsidR="00EC1F11" w:rsidRPr="00721C11" w:rsidRDefault="00721C11" w:rsidP="000C6E5F">
    <w:pPr>
      <w:pStyle w:val="Zpat"/>
      <w:pBdr>
        <w:top w:val="single" w:sz="4" w:space="1" w:color="auto"/>
      </w:pBdr>
      <w:tabs>
        <w:tab w:val="left" w:pos="3420"/>
      </w:tabs>
      <w:spacing w:after="0"/>
      <w:rPr>
        <w:rFonts w:ascii="Arial" w:hAnsi="Arial" w:cs="Arial"/>
      </w:rPr>
    </w:pPr>
    <w:r w:rsidRPr="00721C11">
      <w:rPr>
        <w:rFonts w:ascii="Arial" w:hAnsi="Arial" w:cs="Arial"/>
      </w:rPr>
      <w:t>9</w:t>
    </w:r>
    <w:r w:rsidR="00EC1F11" w:rsidRPr="00721C11">
      <w:rPr>
        <w:rFonts w:ascii="Arial" w:hAnsi="Arial" w:cs="Arial"/>
      </w:rPr>
      <w:t>.</w:t>
    </w:r>
    <w:r w:rsidR="003915BB" w:rsidRPr="00721C11">
      <w:rPr>
        <w:rFonts w:ascii="Arial" w:hAnsi="Arial" w:cs="Arial"/>
      </w:rPr>
      <w:t>1</w:t>
    </w:r>
    <w:r w:rsidR="00EC1F11" w:rsidRPr="00721C11">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F05D" w14:textId="77777777" w:rsidR="009E29EA" w:rsidRDefault="009E29EA">
      <w:r>
        <w:separator/>
      </w:r>
    </w:p>
  </w:footnote>
  <w:footnote w:type="continuationSeparator" w:id="0">
    <w:p w14:paraId="3CB08752" w14:textId="77777777" w:rsidR="009E29EA" w:rsidRDefault="009E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E32045"/>
    <w:multiLevelType w:val="hybridMultilevel"/>
    <w:tmpl w:val="A02A00B0"/>
    <w:lvl w:ilvl="0" w:tplc="668099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67FE0"/>
    <w:multiLevelType w:val="hybridMultilevel"/>
    <w:tmpl w:val="E258FDEC"/>
    <w:lvl w:ilvl="0" w:tplc="D9C4E43A">
      <w:start w:val="1"/>
      <w:numFmt w:val="decimal"/>
      <w:lvlText w:val="%1."/>
      <w:lvlJc w:val="left"/>
      <w:pPr>
        <w:ind w:left="360" w:hanging="360"/>
      </w:pPr>
      <w:rPr>
        <w:rFonts w:cs="Arial" w:hint="default"/>
        <w:b w:val="0"/>
        <w:bCs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7"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5"/>
  </w:num>
  <w:num w:numId="4">
    <w:abstractNumId w:val="32"/>
  </w:num>
  <w:num w:numId="5">
    <w:abstractNumId w:val="21"/>
  </w:num>
  <w:num w:numId="6">
    <w:abstractNumId w:val="38"/>
  </w:num>
  <w:num w:numId="7">
    <w:abstractNumId w:val="48"/>
  </w:num>
  <w:num w:numId="8">
    <w:abstractNumId w:val="5"/>
  </w:num>
  <w:num w:numId="9">
    <w:abstractNumId w:val="26"/>
  </w:num>
  <w:num w:numId="10">
    <w:abstractNumId w:val="7"/>
  </w:num>
  <w:num w:numId="11">
    <w:abstractNumId w:val="41"/>
  </w:num>
  <w:num w:numId="12">
    <w:abstractNumId w:val="40"/>
  </w:num>
  <w:num w:numId="13">
    <w:abstractNumId w:val="45"/>
  </w:num>
  <w:num w:numId="14">
    <w:abstractNumId w:val="39"/>
  </w:num>
  <w:num w:numId="15">
    <w:abstractNumId w:val="43"/>
  </w:num>
  <w:num w:numId="16">
    <w:abstractNumId w:val="15"/>
  </w:num>
  <w:num w:numId="17">
    <w:abstractNumId w:val="27"/>
  </w:num>
  <w:num w:numId="18">
    <w:abstractNumId w:val="24"/>
  </w:num>
  <w:num w:numId="19">
    <w:abstractNumId w:val="9"/>
  </w:num>
  <w:num w:numId="20">
    <w:abstractNumId w:val="37"/>
  </w:num>
  <w:num w:numId="21">
    <w:abstractNumId w:val="1"/>
  </w:num>
  <w:num w:numId="22">
    <w:abstractNumId w:val="12"/>
  </w:num>
  <w:num w:numId="23">
    <w:abstractNumId w:val="28"/>
  </w:num>
  <w:num w:numId="24">
    <w:abstractNumId w:val="22"/>
  </w:num>
  <w:num w:numId="25">
    <w:abstractNumId w:val="31"/>
  </w:num>
  <w:num w:numId="26">
    <w:abstractNumId w:val="30"/>
  </w:num>
  <w:num w:numId="27">
    <w:abstractNumId w:val="35"/>
  </w:num>
  <w:num w:numId="28">
    <w:abstractNumId w:val="50"/>
  </w:num>
  <w:num w:numId="29">
    <w:abstractNumId w:val="16"/>
  </w:num>
  <w:num w:numId="30">
    <w:abstractNumId w:val="44"/>
  </w:num>
  <w:num w:numId="31">
    <w:abstractNumId w:val="29"/>
  </w:num>
  <w:num w:numId="32">
    <w:abstractNumId w:val="33"/>
  </w:num>
  <w:num w:numId="33">
    <w:abstractNumId w:val="42"/>
  </w:num>
  <w:num w:numId="34">
    <w:abstractNumId w:val="20"/>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6"/>
  </w:num>
  <w:num w:numId="42">
    <w:abstractNumId w:val="34"/>
  </w:num>
  <w:num w:numId="43">
    <w:abstractNumId w:val="3"/>
  </w:num>
  <w:num w:numId="44">
    <w:abstractNumId w:val="19"/>
  </w:num>
  <w:num w:numId="45">
    <w:abstractNumId w:val="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14"/>
  </w:num>
  <w:num w:numId="49">
    <w:abstractNumId w:val="49"/>
  </w:num>
  <w:num w:numId="50">
    <w:abstractNumId w:val="36"/>
  </w:num>
  <w:num w:numId="51">
    <w:abstractNumId w:val="18"/>
  </w:num>
  <w:num w:numId="52">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2AAA"/>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3D1"/>
    <w:rsid w:val="009A56CF"/>
    <w:rsid w:val="009A64F2"/>
    <w:rsid w:val="009A6757"/>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29EA"/>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6E43"/>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0CC"/>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4C1"/>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6E4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B96E4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96E4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9EFB07CF-FDA8-4580-B4C4-4A9323C61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3A8CD-F795-4F8E-9626-72EA1A55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6137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2022-06-07T12:27:00Z</cp:lastPrinted>
  <dcterms:created xsi:type="dcterms:W3CDTF">2022-06-08T07:39:00Z</dcterms:created>
  <dcterms:modified xsi:type="dcterms:W3CDTF">2022-06-08T07:39:00Z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