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E" w:rsidRPr="00826312" w:rsidRDefault="00E06C2E" w:rsidP="00E06C2E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Důvodová zpráva:</w:t>
      </w:r>
    </w:p>
    <w:p w:rsidR="00D53B60" w:rsidRPr="00826312" w:rsidRDefault="00E1777F" w:rsidP="00D53B60">
      <w:pPr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t>Programové prohlášení Rady Olomouckého kraje (ROK) pro období 2020–2024 deklaruje podporu</w:t>
      </w:r>
      <w:r w:rsidR="00C73959" w:rsidRPr="00826312">
        <w:rPr>
          <w:rFonts w:ascii="Arial" w:hAnsi="Arial" w:cs="Arial"/>
          <w:sz w:val="24"/>
          <w:szCs w:val="24"/>
        </w:rPr>
        <w:t xml:space="preserve"> mnoha oblastem života v Olomouckém kraji. Tato snaha je transformována do</w:t>
      </w:r>
      <w:r w:rsidR="00056281" w:rsidRPr="00826312">
        <w:rPr>
          <w:rFonts w:ascii="Arial" w:hAnsi="Arial" w:cs="Arial"/>
          <w:sz w:val="24"/>
          <w:szCs w:val="24"/>
        </w:rPr>
        <w:t> </w:t>
      </w:r>
      <w:r w:rsidR="00C73959" w:rsidRPr="00826312">
        <w:rPr>
          <w:rFonts w:ascii="Arial" w:hAnsi="Arial" w:cs="Arial"/>
          <w:sz w:val="24"/>
          <w:szCs w:val="24"/>
        </w:rPr>
        <w:t>dotační politiky</w:t>
      </w:r>
      <w:r w:rsidR="00056281" w:rsidRPr="00826312">
        <w:rPr>
          <w:rFonts w:ascii="Arial" w:hAnsi="Arial" w:cs="Arial"/>
          <w:sz w:val="24"/>
          <w:szCs w:val="24"/>
        </w:rPr>
        <w:t xml:space="preserve">, </w:t>
      </w:r>
      <w:r w:rsidR="00C73959" w:rsidRPr="00826312">
        <w:rPr>
          <w:rFonts w:ascii="Arial" w:hAnsi="Arial" w:cs="Arial"/>
          <w:sz w:val="24"/>
          <w:szCs w:val="24"/>
        </w:rPr>
        <w:t xml:space="preserve">potažmo 15 oblastí, které jsou subvencovány z rozpočtu Olomouckého kraje. </w:t>
      </w:r>
      <w:r w:rsidR="00056281" w:rsidRPr="00826312">
        <w:rPr>
          <w:rFonts w:ascii="Arial" w:hAnsi="Arial" w:cs="Arial"/>
          <w:sz w:val="24"/>
          <w:szCs w:val="24"/>
        </w:rPr>
        <w:t xml:space="preserve">Každoročně jsou z krajského rozpočtu uvolňovány finance pro rozvoj obcí, ochranu životního prostředí, podporu školství, kultury, sportu, sociálních služeb, dopravy, zdravotnictví, </w:t>
      </w:r>
      <w:r w:rsidRPr="00826312">
        <w:rPr>
          <w:rFonts w:ascii="Arial" w:hAnsi="Arial" w:cs="Arial"/>
          <w:sz w:val="24"/>
          <w:szCs w:val="24"/>
        </w:rPr>
        <w:t>cestovní</w:t>
      </w:r>
      <w:r w:rsidR="00056281" w:rsidRPr="00826312">
        <w:rPr>
          <w:rFonts w:ascii="Arial" w:hAnsi="Arial" w:cs="Arial"/>
          <w:sz w:val="24"/>
          <w:szCs w:val="24"/>
        </w:rPr>
        <w:t xml:space="preserve">ho </w:t>
      </w:r>
      <w:r w:rsidRPr="00826312">
        <w:rPr>
          <w:rFonts w:ascii="Arial" w:hAnsi="Arial" w:cs="Arial"/>
          <w:sz w:val="24"/>
          <w:szCs w:val="24"/>
        </w:rPr>
        <w:t>ruchu,</w:t>
      </w:r>
      <w:r w:rsidR="00056281" w:rsidRPr="00826312">
        <w:rPr>
          <w:rFonts w:ascii="Arial" w:hAnsi="Arial" w:cs="Arial"/>
          <w:sz w:val="24"/>
          <w:szCs w:val="24"/>
        </w:rPr>
        <w:t xml:space="preserve"> </w:t>
      </w:r>
      <w:r w:rsidRPr="00826312">
        <w:rPr>
          <w:rFonts w:ascii="Arial" w:hAnsi="Arial" w:cs="Arial"/>
          <w:sz w:val="24"/>
          <w:szCs w:val="24"/>
        </w:rPr>
        <w:t>podnikání</w:t>
      </w:r>
      <w:r w:rsidR="00056281" w:rsidRPr="00826312">
        <w:rPr>
          <w:rFonts w:ascii="Arial" w:hAnsi="Arial" w:cs="Arial"/>
          <w:sz w:val="24"/>
          <w:szCs w:val="24"/>
        </w:rPr>
        <w:t xml:space="preserve">, smart opatření </w:t>
      </w:r>
      <w:r w:rsidRPr="00826312">
        <w:rPr>
          <w:rFonts w:ascii="Arial" w:hAnsi="Arial" w:cs="Arial"/>
          <w:sz w:val="24"/>
          <w:szCs w:val="24"/>
        </w:rPr>
        <w:t>a dalších oblastí</w:t>
      </w:r>
      <w:r w:rsidR="00056281" w:rsidRPr="00826312">
        <w:rPr>
          <w:rFonts w:ascii="Arial" w:hAnsi="Arial" w:cs="Arial"/>
          <w:sz w:val="24"/>
          <w:szCs w:val="24"/>
        </w:rPr>
        <w:t>.</w:t>
      </w:r>
      <w:r w:rsidRPr="00826312">
        <w:rPr>
          <w:rFonts w:ascii="Arial" w:hAnsi="Arial" w:cs="Arial"/>
          <w:sz w:val="24"/>
          <w:szCs w:val="24"/>
        </w:rPr>
        <w:t xml:space="preserve"> </w:t>
      </w:r>
      <w:r w:rsidR="000E3649" w:rsidRPr="00826312">
        <w:rPr>
          <w:rFonts w:ascii="Arial" w:hAnsi="Arial" w:cs="Arial"/>
          <w:sz w:val="24"/>
          <w:szCs w:val="24"/>
        </w:rPr>
        <w:t xml:space="preserve">Přes obecně problematickou ekonomickou situaci ROK nepředpokládá </w:t>
      </w:r>
      <w:r w:rsidR="000E3649" w:rsidRPr="00826312">
        <w:rPr>
          <w:rFonts w:ascii="Arial" w:hAnsi="Arial" w:cs="Arial"/>
          <w:iCs/>
          <w:sz w:val="24"/>
          <w:szCs w:val="24"/>
        </w:rPr>
        <w:t xml:space="preserve">drakonickou redukci dotačních oblastí s tím, že </w:t>
      </w:r>
      <w:r w:rsidR="007E0382" w:rsidRPr="00826312">
        <w:rPr>
          <w:rFonts w:ascii="Arial" w:hAnsi="Arial" w:cs="Arial"/>
          <w:iCs/>
          <w:sz w:val="24"/>
          <w:szCs w:val="24"/>
        </w:rPr>
        <w:t xml:space="preserve">podobně </w:t>
      </w:r>
      <w:r w:rsidR="000E3649" w:rsidRPr="00826312">
        <w:rPr>
          <w:rFonts w:ascii="Arial" w:hAnsi="Arial" w:cs="Arial"/>
          <w:iCs/>
          <w:sz w:val="24"/>
          <w:szCs w:val="24"/>
        </w:rPr>
        <w:t xml:space="preserve">jako v minulých letech, musí být pro všechny dotační oblasti nastaveny stejné základní podmínky pro </w:t>
      </w:r>
      <w:r w:rsidR="000E3649" w:rsidRPr="00826312">
        <w:rPr>
          <w:rFonts w:ascii="Arial" w:hAnsi="Arial" w:cs="Arial"/>
          <w:sz w:val="24"/>
          <w:szCs w:val="24"/>
        </w:rPr>
        <w:t xml:space="preserve">poskytování dotací z rozpočtu. Proto je nutné nastavovat, </w:t>
      </w:r>
      <w:r w:rsidR="0032224B" w:rsidRPr="00826312">
        <w:rPr>
          <w:rFonts w:ascii="Arial" w:hAnsi="Arial" w:cs="Arial"/>
          <w:sz w:val="24"/>
          <w:szCs w:val="24"/>
        </w:rPr>
        <w:t xml:space="preserve">průběžně </w:t>
      </w:r>
      <w:r w:rsidR="000E3649" w:rsidRPr="00826312">
        <w:rPr>
          <w:rFonts w:ascii="Arial" w:hAnsi="Arial" w:cs="Arial"/>
          <w:sz w:val="24"/>
          <w:szCs w:val="24"/>
        </w:rPr>
        <w:t xml:space="preserve">vyhodnocovat a aktualizovat </w:t>
      </w:r>
      <w:r w:rsidR="0032224B" w:rsidRPr="00826312">
        <w:rPr>
          <w:rFonts w:ascii="Arial" w:hAnsi="Arial" w:cs="Arial"/>
          <w:sz w:val="24"/>
          <w:szCs w:val="24"/>
        </w:rPr>
        <w:t xml:space="preserve">okolnosti, za nichž jsou krajské granty poskytovány. </w:t>
      </w:r>
      <w:r w:rsidR="00EE7E6C" w:rsidRPr="00826312">
        <w:rPr>
          <w:rFonts w:ascii="Arial" w:hAnsi="Arial" w:cs="Arial"/>
          <w:sz w:val="24"/>
          <w:szCs w:val="24"/>
        </w:rPr>
        <w:t xml:space="preserve">Jednou z předností tohoto postupu </w:t>
      </w:r>
      <w:r w:rsidR="0032224B" w:rsidRPr="00826312">
        <w:rPr>
          <w:rFonts w:ascii="Arial" w:hAnsi="Arial" w:cs="Arial"/>
          <w:sz w:val="24"/>
          <w:szCs w:val="24"/>
        </w:rPr>
        <w:t xml:space="preserve">je </w:t>
      </w:r>
      <w:r w:rsidR="00EE7E6C" w:rsidRPr="00826312">
        <w:rPr>
          <w:rFonts w:ascii="Arial" w:hAnsi="Arial" w:cs="Arial"/>
          <w:sz w:val="24"/>
          <w:szCs w:val="24"/>
        </w:rPr>
        <w:t>pro žadatele</w:t>
      </w:r>
      <w:r w:rsidR="0032224B" w:rsidRPr="00826312">
        <w:rPr>
          <w:rFonts w:ascii="Arial" w:hAnsi="Arial" w:cs="Arial"/>
          <w:sz w:val="24"/>
          <w:szCs w:val="24"/>
        </w:rPr>
        <w:t xml:space="preserve"> </w:t>
      </w:r>
      <w:r w:rsidR="00EE7E6C" w:rsidRPr="00826312">
        <w:rPr>
          <w:rFonts w:ascii="Arial" w:hAnsi="Arial" w:cs="Arial"/>
          <w:sz w:val="24"/>
          <w:szCs w:val="24"/>
        </w:rPr>
        <w:t>předvídatelné prostře</w:t>
      </w:r>
      <w:r w:rsidR="00555266" w:rsidRPr="00826312">
        <w:rPr>
          <w:rFonts w:ascii="Arial" w:hAnsi="Arial" w:cs="Arial"/>
          <w:sz w:val="24"/>
          <w:szCs w:val="24"/>
        </w:rPr>
        <w:t>d</w:t>
      </w:r>
      <w:r w:rsidR="00EE7E6C" w:rsidRPr="00826312">
        <w:rPr>
          <w:rFonts w:ascii="Arial" w:hAnsi="Arial" w:cs="Arial"/>
          <w:sz w:val="24"/>
          <w:szCs w:val="24"/>
        </w:rPr>
        <w:t xml:space="preserve">í v každém oboru činnosti, na kterou bude </w:t>
      </w:r>
      <w:r w:rsidR="0032224B" w:rsidRPr="00826312">
        <w:rPr>
          <w:rFonts w:ascii="Arial" w:hAnsi="Arial" w:cs="Arial"/>
          <w:sz w:val="24"/>
          <w:szCs w:val="24"/>
        </w:rPr>
        <w:t xml:space="preserve">krajská </w:t>
      </w:r>
      <w:r w:rsidR="00EE7E6C" w:rsidRPr="00826312">
        <w:rPr>
          <w:rFonts w:ascii="Arial" w:hAnsi="Arial" w:cs="Arial"/>
          <w:sz w:val="24"/>
          <w:szCs w:val="24"/>
        </w:rPr>
        <w:t>dotace požadována</w:t>
      </w:r>
      <w:r w:rsidR="0032224B" w:rsidRPr="00826312">
        <w:rPr>
          <w:rFonts w:ascii="Arial" w:hAnsi="Arial" w:cs="Arial"/>
          <w:sz w:val="24"/>
          <w:szCs w:val="24"/>
        </w:rPr>
        <w:t xml:space="preserve"> – žadatelé mají </w:t>
      </w:r>
      <w:r w:rsidR="00D53B60" w:rsidRPr="00826312">
        <w:rPr>
          <w:rFonts w:ascii="Arial" w:hAnsi="Arial" w:cs="Arial"/>
          <w:sz w:val="24"/>
          <w:szCs w:val="24"/>
        </w:rPr>
        <w:t>dostatek času se seznámit se základními podmínkami</w:t>
      </w:r>
      <w:r w:rsidR="0032224B" w:rsidRPr="00826312">
        <w:rPr>
          <w:rFonts w:ascii="Arial" w:hAnsi="Arial" w:cs="Arial"/>
          <w:sz w:val="24"/>
          <w:szCs w:val="24"/>
        </w:rPr>
        <w:t xml:space="preserve"> a </w:t>
      </w:r>
      <w:r w:rsidR="00D53B60" w:rsidRPr="00826312">
        <w:rPr>
          <w:rFonts w:ascii="Arial" w:hAnsi="Arial" w:cs="Arial"/>
          <w:sz w:val="24"/>
          <w:szCs w:val="24"/>
        </w:rPr>
        <w:t xml:space="preserve">administrátoři konkrétních </w:t>
      </w:r>
      <w:r w:rsidR="0032224B" w:rsidRPr="00826312">
        <w:rPr>
          <w:rFonts w:ascii="Arial" w:hAnsi="Arial" w:cs="Arial"/>
          <w:sz w:val="24"/>
          <w:szCs w:val="24"/>
        </w:rPr>
        <w:t>dotačních programů (DP) a dotačních titulů (DT)</w:t>
      </w:r>
      <w:r w:rsidR="00D53B60" w:rsidRPr="00826312">
        <w:rPr>
          <w:sz w:val="24"/>
          <w:szCs w:val="24"/>
          <w:vertAlign w:val="superscript"/>
        </w:rPr>
        <w:footnoteReference w:id="1"/>
      </w:r>
      <w:r w:rsidR="00D53B60" w:rsidRPr="00826312">
        <w:rPr>
          <w:rFonts w:cs="Arial"/>
          <w:sz w:val="24"/>
          <w:szCs w:val="24"/>
        </w:rPr>
        <w:t xml:space="preserve"> </w:t>
      </w:r>
      <w:r w:rsidR="00D53B60" w:rsidRPr="00826312">
        <w:rPr>
          <w:rFonts w:ascii="Arial" w:hAnsi="Arial" w:cs="Arial"/>
          <w:sz w:val="24"/>
          <w:szCs w:val="24"/>
        </w:rPr>
        <w:t xml:space="preserve"> mají prostor na specifické úpravy tak, aby </w:t>
      </w:r>
      <w:r w:rsidR="0032224B" w:rsidRPr="00826312">
        <w:rPr>
          <w:rFonts w:ascii="Arial" w:hAnsi="Arial" w:cs="Arial"/>
          <w:sz w:val="24"/>
          <w:szCs w:val="24"/>
        </w:rPr>
        <w:t xml:space="preserve">důsledně </w:t>
      </w:r>
      <w:r w:rsidR="00D53B60" w:rsidRPr="00826312">
        <w:rPr>
          <w:rFonts w:ascii="Arial" w:hAnsi="Arial" w:cs="Arial"/>
          <w:sz w:val="24"/>
          <w:szCs w:val="24"/>
        </w:rPr>
        <w:t xml:space="preserve">zapracovali všechna hlediska dané dotační oblasti. </w:t>
      </w:r>
    </w:p>
    <w:p w:rsidR="005A5A56" w:rsidRPr="00826312" w:rsidRDefault="004D669F" w:rsidP="00EB393B">
      <w:pPr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t xml:space="preserve">Pro r. 2022 byl nastaven obecný proces administrace dotací nově, s důrazem </w:t>
      </w:r>
      <w:r w:rsidR="005A5A56" w:rsidRPr="00826312">
        <w:rPr>
          <w:rFonts w:ascii="Arial" w:hAnsi="Arial" w:cs="Arial"/>
          <w:sz w:val="24"/>
          <w:szCs w:val="24"/>
        </w:rPr>
        <w:t xml:space="preserve">především </w:t>
      </w:r>
      <w:r w:rsidRPr="00826312">
        <w:rPr>
          <w:rFonts w:ascii="Arial" w:hAnsi="Arial" w:cs="Arial"/>
          <w:sz w:val="24"/>
          <w:szCs w:val="24"/>
        </w:rPr>
        <w:t xml:space="preserve">na transparentnost krajské správy. </w:t>
      </w:r>
      <w:r w:rsidR="005A5A56" w:rsidRPr="00826312">
        <w:rPr>
          <w:rFonts w:ascii="Arial" w:hAnsi="Arial" w:cs="Arial"/>
          <w:sz w:val="24"/>
          <w:szCs w:val="24"/>
        </w:rPr>
        <w:t>O</w:t>
      </w:r>
      <w:r w:rsidR="00D53B60" w:rsidRPr="00826312">
        <w:rPr>
          <w:rFonts w:ascii="Arial" w:hAnsi="Arial" w:cs="Arial"/>
          <w:sz w:val="24"/>
          <w:szCs w:val="24"/>
        </w:rPr>
        <w:t xml:space="preserve">svědčilo </w:t>
      </w:r>
      <w:r w:rsidR="005A5A56" w:rsidRPr="00826312">
        <w:rPr>
          <w:rFonts w:ascii="Arial" w:hAnsi="Arial" w:cs="Arial"/>
          <w:sz w:val="24"/>
          <w:szCs w:val="24"/>
        </w:rPr>
        <w:t xml:space="preserve">se </w:t>
      </w:r>
      <w:r w:rsidR="00D53B60" w:rsidRPr="00826312">
        <w:rPr>
          <w:rFonts w:ascii="Arial" w:hAnsi="Arial" w:cs="Arial"/>
          <w:sz w:val="24"/>
          <w:szCs w:val="24"/>
        </w:rPr>
        <w:t>zavedení jednotných Zásad pro poskytování finanční podpory z rozpočtu Olomouckého kraje (Zásady), které obsahují průnikové záležitosti ke všem typům finanční pomoci – proporcionálně dle fakticky poskytované podpory. Zásady byly schváleny Zastupitelstvem Olomouckého kraje</w:t>
      </w:r>
      <w:r w:rsidR="00EB393B" w:rsidRPr="00826312">
        <w:rPr>
          <w:rFonts w:ascii="Arial" w:hAnsi="Arial" w:cs="Arial"/>
          <w:sz w:val="24"/>
          <w:szCs w:val="24"/>
        </w:rPr>
        <w:t xml:space="preserve"> (ZOK)</w:t>
      </w:r>
      <w:r w:rsidR="00D53B60" w:rsidRPr="00826312">
        <w:rPr>
          <w:rFonts w:ascii="Arial" w:hAnsi="Arial" w:cs="Arial"/>
          <w:sz w:val="24"/>
          <w:szCs w:val="24"/>
        </w:rPr>
        <w:t xml:space="preserve"> dne 20. 9. 2021 usnesením č. UZ/6/12/2021 </w:t>
      </w:r>
      <w:r w:rsidR="00087B37" w:rsidRPr="00826312">
        <w:rPr>
          <w:rFonts w:ascii="Arial" w:hAnsi="Arial" w:cs="Arial"/>
          <w:sz w:val="24"/>
          <w:szCs w:val="24"/>
        </w:rPr>
        <w:t>(</w:t>
      </w:r>
      <w:r w:rsidR="00D53B60" w:rsidRPr="00826312">
        <w:rPr>
          <w:rFonts w:ascii="Arial" w:hAnsi="Arial" w:cs="Arial"/>
          <w:sz w:val="24"/>
          <w:szCs w:val="24"/>
        </w:rPr>
        <w:t>včetně dalších vzorových dokumentů</w:t>
      </w:r>
      <w:r w:rsidR="00087B37" w:rsidRPr="00826312">
        <w:rPr>
          <w:rFonts w:ascii="Arial" w:hAnsi="Arial" w:cs="Arial"/>
          <w:sz w:val="24"/>
          <w:szCs w:val="24"/>
        </w:rPr>
        <w:t>)</w:t>
      </w:r>
      <w:r w:rsidR="00D53B60" w:rsidRPr="00826312">
        <w:rPr>
          <w:rFonts w:ascii="Arial" w:hAnsi="Arial" w:cs="Arial"/>
          <w:sz w:val="24"/>
          <w:szCs w:val="24"/>
        </w:rPr>
        <w:t>. Součástí obsáhlého materiálu byla Vzorová pravidla dotačního programu Olomouckého kraje (vzorová pravidla). Také změny zavedené novými vzo</w:t>
      </w:r>
      <w:r w:rsidR="005A5A56" w:rsidRPr="00826312">
        <w:rPr>
          <w:rFonts w:ascii="Arial" w:hAnsi="Arial" w:cs="Arial"/>
          <w:sz w:val="24"/>
          <w:szCs w:val="24"/>
        </w:rPr>
        <w:t>rovými pravidly se osvědčily, a </w:t>
      </w:r>
      <w:r w:rsidR="00D53B60" w:rsidRPr="00826312">
        <w:rPr>
          <w:rFonts w:ascii="Arial" w:hAnsi="Arial" w:cs="Arial"/>
          <w:sz w:val="24"/>
          <w:szCs w:val="24"/>
        </w:rPr>
        <w:t>to především v</w:t>
      </w:r>
      <w:r w:rsidR="00EB393B" w:rsidRPr="00826312">
        <w:rPr>
          <w:rFonts w:ascii="Arial" w:hAnsi="Arial" w:cs="Arial"/>
          <w:sz w:val="24"/>
          <w:szCs w:val="24"/>
        </w:rPr>
        <w:t xml:space="preserve"> části nastavení odlišného stylu hodnocení administrátorem (kritéria A), kde je od letošního roku striktně požadována zásada jednoznačného posouzení a jasná definice kritérií, umožňující automatické hodnocení. Rovněž v části hodnocení komisí (komise ROK, výbor ZOK, specifická hodnotící komise) byly provedeny úpravy (kritéria B), které </w:t>
      </w:r>
      <w:r w:rsidR="005A5A56" w:rsidRPr="00826312">
        <w:rPr>
          <w:rFonts w:ascii="Arial" w:hAnsi="Arial" w:cs="Arial"/>
          <w:sz w:val="24"/>
          <w:szCs w:val="24"/>
        </w:rPr>
        <w:t xml:space="preserve">více </w:t>
      </w:r>
      <w:r w:rsidR="00EB393B" w:rsidRPr="00826312">
        <w:rPr>
          <w:rFonts w:ascii="Arial" w:hAnsi="Arial" w:cs="Arial"/>
          <w:sz w:val="24"/>
          <w:szCs w:val="24"/>
        </w:rPr>
        <w:t>vnesly do hodnocení žádostí odborný pohled ve vztahu k danému sektoru podpory. Jako složité a pro hodnotitele komplikované se ukázalo nastavení Mimořádného hodnotícího opatření (</w:t>
      </w:r>
      <w:r w:rsidR="00BF32F6" w:rsidRPr="00826312">
        <w:rPr>
          <w:rFonts w:ascii="Arial" w:hAnsi="Arial" w:cs="Arial"/>
          <w:sz w:val="24"/>
          <w:szCs w:val="24"/>
        </w:rPr>
        <w:t>MHO)</w:t>
      </w:r>
      <w:r w:rsidR="00EB393B" w:rsidRPr="00826312">
        <w:rPr>
          <w:rFonts w:ascii="Arial" w:hAnsi="Arial" w:cs="Arial"/>
          <w:sz w:val="24"/>
          <w:szCs w:val="24"/>
        </w:rPr>
        <w:t xml:space="preserve">. Po připomínkách hodnotitelů </w:t>
      </w:r>
      <w:r w:rsidR="007E0382" w:rsidRPr="00826312">
        <w:rPr>
          <w:rFonts w:ascii="Arial" w:hAnsi="Arial" w:cs="Arial"/>
          <w:sz w:val="24"/>
          <w:szCs w:val="24"/>
        </w:rPr>
        <w:t xml:space="preserve">došlo </w:t>
      </w:r>
      <w:r w:rsidR="00EB393B" w:rsidRPr="00826312">
        <w:rPr>
          <w:rFonts w:ascii="Arial" w:hAnsi="Arial" w:cs="Arial"/>
          <w:sz w:val="24"/>
          <w:szCs w:val="24"/>
        </w:rPr>
        <w:t xml:space="preserve">vedení kraje k závěru, že MHO bude nahrazeno jednodušším způsobem hodnocení. </w:t>
      </w:r>
      <w:r w:rsidR="005A5A56" w:rsidRPr="00826312">
        <w:rPr>
          <w:rFonts w:ascii="Arial" w:hAnsi="Arial" w:cs="Arial"/>
          <w:sz w:val="24"/>
          <w:szCs w:val="24"/>
        </w:rPr>
        <w:t xml:space="preserve">ROK na svém jednání 23. 5. 2022 schválila postup provedení úprav vzorových pravidel a harmonogram projednávání materiálů k dotační politice. </w:t>
      </w:r>
    </w:p>
    <w:p w:rsidR="008F33E4" w:rsidRPr="00826312" w:rsidRDefault="00EA71DA" w:rsidP="001471D3">
      <w:pPr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t>Z důvodu zajištění včasné informovanosti žadatelů jsou v</w:t>
      </w:r>
      <w:r w:rsidR="005A5A56" w:rsidRPr="00826312">
        <w:rPr>
          <w:rFonts w:ascii="Arial" w:hAnsi="Arial" w:cs="Arial"/>
          <w:sz w:val="24"/>
          <w:szCs w:val="24"/>
        </w:rPr>
        <w:t xml:space="preserve">zorová pravidla </w:t>
      </w:r>
      <w:r w:rsidRPr="00826312">
        <w:rPr>
          <w:rFonts w:ascii="Arial" w:hAnsi="Arial" w:cs="Arial"/>
          <w:sz w:val="24"/>
          <w:szCs w:val="24"/>
        </w:rPr>
        <w:t xml:space="preserve">s aktualizací </w:t>
      </w:r>
      <w:r w:rsidR="005A5A56" w:rsidRPr="00826312">
        <w:rPr>
          <w:rFonts w:ascii="Arial" w:hAnsi="Arial" w:cs="Arial"/>
          <w:sz w:val="24"/>
          <w:szCs w:val="24"/>
        </w:rPr>
        <w:t>pro r. 2023 poprvé před</w:t>
      </w:r>
      <w:r w:rsidRPr="00826312">
        <w:rPr>
          <w:rFonts w:ascii="Arial" w:hAnsi="Arial" w:cs="Arial"/>
          <w:sz w:val="24"/>
          <w:szCs w:val="24"/>
        </w:rPr>
        <w:t xml:space="preserve">kládána </w:t>
      </w:r>
      <w:r w:rsidR="005A5A56" w:rsidRPr="00826312">
        <w:rPr>
          <w:rFonts w:ascii="Arial" w:hAnsi="Arial" w:cs="Arial"/>
          <w:sz w:val="24"/>
          <w:szCs w:val="24"/>
        </w:rPr>
        <w:t>ZOK již na červnovém zasedání</w:t>
      </w:r>
      <w:r w:rsidRPr="00826312">
        <w:rPr>
          <w:rFonts w:ascii="Arial" w:hAnsi="Arial" w:cs="Arial"/>
          <w:sz w:val="24"/>
          <w:szCs w:val="24"/>
        </w:rPr>
        <w:t xml:space="preserve">. </w:t>
      </w:r>
      <w:r w:rsidR="008F33E4" w:rsidRPr="00826312">
        <w:rPr>
          <w:rFonts w:ascii="Arial" w:hAnsi="Arial" w:cs="Arial"/>
          <w:sz w:val="24"/>
          <w:szCs w:val="24"/>
        </w:rPr>
        <w:t>Včasným z</w:t>
      </w:r>
      <w:r w:rsidR="001471D3" w:rsidRPr="00826312">
        <w:rPr>
          <w:rFonts w:ascii="Arial" w:hAnsi="Arial" w:cs="Arial"/>
          <w:sz w:val="24"/>
          <w:szCs w:val="24"/>
        </w:rPr>
        <w:t>veřejnění</w:t>
      </w:r>
      <w:r w:rsidR="008F33E4" w:rsidRPr="00826312">
        <w:rPr>
          <w:rFonts w:ascii="Arial" w:hAnsi="Arial" w:cs="Arial"/>
          <w:sz w:val="24"/>
          <w:szCs w:val="24"/>
        </w:rPr>
        <w:t>m</w:t>
      </w:r>
      <w:r w:rsidR="001471D3" w:rsidRPr="00826312">
        <w:rPr>
          <w:rFonts w:ascii="Arial" w:hAnsi="Arial" w:cs="Arial"/>
          <w:sz w:val="24"/>
          <w:szCs w:val="24"/>
        </w:rPr>
        <w:t xml:space="preserve"> </w:t>
      </w:r>
      <w:r w:rsidR="008F33E4" w:rsidRPr="00826312">
        <w:rPr>
          <w:rFonts w:ascii="Arial" w:hAnsi="Arial" w:cs="Arial"/>
          <w:sz w:val="24"/>
          <w:szCs w:val="24"/>
        </w:rPr>
        <w:t xml:space="preserve">vzorových pravidel budou žadatelé informováni o obecných podmínkách programových dotací v dostatečném předstihu před vyhlášením prvních DP </w:t>
      </w:r>
      <w:r w:rsidR="007E0382" w:rsidRPr="00826312">
        <w:rPr>
          <w:rFonts w:ascii="Arial" w:hAnsi="Arial" w:cs="Arial"/>
          <w:sz w:val="24"/>
          <w:szCs w:val="24"/>
        </w:rPr>
        <w:t>a DT pro příští kalendářní rok.</w:t>
      </w:r>
    </w:p>
    <w:p w:rsidR="001471D3" w:rsidRPr="00826312" w:rsidRDefault="00F952BC" w:rsidP="008F33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lastRenderedPageBreak/>
        <w:t xml:space="preserve">ROK předpokládá vyhlášení prvních dvou grantů pro další období již </w:t>
      </w:r>
      <w:r w:rsidRPr="00826312">
        <w:rPr>
          <w:rFonts w:ascii="Arial" w:hAnsi="Arial" w:cs="Arial"/>
          <w:b/>
          <w:sz w:val="24"/>
          <w:szCs w:val="24"/>
        </w:rPr>
        <w:t xml:space="preserve">na </w:t>
      </w:r>
      <w:r w:rsidR="001471D3" w:rsidRPr="00826312">
        <w:rPr>
          <w:rFonts w:ascii="Arial" w:hAnsi="Arial" w:cs="Arial"/>
          <w:b/>
          <w:sz w:val="24"/>
          <w:szCs w:val="24"/>
        </w:rPr>
        <w:t>zasedání ZOK 26. 9. 2022</w:t>
      </w:r>
      <w:r w:rsidRPr="00826312">
        <w:rPr>
          <w:rFonts w:ascii="Arial" w:hAnsi="Arial" w:cs="Arial"/>
          <w:b/>
          <w:sz w:val="24"/>
          <w:szCs w:val="24"/>
        </w:rPr>
        <w:t xml:space="preserve">: </w:t>
      </w:r>
      <w:r w:rsidR="001471D3" w:rsidRPr="00826312">
        <w:rPr>
          <w:rFonts w:ascii="Arial" w:hAnsi="Arial" w:cs="Arial"/>
          <w:b/>
          <w:sz w:val="24"/>
          <w:szCs w:val="24"/>
        </w:rPr>
        <w:t xml:space="preserve"> </w:t>
      </w:r>
    </w:p>
    <w:p w:rsidR="00EA71DA" w:rsidRPr="00826312" w:rsidRDefault="00EA71DA" w:rsidP="008F33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DP na podporu sportovní činnosti v OK v roce 2023</w:t>
      </w:r>
    </w:p>
    <w:p w:rsidR="005A5A56" w:rsidRPr="00826312" w:rsidRDefault="00EA71DA" w:rsidP="008F33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DP Víceletá podpora významných kulturních akcí</w:t>
      </w:r>
    </w:p>
    <w:p w:rsidR="005A5A56" w:rsidRPr="00826312" w:rsidRDefault="00F952BC" w:rsidP="00F45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t xml:space="preserve">Na stejném zasedání bude předložen seznam všech dalších </w:t>
      </w:r>
      <w:r w:rsidR="008620E0" w:rsidRPr="00826312">
        <w:rPr>
          <w:rFonts w:ascii="Arial" w:hAnsi="Arial" w:cs="Arial"/>
          <w:sz w:val="24"/>
          <w:szCs w:val="24"/>
        </w:rPr>
        <w:t>dotací</w:t>
      </w:r>
      <w:r w:rsidRPr="00826312">
        <w:rPr>
          <w:rFonts w:ascii="Arial" w:hAnsi="Arial" w:cs="Arial"/>
          <w:sz w:val="24"/>
          <w:szCs w:val="24"/>
        </w:rPr>
        <w:t xml:space="preserve">, u kterých se předpokládá realizace </w:t>
      </w:r>
      <w:r w:rsidR="00F4533D" w:rsidRPr="00826312">
        <w:rPr>
          <w:rFonts w:ascii="Arial" w:hAnsi="Arial" w:cs="Arial"/>
          <w:sz w:val="24"/>
          <w:szCs w:val="24"/>
        </w:rPr>
        <w:t>v příštím roce. Spolu s</w:t>
      </w:r>
      <w:r w:rsidR="007E281D" w:rsidRPr="00826312">
        <w:rPr>
          <w:rFonts w:ascii="Arial" w:hAnsi="Arial" w:cs="Arial"/>
          <w:sz w:val="24"/>
          <w:szCs w:val="24"/>
        </w:rPr>
        <w:t xml:space="preserve"> tímto seznamem </w:t>
      </w:r>
      <w:r w:rsidR="00F4533D" w:rsidRPr="00826312">
        <w:rPr>
          <w:rFonts w:ascii="Arial" w:hAnsi="Arial" w:cs="Arial"/>
          <w:sz w:val="24"/>
          <w:szCs w:val="24"/>
        </w:rPr>
        <w:t xml:space="preserve">budou předloženy další doplňující dokumenty k programovým dotacím </w:t>
      </w:r>
      <w:r w:rsidR="00E85A2B" w:rsidRPr="00826312">
        <w:rPr>
          <w:rFonts w:ascii="Arial" w:hAnsi="Arial" w:cs="Arial"/>
          <w:sz w:val="24"/>
          <w:szCs w:val="24"/>
        </w:rPr>
        <w:t xml:space="preserve">– </w:t>
      </w:r>
      <w:r w:rsidR="00F4533D" w:rsidRPr="00826312">
        <w:rPr>
          <w:rFonts w:ascii="Arial" w:hAnsi="Arial" w:cs="Arial"/>
          <w:sz w:val="24"/>
          <w:szCs w:val="24"/>
        </w:rPr>
        <w:t xml:space="preserve">aktualizace </w:t>
      </w:r>
      <w:r w:rsidR="00C46E9E" w:rsidRPr="00826312">
        <w:rPr>
          <w:rFonts w:ascii="Arial" w:hAnsi="Arial" w:cs="Arial"/>
          <w:sz w:val="24"/>
          <w:szCs w:val="24"/>
        </w:rPr>
        <w:t xml:space="preserve">programové </w:t>
      </w:r>
      <w:r w:rsidR="00F4533D" w:rsidRPr="00826312">
        <w:rPr>
          <w:rFonts w:ascii="Arial" w:hAnsi="Arial" w:cs="Arial"/>
          <w:sz w:val="24"/>
          <w:szCs w:val="24"/>
        </w:rPr>
        <w:t xml:space="preserve">žádosti </w:t>
      </w:r>
      <w:r w:rsidR="00E85A2B" w:rsidRPr="00826312">
        <w:rPr>
          <w:rFonts w:ascii="Arial" w:hAnsi="Arial" w:cs="Arial"/>
          <w:sz w:val="24"/>
          <w:szCs w:val="24"/>
        </w:rPr>
        <w:t xml:space="preserve">(OE) </w:t>
      </w:r>
      <w:r w:rsidR="00826312" w:rsidRPr="00826312">
        <w:rPr>
          <w:rFonts w:ascii="Arial" w:hAnsi="Arial" w:cs="Arial"/>
          <w:sz w:val="24"/>
          <w:szCs w:val="24"/>
        </w:rPr>
        <w:t>a </w:t>
      </w:r>
      <w:r w:rsidR="00F4533D" w:rsidRPr="00826312">
        <w:rPr>
          <w:rFonts w:ascii="Arial" w:hAnsi="Arial" w:cs="Arial"/>
          <w:sz w:val="24"/>
          <w:szCs w:val="24"/>
        </w:rPr>
        <w:t>vzorových smluv</w:t>
      </w:r>
      <w:r w:rsidR="00E85A2B" w:rsidRPr="00826312">
        <w:rPr>
          <w:rFonts w:ascii="Arial" w:hAnsi="Arial" w:cs="Arial"/>
          <w:sz w:val="24"/>
          <w:szCs w:val="24"/>
        </w:rPr>
        <w:t xml:space="preserve"> (OMPSČ</w:t>
      </w:r>
      <w:r w:rsidR="00F4533D" w:rsidRPr="00826312">
        <w:rPr>
          <w:rFonts w:ascii="Arial" w:hAnsi="Arial" w:cs="Arial"/>
          <w:sz w:val="24"/>
          <w:szCs w:val="24"/>
        </w:rPr>
        <w:t>).</w:t>
      </w:r>
    </w:p>
    <w:p w:rsidR="005A5A56" w:rsidRPr="00826312" w:rsidRDefault="005A5A56" w:rsidP="00F45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0D6" w:rsidRPr="00826312" w:rsidRDefault="00F4533D" w:rsidP="00C46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sz w:val="24"/>
          <w:szCs w:val="24"/>
        </w:rPr>
        <w:t xml:space="preserve">Navrhované úpravy vzorových pravidel nijak zásadně nemění základní podmínky dotační politiky, nastavené v loňském roce. </w:t>
      </w:r>
      <w:r w:rsidRPr="00826312">
        <w:rPr>
          <w:rFonts w:ascii="Arial" w:hAnsi="Arial" w:cs="Arial"/>
          <w:b/>
          <w:sz w:val="24"/>
          <w:szCs w:val="24"/>
        </w:rPr>
        <w:t xml:space="preserve">Ruší se MHO a </w:t>
      </w:r>
      <w:proofErr w:type="gramStart"/>
      <w:r w:rsidRPr="00826312">
        <w:rPr>
          <w:rFonts w:ascii="Arial" w:hAnsi="Arial" w:cs="Arial"/>
          <w:b/>
          <w:sz w:val="24"/>
          <w:szCs w:val="24"/>
        </w:rPr>
        <w:t>nastavují</w:t>
      </w:r>
      <w:proofErr w:type="gramEnd"/>
      <w:r w:rsidRPr="00826312">
        <w:rPr>
          <w:rFonts w:ascii="Arial" w:hAnsi="Arial" w:cs="Arial"/>
          <w:b/>
          <w:sz w:val="24"/>
          <w:szCs w:val="24"/>
        </w:rPr>
        <w:t xml:space="preserve"> se nově společná hodnotící kritéria v kategorii C.</w:t>
      </w:r>
      <w:r w:rsidRPr="00826312">
        <w:rPr>
          <w:rFonts w:ascii="Arial" w:hAnsi="Arial" w:cs="Arial"/>
          <w:sz w:val="24"/>
          <w:szCs w:val="24"/>
        </w:rPr>
        <w:t xml:space="preserve"> </w:t>
      </w:r>
      <w:r w:rsidRPr="00826312">
        <w:rPr>
          <w:rFonts w:ascii="Arial" w:hAnsi="Arial" w:cs="Arial"/>
          <w:b/>
          <w:sz w:val="24"/>
          <w:szCs w:val="24"/>
        </w:rPr>
        <w:t xml:space="preserve">Všechny další novinky do maximální možné míry </w:t>
      </w:r>
      <w:proofErr w:type="gramStart"/>
      <w:r w:rsidR="00F5766F" w:rsidRPr="00826312">
        <w:rPr>
          <w:rFonts w:ascii="Arial" w:hAnsi="Arial" w:cs="Arial"/>
          <w:b/>
          <w:sz w:val="24"/>
          <w:szCs w:val="24"/>
        </w:rPr>
        <w:t>redukují</w:t>
      </w:r>
      <w:proofErr w:type="gramEnd"/>
      <w:r w:rsidR="00F5766F" w:rsidRPr="00826312">
        <w:rPr>
          <w:rFonts w:ascii="Arial" w:hAnsi="Arial" w:cs="Arial"/>
          <w:b/>
          <w:sz w:val="24"/>
          <w:szCs w:val="24"/>
        </w:rPr>
        <w:t xml:space="preserve"> povinnosti žadatelů a zjednodušují administrac</w:t>
      </w:r>
      <w:r w:rsidR="00C46E9E" w:rsidRPr="00826312">
        <w:rPr>
          <w:rFonts w:ascii="Arial" w:hAnsi="Arial" w:cs="Arial"/>
          <w:b/>
          <w:sz w:val="24"/>
          <w:szCs w:val="24"/>
        </w:rPr>
        <w:t>i</w:t>
      </w:r>
      <w:r w:rsidR="00F5766F" w:rsidRPr="00826312">
        <w:rPr>
          <w:rFonts w:ascii="Arial" w:hAnsi="Arial" w:cs="Arial"/>
          <w:b/>
          <w:sz w:val="24"/>
          <w:szCs w:val="24"/>
        </w:rPr>
        <w:t xml:space="preserve"> dotací.</w:t>
      </w:r>
      <w:r w:rsidR="00F5766F" w:rsidRPr="00826312">
        <w:rPr>
          <w:rFonts w:ascii="Arial" w:hAnsi="Arial" w:cs="Arial"/>
          <w:color w:val="FF0000"/>
          <w:sz w:val="24"/>
          <w:szCs w:val="24"/>
        </w:rPr>
        <w:t xml:space="preserve"> </w:t>
      </w:r>
      <w:r w:rsidR="005C50D6" w:rsidRPr="00826312">
        <w:rPr>
          <w:rFonts w:ascii="Arial" w:hAnsi="Arial" w:cs="Arial"/>
          <w:sz w:val="24"/>
          <w:szCs w:val="24"/>
        </w:rPr>
        <w:t xml:space="preserve">Podmínky byly na základě požadavků členů vedení </w:t>
      </w:r>
      <w:r w:rsidR="00C46E9E" w:rsidRPr="00826312">
        <w:rPr>
          <w:rFonts w:ascii="Arial" w:hAnsi="Arial" w:cs="Arial"/>
          <w:sz w:val="24"/>
          <w:szCs w:val="24"/>
        </w:rPr>
        <w:t xml:space="preserve">upraveny </w:t>
      </w:r>
      <w:r w:rsidR="005C50D6" w:rsidRPr="00826312">
        <w:rPr>
          <w:rFonts w:ascii="Arial" w:hAnsi="Arial" w:cs="Arial"/>
          <w:sz w:val="24"/>
          <w:szCs w:val="24"/>
        </w:rPr>
        <w:t xml:space="preserve">především v částech, které způsobovaly jak žadatelům, tak administrátorům největší problémy. </w:t>
      </w:r>
      <w:r w:rsidR="005C50D6" w:rsidRPr="00826312">
        <w:rPr>
          <w:rFonts w:ascii="Arial" w:hAnsi="Arial" w:cs="Arial"/>
          <w:b/>
          <w:sz w:val="24"/>
          <w:szCs w:val="24"/>
        </w:rPr>
        <w:t>Zapracovány byly zkušenosti dozorujících odborů</w:t>
      </w:r>
      <w:r w:rsidR="005C50D6" w:rsidRPr="00826312">
        <w:rPr>
          <w:rStyle w:val="Znakapoznpodarou"/>
          <w:rFonts w:cs="Arial"/>
          <w:sz w:val="24"/>
          <w:szCs w:val="24"/>
        </w:rPr>
        <w:footnoteReference w:id="2"/>
      </w:r>
      <w:r w:rsidR="005C50D6" w:rsidRPr="00826312">
        <w:rPr>
          <w:rFonts w:ascii="Arial" w:hAnsi="Arial" w:cs="Arial"/>
          <w:sz w:val="24"/>
          <w:szCs w:val="24"/>
        </w:rPr>
        <w:t>,</w:t>
      </w:r>
      <w:r w:rsidR="005C50D6" w:rsidRPr="00826312">
        <w:rPr>
          <w:rFonts w:ascii="Arial" w:hAnsi="Arial" w:cs="Arial"/>
          <w:b/>
          <w:sz w:val="24"/>
          <w:szCs w:val="24"/>
        </w:rPr>
        <w:t xml:space="preserve"> které pravidla jednotlivých DT připomínkují (</w:t>
      </w:r>
      <w:r w:rsidR="00C46E9E" w:rsidRPr="00826312">
        <w:rPr>
          <w:rFonts w:ascii="Arial" w:hAnsi="Arial" w:cs="Arial"/>
          <w:b/>
          <w:sz w:val="24"/>
          <w:szCs w:val="24"/>
        </w:rPr>
        <w:t xml:space="preserve">odbor ekonomický a odbor </w:t>
      </w:r>
      <w:r w:rsidR="008C3D07" w:rsidRPr="00826312">
        <w:rPr>
          <w:rFonts w:ascii="Arial" w:hAnsi="Arial" w:cs="Arial"/>
          <w:b/>
          <w:sz w:val="24"/>
          <w:szCs w:val="24"/>
        </w:rPr>
        <w:t>majetkový, právní a správních činností</w:t>
      </w:r>
      <w:r w:rsidR="005C50D6" w:rsidRPr="00826312">
        <w:rPr>
          <w:rFonts w:ascii="Arial" w:hAnsi="Arial" w:cs="Arial"/>
          <w:b/>
          <w:sz w:val="24"/>
          <w:szCs w:val="24"/>
        </w:rPr>
        <w:t>). Dopracovány byly rovněž technické detaily na základě připomínek administrujících odborů</w:t>
      </w:r>
      <w:r w:rsidR="00611096">
        <w:rPr>
          <w:rFonts w:ascii="Arial" w:hAnsi="Arial" w:cs="Arial"/>
          <w:b/>
          <w:sz w:val="24"/>
          <w:szCs w:val="24"/>
        </w:rPr>
        <w:t xml:space="preserve"> </w:t>
      </w:r>
      <w:r w:rsidR="005C50D6" w:rsidRPr="00826312">
        <w:rPr>
          <w:rFonts w:ascii="Arial" w:hAnsi="Arial" w:cs="Arial"/>
          <w:b/>
          <w:sz w:val="24"/>
          <w:szCs w:val="24"/>
        </w:rPr>
        <w:t>(</w:t>
      </w:r>
      <w:r w:rsidR="008C3D07" w:rsidRPr="00826312">
        <w:rPr>
          <w:rFonts w:ascii="Arial" w:hAnsi="Arial" w:cs="Arial"/>
          <w:b/>
          <w:sz w:val="24"/>
          <w:szCs w:val="24"/>
        </w:rPr>
        <w:t>odbor dopravy a silničního hospodářství</w:t>
      </w:r>
      <w:r w:rsidR="005C50D6" w:rsidRPr="00826312">
        <w:rPr>
          <w:rFonts w:ascii="Arial" w:hAnsi="Arial" w:cs="Arial"/>
          <w:b/>
          <w:sz w:val="24"/>
          <w:szCs w:val="24"/>
        </w:rPr>
        <w:t xml:space="preserve">, </w:t>
      </w:r>
      <w:r w:rsidR="008C3D07" w:rsidRPr="00826312">
        <w:rPr>
          <w:rFonts w:ascii="Arial" w:hAnsi="Arial" w:cs="Arial"/>
          <w:b/>
          <w:sz w:val="24"/>
          <w:szCs w:val="24"/>
        </w:rPr>
        <w:t>odbor strategického rozvoje kraje a odbor sportu, kultury a památkové péče</w:t>
      </w:r>
      <w:r w:rsidR="005C50D6" w:rsidRPr="00826312">
        <w:rPr>
          <w:rFonts w:ascii="Arial" w:hAnsi="Arial" w:cs="Arial"/>
          <w:b/>
          <w:sz w:val="24"/>
          <w:szCs w:val="24"/>
        </w:rPr>
        <w:t>).</w:t>
      </w:r>
    </w:p>
    <w:p w:rsidR="00BF2505" w:rsidRPr="00826312" w:rsidRDefault="00BF2505" w:rsidP="005C50D6">
      <w:pPr>
        <w:widowControl w:val="0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5C50D6" w:rsidRPr="00826312" w:rsidRDefault="00E85A2B" w:rsidP="005C50D6">
      <w:pPr>
        <w:widowControl w:val="0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Přehled úprav v</w:t>
      </w:r>
      <w:r w:rsidR="005C50D6" w:rsidRPr="00826312">
        <w:rPr>
          <w:rFonts w:ascii="Arial" w:hAnsi="Arial" w:cs="Arial"/>
          <w:b/>
          <w:sz w:val="24"/>
          <w:szCs w:val="24"/>
        </w:rPr>
        <w:t>zorov</w:t>
      </w:r>
      <w:r w:rsidRPr="00826312">
        <w:rPr>
          <w:rFonts w:ascii="Arial" w:hAnsi="Arial" w:cs="Arial"/>
          <w:b/>
          <w:sz w:val="24"/>
          <w:szCs w:val="24"/>
        </w:rPr>
        <w:t xml:space="preserve">ých </w:t>
      </w:r>
      <w:r w:rsidR="005C50D6" w:rsidRPr="00826312">
        <w:rPr>
          <w:rFonts w:ascii="Arial" w:hAnsi="Arial" w:cs="Arial"/>
          <w:b/>
          <w:sz w:val="24"/>
          <w:szCs w:val="24"/>
        </w:rPr>
        <w:t>pravid</w:t>
      </w:r>
      <w:r w:rsidRPr="00826312">
        <w:rPr>
          <w:rFonts w:ascii="Arial" w:hAnsi="Arial" w:cs="Arial"/>
          <w:b/>
          <w:sz w:val="24"/>
          <w:szCs w:val="24"/>
        </w:rPr>
        <w:t xml:space="preserve">el: </w:t>
      </w:r>
    </w:p>
    <w:p w:rsidR="005C50D6" w:rsidRPr="00826312" w:rsidRDefault="005C50D6" w:rsidP="00F315A7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5.3</w:t>
      </w:r>
      <w:r w:rsidRPr="00826312">
        <w:rPr>
          <w:rFonts w:ascii="Arial" w:hAnsi="Arial" w:cs="Arial"/>
          <w:sz w:val="24"/>
          <w:szCs w:val="24"/>
        </w:rPr>
        <w:t xml:space="preserve"> – doplněna možnost pro administrátora (garanta dotační oblasti) sledovat žádosti podané stejným žadatelem (duplicitu žadatele nad rámec DP) </w:t>
      </w:r>
      <w:r w:rsidRPr="00826312">
        <w:rPr>
          <w:rFonts w:ascii="Arial" w:hAnsi="Arial" w:cs="Arial"/>
          <w:bCs/>
          <w:sz w:val="24"/>
          <w:szCs w:val="24"/>
        </w:rPr>
        <w:t>– nově přidána možnost vepsat názvy konkrétních DP, DT, u kterých se duplicita bude hlídat</w:t>
      </w:r>
      <w:r w:rsidR="00F315A7" w:rsidRPr="00826312">
        <w:rPr>
          <w:rFonts w:ascii="Arial" w:hAnsi="Arial" w:cs="Arial"/>
          <w:bCs/>
          <w:sz w:val="24"/>
          <w:szCs w:val="24"/>
        </w:rPr>
        <w:t xml:space="preserve">. </w:t>
      </w:r>
      <w:r w:rsidRPr="00826312">
        <w:rPr>
          <w:rFonts w:ascii="Arial" w:hAnsi="Arial" w:cs="Arial"/>
          <w:bCs/>
          <w:sz w:val="24"/>
          <w:szCs w:val="24"/>
        </w:rPr>
        <w:t xml:space="preserve">Vyřazování duplicitních žádostí </w:t>
      </w:r>
      <w:r w:rsidR="00F315A7" w:rsidRPr="00826312">
        <w:rPr>
          <w:rFonts w:ascii="Arial" w:hAnsi="Arial" w:cs="Arial"/>
          <w:bCs/>
          <w:sz w:val="24"/>
          <w:szCs w:val="24"/>
        </w:rPr>
        <w:t xml:space="preserve">je </w:t>
      </w:r>
      <w:r w:rsidRPr="00826312">
        <w:rPr>
          <w:rFonts w:ascii="Arial" w:hAnsi="Arial" w:cs="Arial"/>
          <w:bCs/>
          <w:sz w:val="24"/>
          <w:szCs w:val="24"/>
        </w:rPr>
        <w:t>již nyní uplatňováno u některých dotačních programů</w:t>
      </w:r>
      <w:r w:rsidR="00F315A7" w:rsidRPr="00826312">
        <w:rPr>
          <w:rFonts w:ascii="Arial" w:hAnsi="Arial" w:cs="Arial"/>
          <w:bCs/>
          <w:sz w:val="24"/>
          <w:szCs w:val="24"/>
        </w:rPr>
        <w:t>. Nově k</w:t>
      </w:r>
      <w:r w:rsidRPr="00826312">
        <w:rPr>
          <w:rFonts w:ascii="Arial" w:hAnsi="Arial" w:cs="Arial"/>
          <w:bCs/>
          <w:sz w:val="24"/>
          <w:szCs w:val="24"/>
        </w:rPr>
        <w:t xml:space="preserve">aždý garant dotační oblasti zváží </w:t>
      </w:r>
      <w:r w:rsidRPr="00826312">
        <w:rPr>
          <w:rFonts w:ascii="Arial" w:hAnsi="Arial" w:cs="Arial"/>
          <w:b/>
          <w:bCs/>
          <w:sz w:val="24"/>
          <w:szCs w:val="24"/>
        </w:rPr>
        <w:t>omezení duplicitních žádostí</w:t>
      </w:r>
      <w:r w:rsidRPr="00826312">
        <w:rPr>
          <w:rFonts w:ascii="Arial" w:hAnsi="Arial" w:cs="Arial"/>
          <w:bCs/>
          <w:sz w:val="24"/>
          <w:szCs w:val="24"/>
        </w:rPr>
        <w:t xml:space="preserve"> v rámci své dotační sekce.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 7.3</w:t>
      </w:r>
      <w:r w:rsidRPr="00826312">
        <w:rPr>
          <w:rFonts w:ascii="Arial" w:hAnsi="Arial" w:cs="Arial"/>
          <w:sz w:val="24"/>
          <w:szCs w:val="24"/>
        </w:rPr>
        <w:t xml:space="preserve"> – zvýšena </w:t>
      </w:r>
      <w:r w:rsidRPr="00826312">
        <w:rPr>
          <w:rFonts w:ascii="Arial" w:hAnsi="Arial" w:cs="Arial"/>
          <w:b/>
          <w:sz w:val="24"/>
          <w:szCs w:val="24"/>
        </w:rPr>
        <w:t>variabilita odstavce definujícího podmínku vlastnictví majetku</w:t>
      </w:r>
      <w:r w:rsidRPr="00826312">
        <w:rPr>
          <w:rFonts w:ascii="Arial" w:hAnsi="Arial" w:cs="Arial"/>
          <w:sz w:val="24"/>
          <w:szCs w:val="24"/>
        </w:rPr>
        <w:t xml:space="preserve"> dotčeného dotací – nově je celý odstavec uveden modrým (tzn. volitelným) písmem, administrátor tak může pracovat např. s případy, kdy dotací d</w:t>
      </w:r>
      <w:r w:rsidR="00826312" w:rsidRPr="00826312">
        <w:rPr>
          <w:rFonts w:ascii="Arial" w:hAnsi="Arial" w:cs="Arial"/>
          <w:sz w:val="24"/>
          <w:szCs w:val="24"/>
        </w:rPr>
        <w:t>otčená nemovitost/pozemek je ve </w:t>
      </w:r>
      <w:r w:rsidRPr="00826312">
        <w:rPr>
          <w:rFonts w:ascii="Arial" w:hAnsi="Arial" w:cs="Arial"/>
          <w:sz w:val="24"/>
          <w:szCs w:val="24"/>
        </w:rPr>
        <w:t>vlastnictví Olomouckého kraje,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7.5</w:t>
      </w:r>
      <w:r w:rsidRPr="00826312">
        <w:rPr>
          <w:rFonts w:ascii="Arial" w:hAnsi="Arial" w:cs="Arial"/>
          <w:sz w:val="24"/>
          <w:szCs w:val="24"/>
        </w:rPr>
        <w:t xml:space="preserve"> – rozšířeny </w:t>
      </w:r>
      <w:r w:rsidRPr="00826312">
        <w:rPr>
          <w:rFonts w:ascii="Arial" w:hAnsi="Arial" w:cs="Arial"/>
          <w:b/>
          <w:sz w:val="24"/>
          <w:szCs w:val="24"/>
        </w:rPr>
        <w:t>možnosti dodatkování smluv</w:t>
      </w:r>
      <w:r w:rsidRPr="00826312">
        <w:rPr>
          <w:rFonts w:ascii="Arial" w:hAnsi="Arial" w:cs="Arial"/>
          <w:sz w:val="24"/>
          <w:szCs w:val="24"/>
        </w:rPr>
        <w:t xml:space="preserve"> pro případy, kdy se např. ze závažných důvodů (epidemiologická situace) posune termín konání dotované akce, ale období realizace je v odst. 5.4 c) stanoveno pevně,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8.4</w:t>
      </w:r>
      <w:r w:rsidRPr="00826312">
        <w:rPr>
          <w:rFonts w:ascii="Arial" w:hAnsi="Arial" w:cs="Arial"/>
          <w:sz w:val="24"/>
          <w:szCs w:val="24"/>
        </w:rPr>
        <w:t xml:space="preserve"> – doplněna nová možnost pro žadatele (bod 18) </w:t>
      </w:r>
      <w:r w:rsidRPr="00826312">
        <w:rPr>
          <w:rFonts w:ascii="Arial" w:hAnsi="Arial" w:cs="Arial"/>
          <w:b/>
          <w:sz w:val="24"/>
          <w:szCs w:val="24"/>
        </w:rPr>
        <w:t>nedokládat povinné přílohy opakovaně</w:t>
      </w:r>
      <w:r w:rsidRPr="00826312">
        <w:rPr>
          <w:rFonts w:ascii="Arial" w:hAnsi="Arial" w:cs="Arial"/>
          <w:sz w:val="24"/>
          <w:szCs w:val="24"/>
        </w:rPr>
        <w:t xml:space="preserve">, pokud již </w:t>
      </w:r>
      <w:r w:rsidRPr="00826312">
        <w:rPr>
          <w:rFonts w:ascii="Arial" w:hAnsi="Arial" w:cs="Arial"/>
          <w:b/>
          <w:sz w:val="24"/>
          <w:szCs w:val="24"/>
        </w:rPr>
        <w:t>v daném kalendářním roce</w:t>
      </w:r>
      <w:r w:rsidRPr="00826312">
        <w:rPr>
          <w:rFonts w:ascii="Arial" w:hAnsi="Arial" w:cs="Arial"/>
          <w:sz w:val="24"/>
          <w:szCs w:val="24"/>
        </w:rPr>
        <w:t xml:space="preserve"> doložil přílohy k jiné žádosti o krajskou dotaci – zavedení sdílených příloh v systému,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8.5a</w:t>
      </w:r>
      <w:r w:rsidRPr="00826312">
        <w:rPr>
          <w:rFonts w:ascii="Arial" w:hAnsi="Arial" w:cs="Arial"/>
          <w:sz w:val="24"/>
          <w:szCs w:val="24"/>
          <w:u w:val="single"/>
        </w:rPr>
        <w:t xml:space="preserve"> </w:t>
      </w:r>
      <w:r w:rsidRPr="00826312">
        <w:rPr>
          <w:rFonts w:ascii="Arial" w:hAnsi="Arial" w:cs="Arial"/>
          <w:sz w:val="24"/>
          <w:szCs w:val="24"/>
        </w:rPr>
        <w:t xml:space="preserve">– </w:t>
      </w:r>
      <w:r w:rsidRPr="00826312">
        <w:rPr>
          <w:rFonts w:ascii="Arial" w:hAnsi="Arial" w:cs="Arial"/>
          <w:b/>
          <w:sz w:val="24"/>
          <w:szCs w:val="24"/>
        </w:rPr>
        <w:t>zmírněny podmínky přímého vyřazení žádosti o dotaci</w:t>
      </w:r>
      <w:r w:rsidRPr="00826312">
        <w:rPr>
          <w:rFonts w:ascii="Arial" w:hAnsi="Arial" w:cs="Arial"/>
          <w:sz w:val="24"/>
          <w:szCs w:val="24"/>
        </w:rPr>
        <w:t>, pokud není písemná žádost podána v poslední den lhůty do 12:00 hod. (s výjimkou osobního podání na podatelně), např. písemná elektronická žádost doručená datovou schránkou v poslední den v 12:05 h nebude v r. 2023 vyřazena z dalšího posuzování (adekvátně byla lhůta pro podání elektronické žádosti upravena také v odst. 8.2 – písemná žádost musí být elektronicky doručena v poslední den lhůty pro podání žádosti),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bCs/>
          <w:sz w:val="24"/>
          <w:szCs w:val="24"/>
          <w:u w:val="single"/>
        </w:rPr>
        <w:t>odst. 8.6</w:t>
      </w:r>
      <w:r w:rsidRPr="00826312">
        <w:rPr>
          <w:rFonts w:ascii="Arial" w:hAnsi="Arial" w:cs="Arial"/>
          <w:bCs/>
          <w:sz w:val="24"/>
          <w:szCs w:val="24"/>
        </w:rPr>
        <w:t xml:space="preserve"> – </w:t>
      </w:r>
      <w:r w:rsidRPr="00826312">
        <w:rPr>
          <w:rFonts w:ascii="Arial" w:hAnsi="Arial" w:cs="Arial"/>
          <w:sz w:val="24"/>
          <w:szCs w:val="24"/>
        </w:rPr>
        <w:t xml:space="preserve">redukovány rovněž další faktory přímého vyřazení žádosti: </w:t>
      </w:r>
      <w:r w:rsidRPr="00826312">
        <w:rPr>
          <w:rFonts w:ascii="Arial" w:hAnsi="Arial" w:cs="Arial"/>
          <w:b/>
          <w:sz w:val="24"/>
          <w:szCs w:val="24"/>
        </w:rPr>
        <w:t>chybějící časové razítko</w:t>
      </w:r>
      <w:r w:rsidRPr="00826312">
        <w:rPr>
          <w:rFonts w:ascii="Arial" w:hAnsi="Arial" w:cs="Arial"/>
          <w:sz w:val="24"/>
          <w:szCs w:val="24"/>
        </w:rPr>
        <w:t xml:space="preserve">, </w:t>
      </w:r>
      <w:r w:rsidRPr="00826312">
        <w:rPr>
          <w:rFonts w:ascii="Arial" w:hAnsi="Arial" w:cs="Arial"/>
          <w:bCs/>
          <w:sz w:val="24"/>
          <w:szCs w:val="24"/>
        </w:rPr>
        <w:t xml:space="preserve">nesprávné podepsání elektronického dokumentu – </w:t>
      </w:r>
      <w:r w:rsidRPr="00826312">
        <w:rPr>
          <w:rFonts w:ascii="Arial" w:hAnsi="Arial" w:cs="Arial"/>
          <w:b/>
          <w:bCs/>
          <w:sz w:val="24"/>
          <w:szCs w:val="24"/>
        </w:rPr>
        <w:t>nově bude žadatel vyzván k nápravě nedostatku</w:t>
      </w:r>
      <w:r w:rsidRPr="00826312">
        <w:rPr>
          <w:rFonts w:ascii="Arial" w:hAnsi="Arial" w:cs="Arial"/>
          <w:bCs/>
          <w:sz w:val="24"/>
          <w:szCs w:val="24"/>
        </w:rPr>
        <w:t>, a teprve když by nedostatky neodstranil ve stanovené lhůtě, žádost bude vyřazena z dalšího posuzování (na rozdíl od r. 2022, kdy byla přímo vyřazena),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bCs/>
          <w:sz w:val="24"/>
          <w:szCs w:val="24"/>
          <w:u w:val="single"/>
        </w:rPr>
        <w:t>odst. 8.6</w:t>
      </w:r>
      <w:r w:rsidRPr="00826312">
        <w:rPr>
          <w:rFonts w:ascii="Arial" w:hAnsi="Arial" w:cs="Arial"/>
          <w:bCs/>
          <w:sz w:val="24"/>
          <w:szCs w:val="24"/>
        </w:rPr>
        <w:t xml:space="preserve"> – zapracována náprava po kontrole účelu použití dotace a verifikaci odpovědí na hodnotící kritéria A administrátorem – při zjištění nedostatků bude žadatel vyzván k nápravě, a </w:t>
      </w:r>
      <w:r w:rsidRPr="00826312">
        <w:rPr>
          <w:rFonts w:ascii="Arial" w:hAnsi="Arial" w:cs="Arial"/>
          <w:b/>
          <w:bCs/>
          <w:sz w:val="24"/>
          <w:szCs w:val="24"/>
        </w:rPr>
        <w:t>pokud žádost neopraví ve stanovené lhůtě, žádost bude vyřazena</w:t>
      </w:r>
      <w:r w:rsidRPr="00826312">
        <w:rPr>
          <w:rFonts w:ascii="Arial" w:hAnsi="Arial" w:cs="Arial"/>
          <w:bCs/>
          <w:sz w:val="24"/>
          <w:szCs w:val="24"/>
        </w:rPr>
        <w:t xml:space="preserve"> z dalšího posuzování,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9.4–9.6</w:t>
      </w:r>
      <w:r w:rsidRPr="00826312">
        <w:rPr>
          <w:rFonts w:ascii="Arial" w:hAnsi="Arial" w:cs="Arial"/>
          <w:sz w:val="24"/>
          <w:szCs w:val="24"/>
          <w:u w:val="single"/>
        </w:rPr>
        <w:t xml:space="preserve"> </w:t>
      </w:r>
      <w:r w:rsidRPr="00826312">
        <w:rPr>
          <w:rFonts w:ascii="Arial" w:hAnsi="Arial" w:cs="Arial"/>
          <w:sz w:val="24"/>
          <w:szCs w:val="24"/>
        </w:rPr>
        <w:t xml:space="preserve">– </w:t>
      </w:r>
      <w:r w:rsidRPr="00826312">
        <w:rPr>
          <w:rFonts w:ascii="Arial" w:hAnsi="Arial" w:cs="Arial"/>
          <w:b/>
          <w:sz w:val="24"/>
          <w:szCs w:val="24"/>
        </w:rPr>
        <w:t>opraven proces hodnocení žádostí</w:t>
      </w:r>
      <w:r w:rsidRPr="00826312">
        <w:rPr>
          <w:rFonts w:ascii="Arial" w:hAnsi="Arial" w:cs="Arial"/>
          <w:sz w:val="24"/>
          <w:szCs w:val="24"/>
        </w:rPr>
        <w:t xml:space="preserve"> – zvýšena variabilita nastavení jednotlivých DT (volitelné počty kritérií), uvedena povinnost administrátora kontrolovat odpovědi žadatelů na otázky k hodnotícím kritériím A, upřesněn postup pro přípravu hodnotících kritérií B, zrušeno mimořádné hodnotící opatření ROK a </w:t>
      </w:r>
      <w:r w:rsidRPr="00826312">
        <w:rPr>
          <w:rFonts w:ascii="Arial" w:hAnsi="Arial" w:cs="Arial"/>
          <w:b/>
          <w:sz w:val="24"/>
          <w:szCs w:val="24"/>
        </w:rPr>
        <w:t>zavedena obecná kritéria C</w:t>
      </w:r>
      <w:r w:rsidRPr="00826312">
        <w:rPr>
          <w:rFonts w:ascii="Arial" w:hAnsi="Arial" w:cs="Arial"/>
          <w:sz w:val="24"/>
          <w:szCs w:val="24"/>
        </w:rPr>
        <w:t>, posílena role odpovědného člena vedení (garant dotační oblasti), definován postup pro přípravu kritérií C atd.,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  <w:u w:val="single"/>
        </w:rPr>
        <w:t>odst. 9.7</w:t>
      </w:r>
      <w:r w:rsidRPr="00826312">
        <w:rPr>
          <w:rFonts w:ascii="Arial" w:hAnsi="Arial" w:cs="Arial"/>
          <w:sz w:val="24"/>
          <w:szCs w:val="24"/>
        </w:rPr>
        <w:t xml:space="preserve"> – definována příprava materiálů pro orgány kraje k rozhodnutí o dotacích, upřesněny postupy pro třídění žádostí, příprava návrhu bodování a další postupy, uvedeny jsou konkrétní příklady textů pravidel DP, DT, </w:t>
      </w:r>
    </w:p>
    <w:p w:rsidR="005C50D6" w:rsidRPr="00826312" w:rsidRDefault="005C50D6" w:rsidP="005C50D6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dále byly zapracovány technické úpravy, doplněna návaznost na platnou legislativu (datové schránky), vložena úprava schválená ZOK usnesením č. UZ/8/18/2022 k výpisu údajů z evidence skutečných majitelů, doplněny pokyny a vysvětlení pro administrátory (dle praxe v administraci dotací 2021–2022).</w:t>
      </w:r>
    </w:p>
    <w:p w:rsidR="005C50D6" w:rsidRPr="00826312" w:rsidRDefault="005C50D6" w:rsidP="005C50D6">
      <w:pPr>
        <w:jc w:val="both"/>
        <w:rPr>
          <w:rFonts w:ascii="Arial" w:hAnsi="Arial" w:cs="Arial"/>
          <w:sz w:val="24"/>
          <w:szCs w:val="24"/>
        </w:rPr>
      </w:pPr>
    </w:p>
    <w:p w:rsidR="005C50D6" w:rsidRPr="00826312" w:rsidRDefault="005C50D6" w:rsidP="005C50D6">
      <w:pPr>
        <w:jc w:val="both"/>
        <w:rPr>
          <w:rFonts w:ascii="Arial" w:hAnsi="Arial" w:cs="Arial"/>
          <w:i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Veškeré úpravy textu vzorových pravidel jsou podbarveny žlutým rastrem</w:t>
      </w:r>
      <w:r w:rsidRPr="00826312">
        <w:rPr>
          <w:rFonts w:ascii="Arial" w:hAnsi="Arial" w:cs="Arial"/>
          <w:sz w:val="24"/>
          <w:szCs w:val="24"/>
        </w:rPr>
        <w:t xml:space="preserve"> – z důvodu významu barev písma v obecných vzorových pravidlech není možné opravy zobrazovat jiným způsobem</w:t>
      </w:r>
      <w:r w:rsidR="00877B81" w:rsidRPr="00826312">
        <w:rPr>
          <w:rFonts w:ascii="Arial" w:hAnsi="Arial" w:cs="Arial"/>
          <w:sz w:val="24"/>
          <w:szCs w:val="24"/>
        </w:rPr>
        <w:t xml:space="preserve"> </w:t>
      </w:r>
      <w:r w:rsidRPr="00826312">
        <w:rPr>
          <w:rFonts w:ascii="Arial" w:hAnsi="Arial" w:cs="Arial"/>
          <w:i/>
          <w:sz w:val="24"/>
          <w:szCs w:val="24"/>
        </w:rPr>
        <w:t xml:space="preserve">(černá barva = povinný text; modrá barva = volitelný text k přizpůsobení potřebám DP, DT; šedý text = vysvětlení, pokyny, postupy).  </w:t>
      </w:r>
    </w:p>
    <w:p w:rsidR="00447FA9" w:rsidRPr="00826312" w:rsidRDefault="007E281D" w:rsidP="007E28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Aktualizované znění Vzorových pravidel dotačního programu Olomouckého kraje bude 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po projednání 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ZOK 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27. 6. 2022 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>zveřejněn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 na internetových stránkách Olomouckého kraje. Na 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zářijovém 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>zasedání ZOK bud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>předložen Seznam předpokládaných dotačních programů Olomouckého kraje pro rok 202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447FA9" w:rsidRPr="008263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C50D6" w:rsidRPr="00826312" w:rsidRDefault="005C50D6" w:rsidP="007E28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90AB9" w:rsidRPr="00826312" w:rsidRDefault="00890AB9" w:rsidP="007E28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2505" w:rsidRPr="00826312" w:rsidRDefault="00BF2505" w:rsidP="007E28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965BD" w:rsidRPr="00826312" w:rsidRDefault="00A5170E" w:rsidP="00E9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26312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 O</w:t>
      </w:r>
      <w:r w:rsidRPr="00826312">
        <w:rPr>
          <w:rFonts w:ascii="Arial" w:hAnsi="Arial" w:cs="Arial"/>
          <w:b/>
          <w:sz w:val="24"/>
          <w:szCs w:val="24"/>
        </w:rPr>
        <w:t xml:space="preserve">lomouckého kraje </w:t>
      </w:r>
      <w:r w:rsidR="00E965BD" w:rsidRPr="00826312">
        <w:rPr>
          <w:rFonts w:ascii="Arial" w:hAnsi="Arial" w:cs="Arial"/>
          <w:b/>
          <w:sz w:val="24"/>
          <w:szCs w:val="24"/>
        </w:rPr>
        <w:t>doporučuj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826312">
        <w:rPr>
          <w:rFonts w:ascii="Arial" w:hAnsi="Arial" w:cs="Arial"/>
          <w:b/>
          <w:sz w:val="24"/>
          <w:szCs w:val="24"/>
        </w:rPr>
        <w:t>Zastupitelstv</w:t>
      </w:r>
      <w:r>
        <w:rPr>
          <w:rFonts w:ascii="Arial" w:hAnsi="Arial" w:cs="Arial"/>
          <w:b/>
          <w:sz w:val="24"/>
          <w:szCs w:val="24"/>
        </w:rPr>
        <w:t xml:space="preserve">u Olomouckého kraje </w:t>
      </w:r>
      <w:r w:rsidRPr="0082631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chválit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předložený materiál.</w:t>
      </w:r>
      <w:r w:rsidR="00E965BD" w:rsidRPr="00826312">
        <w:rPr>
          <w:rFonts w:ascii="Arial" w:hAnsi="Arial" w:cs="Arial"/>
          <w:b/>
          <w:sz w:val="24"/>
          <w:szCs w:val="24"/>
        </w:rPr>
        <w:t xml:space="preserve"> </w:t>
      </w:r>
    </w:p>
    <w:p w:rsidR="00890AB9" w:rsidRPr="00826312" w:rsidRDefault="00890AB9" w:rsidP="005C50D6">
      <w:pPr>
        <w:jc w:val="both"/>
        <w:rPr>
          <w:rFonts w:ascii="Arial" w:hAnsi="Arial" w:cs="Arial"/>
          <w:sz w:val="24"/>
          <w:szCs w:val="24"/>
        </w:rPr>
      </w:pPr>
    </w:p>
    <w:p w:rsidR="00BF2505" w:rsidRPr="00826312" w:rsidRDefault="007F2FD3" w:rsidP="00BF2505">
      <w:pPr>
        <w:jc w:val="both"/>
        <w:rPr>
          <w:rFonts w:ascii="Arial" w:hAnsi="Arial" w:cs="Arial"/>
          <w:sz w:val="24"/>
          <w:szCs w:val="24"/>
        </w:rPr>
      </w:pPr>
      <w:r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Příloha </w:t>
      </w:r>
      <w:r w:rsidR="004D1D04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Pr="0082631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B704E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 usn</w:t>
      </w:r>
      <w:r w:rsidR="004D1D04" w:rsidRPr="00826312">
        <w:rPr>
          <w:rFonts w:ascii="Arial" w:eastAsia="Times New Roman" w:hAnsi="Arial" w:cs="Arial"/>
          <w:sz w:val="24"/>
          <w:szCs w:val="24"/>
          <w:lang w:eastAsia="cs-CZ"/>
        </w:rPr>
        <w:t>esení –</w:t>
      </w:r>
      <w:r w:rsidR="00BF2505" w:rsidRPr="008263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2505" w:rsidRPr="00826312">
        <w:rPr>
          <w:rFonts w:ascii="Arial" w:hAnsi="Arial" w:cs="Arial"/>
          <w:sz w:val="24"/>
          <w:szCs w:val="24"/>
        </w:rPr>
        <w:t>Vzorová pravidla dotačního programu Olomouckého kraje</w:t>
      </w:r>
    </w:p>
    <w:p w:rsidR="004D1D04" w:rsidRPr="00826312" w:rsidRDefault="004D1D04" w:rsidP="005642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D1D04" w:rsidRPr="00826312" w:rsidSect="00611096">
      <w:footerReference w:type="default" r:id="rId8"/>
      <w:pgSz w:w="12470" w:h="15869"/>
      <w:pgMar w:top="1276" w:right="1440" w:bottom="1440" w:left="1440" w:header="720" w:footer="5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61" w:rsidRDefault="00075B61" w:rsidP="00F7527D">
      <w:pPr>
        <w:spacing w:after="0" w:line="240" w:lineRule="auto"/>
      </w:pPr>
      <w:r>
        <w:separator/>
      </w:r>
    </w:p>
  </w:endnote>
  <w:endnote w:type="continuationSeparator" w:id="0">
    <w:p w:rsidR="00075B61" w:rsidRDefault="00075B61" w:rsidP="00F7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9" w:rsidRPr="006811D6" w:rsidRDefault="005322D3" w:rsidP="0039177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91779" w:rsidRPr="006811D6">
      <w:rPr>
        <w:rFonts w:ascii="Arial" w:hAnsi="Arial" w:cs="Arial"/>
        <w:i/>
        <w:sz w:val="20"/>
        <w:szCs w:val="20"/>
      </w:rPr>
      <w:t xml:space="preserve">Olomouckého kraje </w:t>
    </w:r>
    <w:r w:rsidR="00BF2505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7</w:t>
    </w:r>
    <w:r w:rsidR="00BF2505">
      <w:rPr>
        <w:rFonts w:ascii="Arial" w:hAnsi="Arial" w:cs="Arial"/>
        <w:i/>
        <w:sz w:val="20"/>
        <w:szCs w:val="20"/>
      </w:rPr>
      <w:t xml:space="preserve">. 6. </w:t>
    </w:r>
    <w:r w:rsidR="00391779" w:rsidRPr="006811D6">
      <w:rPr>
        <w:rFonts w:ascii="Arial" w:hAnsi="Arial" w:cs="Arial"/>
        <w:i/>
        <w:sz w:val="20"/>
        <w:szCs w:val="20"/>
      </w:rPr>
      <w:t>2022</w:t>
    </w:r>
    <w:r w:rsidR="00391779" w:rsidRPr="006811D6">
      <w:rPr>
        <w:rFonts w:ascii="Arial" w:hAnsi="Arial" w:cs="Arial"/>
        <w:i/>
        <w:sz w:val="20"/>
        <w:szCs w:val="20"/>
      </w:rPr>
      <w:tab/>
    </w:r>
    <w:r w:rsidR="00391779" w:rsidRPr="006811D6">
      <w:rPr>
        <w:rFonts w:ascii="Arial" w:hAnsi="Arial" w:cs="Arial"/>
        <w:i/>
        <w:sz w:val="20"/>
        <w:szCs w:val="20"/>
      </w:rPr>
      <w:tab/>
    </w:r>
    <w:r w:rsidR="006811D6" w:rsidRPr="006811D6">
      <w:rPr>
        <w:rFonts w:ascii="Arial" w:hAnsi="Arial" w:cs="Arial"/>
        <w:i/>
        <w:sz w:val="20"/>
        <w:szCs w:val="20"/>
      </w:rPr>
      <w:t xml:space="preserve"> </w:t>
    </w:r>
    <w:r w:rsidR="006811D6">
      <w:rPr>
        <w:rFonts w:ascii="Arial" w:hAnsi="Arial" w:cs="Arial"/>
        <w:i/>
        <w:sz w:val="20"/>
        <w:szCs w:val="20"/>
      </w:rPr>
      <w:t xml:space="preserve">   </w:t>
    </w:r>
    <w:r w:rsidR="006811D6" w:rsidRPr="006811D6">
      <w:rPr>
        <w:rFonts w:ascii="Arial" w:hAnsi="Arial" w:cs="Arial"/>
        <w:i/>
        <w:sz w:val="20"/>
        <w:szCs w:val="20"/>
      </w:rPr>
      <w:t xml:space="preserve"> </w:t>
    </w:r>
    <w:r w:rsidR="00391779" w:rsidRPr="006811D6">
      <w:rPr>
        <w:rFonts w:ascii="Arial" w:hAnsi="Arial" w:cs="Arial"/>
        <w:i/>
        <w:sz w:val="20"/>
        <w:szCs w:val="20"/>
      </w:rPr>
      <w:t xml:space="preserve">Strana </w:t>
    </w:r>
    <w:r w:rsidR="00391779" w:rsidRPr="006811D6">
      <w:rPr>
        <w:rFonts w:ascii="Arial" w:hAnsi="Arial" w:cs="Arial"/>
        <w:i/>
        <w:sz w:val="20"/>
        <w:szCs w:val="20"/>
      </w:rPr>
      <w:fldChar w:fldCharType="begin"/>
    </w:r>
    <w:r w:rsidR="00391779" w:rsidRPr="006811D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391779" w:rsidRPr="006811D6">
      <w:rPr>
        <w:rFonts w:ascii="Arial" w:hAnsi="Arial" w:cs="Arial"/>
        <w:i/>
        <w:sz w:val="20"/>
        <w:szCs w:val="20"/>
      </w:rPr>
      <w:fldChar w:fldCharType="separate"/>
    </w:r>
    <w:r w:rsidR="00A5170E">
      <w:rPr>
        <w:rFonts w:ascii="Arial" w:hAnsi="Arial" w:cs="Arial"/>
        <w:i/>
        <w:noProof/>
        <w:sz w:val="20"/>
        <w:szCs w:val="20"/>
      </w:rPr>
      <w:t>2</w:t>
    </w:r>
    <w:r w:rsidR="00391779" w:rsidRPr="006811D6">
      <w:rPr>
        <w:rFonts w:ascii="Arial" w:hAnsi="Arial" w:cs="Arial"/>
        <w:i/>
        <w:sz w:val="20"/>
        <w:szCs w:val="20"/>
      </w:rPr>
      <w:fldChar w:fldCharType="end"/>
    </w:r>
    <w:r w:rsidR="00391779" w:rsidRPr="006811D6">
      <w:rPr>
        <w:rFonts w:ascii="Arial" w:hAnsi="Arial" w:cs="Arial"/>
        <w:i/>
        <w:sz w:val="20"/>
        <w:szCs w:val="20"/>
      </w:rPr>
      <w:t xml:space="preserve"> </w:t>
    </w:r>
  </w:p>
  <w:p w:rsidR="00391779" w:rsidRPr="006811D6" w:rsidRDefault="005322D3" w:rsidP="0039177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6. </w:t>
    </w:r>
    <w:r w:rsidR="00BF2505" w:rsidRPr="00BF2505">
      <w:rPr>
        <w:rFonts w:ascii="Arial" w:hAnsi="Arial" w:cs="Arial"/>
        <w:i/>
        <w:sz w:val="20"/>
        <w:szCs w:val="20"/>
      </w:rPr>
      <w:t>Dotační programy O</w:t>
    </w:r>
    <w:r w:rsidR="00BF2505">
      <w:rPr>
        <w:rFonts w:ascii="Arial" w:hAnsi="Arial" w:cs="Arial"/>
        <w:i/>
        <w:sz w:val="20"/>
        <w:szCs w:val="20"/>
      </w:rPr>
      <w:t xml:space="preserve">K </w:t>
    </w:r>
    <w:r w:rsidR="00BF2505" w:rsidRPr="00BF2505">
      <w:rPr>
        <w:rFonts w:ascii="Arial" w:hAnsi="Arial" w:cs="Arial"/>
        <w:i/>
        <w:sz w:val="20"/>
        <w:szCs w:val="20"/>
      </w:rPr>
      <w:t>– aktualizace Vzorových pravidel dotačního programu Olomouckého kraje</w:t>
    </w:r>
  </w:p>
  <w:p w:rsidR="000055C8" w:rsidRPr="006811D6" w:rsidRDefault="000055C8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61" w:rsidRDefault="00075B61" w:rsidP="00F7527D">
      <w:pPr>
        <w:spacing w:after="0" w:line="240" w:lineRule="auto"/>
      </w:pPr>
      <w:r>
        <w:separator/>
      </w:r>
    </w:p>
  </w:footnote>
  <w:footnote w:type="continuationSeparator" w:id="0">
    <w:p w:rsidR="00075B61" w:rsidRDefault="00075B61" w:rsidP="00F7527D">
      <w:pPr>
        <w:spacing w:after="0" w:line="240" w:lineRule="auto"/>
      </w:pPr>
      <w:r>
        <w:continuationSeparator/>
      </w:r>
    </w:p>
  </w:footnote>
  <w:footnote w:id="1">
    <w:p w:rsidR="00D53B60" w:rsidRPr="00E74562" w:rsidRDefault="00D53B60" w:rsidP="00D53B60">
      <w:pPr>
        <w:rPr>
          <w:sz w:val="16"/>
          <w:szCs w:val="16"/>
        </w:rPr>
      </w:pPr>
      <w:r w:rsidRPr="00E74562">
        <w:rPr>
          <w:rStyle w:val="Znakapoznpodarou"/>
          <w:sz w:val="16"/>
          <w:szCs w:val="16"/>
        </w:rPr>
        <w:footnoteRef/>
      </w:r>
      <w:r>
        <w:t xml:space="preserve"> </w:t>
      </w:r>
      <w:r w:rsidRPr="00E74562">
        <w:rPr>
          <w:sz w:val="16"/>
          <w:szCs w:val="16"/>
        </w:rPr>
        <w:t>Odbory Krajského úřadu Olomouckého kraje (ODSH, OZ, OSV, OSKPP, OŽPZ, OSR, OŠM, OKH)</w:t>
      </w:r>
    </w:p>
  </w:footnote>
  <w:footnote w:id="2">
    <w:p w:rsidR="005C50D6" w:rsidRPr="00E85A2B" w:rsidRDefault="005C50D6" w:rsidP="00E85A2B">
      <w:pPr>
        <w:spacing w:after="0" w:line="240" w:lineRule="auto"/>
        <w:rPr>
          <w:sz w:val="16"/>
          <w:szCs w:val="16"/>
        </w:rPr>
      </w:pPr>
      <w:r w:rsidRPr="00E74562">
        <w:rPr>
          <w:rStyle w:val="Znakapoznpodarou"/>
          <w:sz w:val="16"/>
          <w:szCs w:val="16"/>
        </w:rPr>
        <w:footnoteRef/>
      </w:r>
      <w:r w:rsidRPr="00E74562">
        <w:rPr>
          <w:sz w:val="16"/>
          <w:szCs w:val="16"/>
        </w:rPr>
        <w:t xml:space="preserve"> </w:t>
      </w:r>
      <w:r w:rsidRPr="00E85A2B">
        <w:rPr>
          <w:sz w:val="16"/>
          <w:szCs w:val="16"/>
        </w:rPr>
        <w:t xml:space="preserve">OE, OMPSČ, OKŘ, </w:t>
      </w:r>
      <w:proofErr w:type="spellStart"/>
      <w:r w:rsidRPr="00E85A2B">
        <w:rPr>
          <w:sz w:val="16"/>
          <w:szCs w:val="16"/>
        </w:rPr>
        <w:t>OKo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D9F"/>
    <w:multiLevelType w:val="hybridMultilevel"/>
    <w:tmpl w:val="066C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F1F"/>
    <w:multiLevelType w:val="hybridMultilevel"/>
    <w:tmpl w:val="D330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002"/>
    <w:multiLevelType w:val="hybridMultilevel"/>
    <w:tmpl w:val="D43EC5F4"/>
    <w:lvl w:ilvl="0" w:tplc="9A72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439B"/>
    <w:multiLevelType w:val="hybridMultilevel"/>
    <w:tmpl w:val="D330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A4F"/>
    <w:multiLevelType w:val="hybridMultilevel"/>
    <w:tmpl w:val="3AA07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07C9"/>
    <w:multiLevelType w:val="hybridMultilevel"/>
    <w:tmpl w:val="A3905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E80"/>
    <w:multiLevelType w:val="hybridMultilevel"/>
    <w:tmpl w:val="DFEE5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4B5513"/>
    <w:multiLevelType w:val="hybridMultilevel"/>
    <w:tmpl w:val="508808CA"/>
    <w:lvl w:ilvl="0" w:tplc="775A533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A4298A"/>
    <w:multiLevelType w:val="hybridMultilevel"/>
    <w:tmpl w:val="9662DC9C"/>
    <w:lvl w:ilvl="0" w:tplc="775A533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C"/>
    <w:rsid w:val="000055C8"/>
    <w:rsid w:val="00031D0D"/>
    <w:rsid w:val="00056281"/>
    <w:rsid w:val="00075B61"/>
    <w:rsid w:val="00087B37"/>
    <w:rsid w:val="000E3649"/>
    <w:rsid w:val="001313CA"/>
    <w:rsid w:val="001471D3"/>
    <w:rsid w:val="001A1032"/>
    <w:rsid w:val="001E6628"/>
    <w:rsid w:val="00240F85"/>
    <w:rsid w:val="00283CCA"/>
    <w:rsid w:val="00295BA8"/>
    <w:rsid w:val="002A21F3"/>
    <w:rsid w:val="002A6C48"/>
    <w:rsid w:val="0032224B"/>
    <w:rsid w:val="003222BF"/>
    <w:rsid w:val="0038234B"/>
    <w:rsid w:val="00391779"/>
    <w:rsid w:val="003B4FD5"/>
    <w:rsid w:val="003E1FD6"/>
    <w:rsid w:val="00447FA9"/>
    <w:rsid w:val="00464AE0"/>
    <w:rsid w:val="004B01CB"/>
    <w:rsid w:val="004B6ADE"/>
    <w:rsid w:val="004D1D04"/>
    <w:rsid w:val="004D669F"/>
    <w:rsid w:val="004F1ED5"/>
    <w:rsid w:val="005322D3"/>
    <w:rsid w:val="00537E5C"/>
    <w:rsid w:val="00555266"/>
    <w:rsid w:val="005642ED"/>
    <w:rsid w:val="0057101B"/>
    <w:rsid w:val="005A5A56"/>
    <w:rsid w:val="005B704E"/>
    <w:rsid w:val="005C50D6"/>
    <w:rsid w:val="00611096"/>
    <w:rsid w:val="00677A7C"/>
    <w:rsid w:val="006811D6"/>
    <w:rsid w:val="00683E2B"/>
    <w:rsid w:val="00697460"/>
    <w:rsid w:val="006D3EF2"/>
    <w:rsid w:val="006E1234"/>
    <w:rsid w:val="00743DF6"/>
    <w:rsid w:val="007514D8"/>
    <w:rsid w:val="0077163F"/>
    <w:rsid w:val="007E0382"/>
    <w:rsid w:val="007E281D"/>
    <w:rsid w:val="007F2FD3"/>
    <w:rsid w:val="00826312"/>
    <w:rsid w:val="0085051D"/>
    <w:rsid w:val="008617CD"/>
    <w:rsid w:val="008620E0"/>
    <w:rsid w:val="00872DC9"/>
    <w:rsid w:val="00877B81"/>
    <w:rsid w:val="00890AB9"/>
    <w:rsid w:val="008C3D07"/>
    <w:rsid w:val="008D7F53"/>
    <w:rsid w:val="008F33E4"/>
    <w:rsid w:val="00992438"/>
    <w:rsid w:val="00A31AE6"/>
    <w:rsid w:val="00A5170E"/>
    <w:rsid w:val="00A755C2"/>
    <w:rsid w:val="00AE3BE3"/>
    <w:rsid w:val="00B3140C"/>
    <w:rsid w:val="00BD05EB"/>
    <w:rsid w:val="00BF2505"/>
    <w:rsid w:val="00BF32F6"/>
    <w:rsid w:val="00C46E9E"/>
    <w:rsid w:val="00C73959"/>
    <w:rsid w:val="00CF6D17"/>
    <w:rsid w:val="00D53B60"/>
    <w:rsid w:val="00D861E5"/>
    <w:rsid w:val="00D95A2E"/>
    <w:rsid w:val="00DD629C"/>
    <w:rsid w:val="00E06C2E"/>
    <w:rsid w:val="00E16296"/>
    <w:rsid w:val="00E1777F"/>
    <w:rsid w:val="00E51378"/>
    <w:rsid w:val="00E85A2B"/>
    <w:rsid w:val="00E965BD"/>
    <w:rsid w:val="00EA71DA"/>
    <w:rsid w:val="00EB393B"/>
    <w:rsid w:val="00EE7E6C"/>
    <w:rsid w:val="00F315A7"/>
    <w:rsid w:val="00F43B01"/>
    <w:rsid w:val="00F4533D"/>
    <w:rsid w:val="00F5766F"/>
    <w:rsid w:val="00F7527D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30E9BB"/>
  <w15:chartTrackingRefBased/>
  <w15:docId w15:val="{ED7B51B9-7062-48A9-A817-EAD69C1A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D7F5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51378"/>
  </w:style>
  <w:style w:type="character" w:styleId="Znakapoznpodarou">
    <w:name w:val="footnote reference"/>
    <w:basedOn w:val="Standardnpsmoodstavce"/>
    <w:rsid w:val="00F7527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0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5C8"/>
  </w:style>
  <w:style w:type="paragraph" w:styleId="Zpat">
    <w:name w:val="footer"/>
    <w:basedOn w:val="Normln"/>
    <w:link w:val="ZpatChar"/>
    <w:uiPriority w:val="99"/>
    <w:unhideWhenUsed/>
    <w:rsid w:val="0000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5C8"/>
  </w:style>
  <w:style w:type="character" w:styleId="Zdraznn">
    <w:name w:val="Emphasis"/>
    <w:basedOn w:val="Standardnpsmoodstavce"/>
    <w:uiPriority w:val="20"/>
    <w:qFormat/>
    <w:rsid w:val="000E364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2B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C3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3433-DFA2-434A-9A22-CDE38A75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1215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36</cp:revision>
  <cp:lastPrinted>2022-06-09T11:48:00Z</cp:lastPrinted>
  <dcterms:created xsi:type="dcterms:W3CDTF">2022-06-09T10:26:00Z</dcterms:created>
  <dcterms:modified xsi:type="dcterms:W3CDTF">2022-06-15T09:02:00Z</dcterms:modified>
</cp:coreProperties>
</file>