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D3" w:rsidRPr="00725D4C" w:rsidRDefault="00562BD3" w:rsidP="00562BD3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</w:p>
    <w:p w:rsidR="00E90C45" w:rsidRDefault="00562BD3" w:rsidP="00E90C45">
      <w:pPr>
        <w:pStyle w:val="Zkladntext3"/>
        <w:spacing w:before="240" w:line="276" w:lineRule="auto"/>
      </w:pPr>
      <w:r w:rsidRPr="009B5471">
        <w:rPr>
          <w:sz w:val="24"/>
          <w:szCs w:val="24"/>
        </w:rPr>
        <w:t>V této důvodové zprávě předkládá Rad</w:t>
      </w:r>
      <w:r w:rsidR="00E90C45">
        <w:rPr>
          <w:sz w:val="24"/>
          <w:szCs w:val="24"/>
        </w:rPr>
        <w:t>a</w:t>
      </w:r>
      <w:r w:rsidRPr="009B5471">
        <w:rPr>
          <w:sz w:val="24"/>
          <w:szCs w:val="24"/>
        </w:rPr>
        <w:t xml:space="preserve"> Olomouckého kraje </w:t>
      </w:r>
      <w:r w:rsidR="00E90C45">
        <w:rPr>
          <w:sz w:val="24"/>
          <w:szCs w:val="24"/>
        </w:rPr>
        <w:t xml:space="preserve">Zastupitelstvu Olomouckého kraje </w:t>
      </w:r>
      <w:r w:rsidRPr="009B5471">
        <w:rPr>
          <w:sz w:val="24"/>
          <w:szCs w:val="24"/>
        </w:rPr>
        <w:t xml:space="preserve">k projednání </w:t>
      </w:r>
      <w:r w:rsidR="00173F46" w:rsidRPr="006B6451">
        <w:rPr>
          <w:sz w:val="24"/>
          <w:szCs w:val="24"/>
        </w:rPr>
        <w:t xml:space="preserve">návrh </w:t>
      </w:r>
      <w:r w:rsidR="00913A7C">
        <w:rPr>
          <w:sz w:val="24"/>
          <w:szCs w:val="24"/>
        </w:rPr>
        <w:t xml:space="preserve">změny </w:t>
      </w:r>
      <w:r w:rsidRPr="006B6451">
        <w:rPr>
          <w:sz w:val="24"/>
          <w:szCs w:val="24"/>
        </w:rPr>
        <w:t>Postup</w:t>
      </w:r>
      <w:r w:rsidR="00173F46" w:rsidRPr="006B6451">
        <w:rPr>
          <w:sz w:val="24"/>
          <w:szCs w:val="24"/>
        </w:rPr>
        <w:t>u</w:t>
      </w:r>
      <w:r w:rsidRPr="006B6451">
        <w:rPr>
          <w:sz w:val="24"/>
          <w:szCs w:val="24"/>
        </w:rPr>
        <w:t xml:space="preserve"> pro</w:t>
      </w:r>
      <w:r w:rsidR="006B6451">
        <w:rPr>
          <w:sz w:val="24"/>
          <w:szCs w:val="24"/>
        </w:rPr>
        <w:t> </w:t>
      </w:r>
      <w:r w:rsidRPr="006B6451">
        <w:rPr>
          <w:sz w:val="24"/>
          <w:szCs w:val="24"/>
        </w:rPr>
        <w:t xml:space="preserve">aktualizaci sítě sociálních služeb Olomouckého kraje </w:t>
      </w:r>
      <w:r w:rsidR="00173F46" w:rsidRPr="006B6451">
        <w:rPr>
          <w:sz w:val="24"/>
          <w:szCs w:val="24"/>
        </w:rPr>
        <w:t>a</w:t>
      </w:r>
      <w:r w:rsidR="006B6451" w:rsidRPr="006B6451">
        <w:rPr>
          <w:sz w:val="24"/>
          <w:szCs w:val="24"/>
        </w:rPr>
        <w:t xml:space="preserve"> </w:t>
      </w:r>
      <w:r w:rsidR="00173F46" w:rsidRPr="006B6451">
        <w:rPr>
          <w:sz w:val="24"/>
          <w:szCs w:val="24"/>
        </w:rPr>
        <w:t>návrh na zmocnění Rady Olomouckého kraje k úpravám Postupu pro</w:t>
      </w:r>
      <w:r w:rsidR="006B6451">
        <w:rPr>
          <w:sz w:val="24"/>
          <w:szCs w:val="24"/>
        </w:rPr>
        <w:t> </w:t>
      </w:r>
      <w:r w:rsidR="00173F46" w:rsidRPr="006B6451">
        <w:rPr>
          <w:sz w:val="24"/>
          <w:szCs w:val="24"/>
        </w:rPr>
        <w:t>aktualizaci sítě sociálních služeb Olomouckého kraje</w:t>
      </w:r>
      <w:r w:rsidR="0006535C" w:rsidRPr="006B6451">
        <w:rPr>
          <w:sz w:val="24"/>
          <w:szCs w:val="24"/>
        </w:rPr>
        <w:t>.</w:t>
      </w:r>
      <w:r w:rsidR="00173F46" w:rsidRPr="00DD3E7C">
        <w:t xml:space="preserve"> </w:t>
      </w:r>
    </w:p>
    <w:p w:rsidR="005566E0" w:rsidRDefault="005566E0" w:rsidP="005566E0">
      <w:pPr>
        <w:pStyle w:val="slovn"/>
        <w:numPr>
          <w:ilvl w:val="0"/>
          <w:numId w:val="0"/>
        </w:numPr>
      </w:pPr>
      <w:r>
        <w:t xml:space="preserve">Postup pro aktualizaci sítě sociálních služeb Olomouckého </w:t>
      </w:r>
      <w:r w:rsidR="007259AF">
        <w:t>kraje</w:t>
      </w:r>
      <w:r w:rsidR="007259AF" w:rsidRPr="00DD3E7C">
        <w:t xml:space="preserve"> </w:t>
      </w:r>
      <w:r w:rsidR="0006535C" w:rsidRPr="00DD3E7C">
        <w:t>(dále také jen „</w:t>
      </w:r>
      <w:r w:rsidR="0006535C">
        <w:t>Postup</w:t>
      </w:r>
      <w:r w:rsidR="0006535C" w:rsidRPr="00DD3E7C">
        <w:t>“)</w:t>
      </w:r>
      <w:r w:rsidR="0006535C">
        <w:t xml:space="preserve"> </w:t>
      </w:r>
      <w:r w:rsidRPr="00D43EE4">
        <w:t>stanovuje pravidla a</w:t>
      </w:r>
      <w:r w:rsidR="008F49D9">
        <w:t> </w:t>
      </w:r>
      <w:r w:rsidRPr="00D43EE4">
        <w:t xml:space="preserve">podmínky aktualizace sítě sociálních služeb </w:t>
      </w:r>
      <w:r>
        <w:t>Olomouckého kraje (dále jen „</w:t>
      </w:r>
      <w:r w:rsidR="003835C8">
        <w:t>S</w:t>
      </w:r>
      <w:r>
        <w:t xml:space="preserve">íť“) </w:t>
      </w:r>
      <w:r w:rsidRPr="00D43EE4">
        <w:t xml:space="preserve">v rámci procesu střednědobého plánování rozvoje sociálních služeb Olomouckého kraje. </w:t>
      </w:r>
      <w:r>
        <w:t xml:space="preserve">Definuje </w:t>
      </w:r>
      <w:r w:rsidRPr="00D43EE4">
        <w:t xml:space="preserve">proces zařazení, vyřazení </w:t>
      </w:r>
      <w:r w:rsidR="00913A7C">
        <w:t xml:space="preserve">sociální služby do Sítě </w:t>
      </w:r>
      <w:r>
        <w:t xml:space="preserve">a </w:t>
      </w:r>
      <w:r w:rsidRPr="00D43EE4">
        <w:t xml:space="preserve">aktualizace </w:t>
      </w:r>
      <w:r>
        <w:t>jednotek</w:t>
      </w:r>
      <w:r w:rsidRPr="00D43EE4">
        <w:t xml:space="preserve"> sociálních služe</w:t>
      </w:r>
      <w:r>
        <w:t>b v rámci Sítě</w:t>
      </w:r>
      <w:r w:rsidRPr="00D43EE4">
        <w:t xml:space="preserve">, </w:t>
      </w:r>
      <w:r w:rsidR="00913A7C">
        <w:t xml:space="preserve">nově také </w:t>
      </w:r>
      <w:r w:rsidR="00AD7AF2">
        <w:t xml:space="preserve">proces podmíněného zařazení a proces podmíněné aktualizace, </w:t>
      </w:r>
      <w:r w:rsidRPr="00D43EE4">
        <w:t>včetně povinných náležitostí jednotlivých žádostí</w:t>
      </w:r>
      <w:r>
        <w:t xml:space="preserve"> a způsob jejich hodnocení</w:t>
      </w:r>
      <w:r w:rsidRPr="00D43EE4">
        <w:t xml:space="preserve">. </w:t>
      </w:r>
    </w:p>
    <w:p w:rsidR="005566E0" w:rsidRDefault="005566E0" w:rsidP="005566E0">
      <w:pPr>
        <w:pStyle w:val="slovn"/>
        <w:numPr>
          <w:ilvl w:val="0"/>
          <w:numId w:val="0"/>
        </w:numPr>
      </w:pPr>
      <w:r w:rsidRPr="00D43EE4">
        <w:t>Sítí</w:t>
      </w:r>
      <w:r>
        <w:t xml:space="preserve"> </w:t>
      </w:r>
      <w:r w:rsidRPr="00D43EE4">
        <w:t>je definován potřebný rozsah</w:t>
      </w:r>
      <w:r>
        <w:t xml:space="preserve"> jednotlivých sociálních služeb</w:t>
      </w:r>
      <w:r w:rsidRPr="00D43EE4">
        <w:t xml:space="preserve"> pro zajištění </w:t>
      </w:r>
      <w:r w:rsidR="007259AF">
        <w:t xml:space="preserve">jejich </w:t>
      </w:r>
      <w:r>
        <w:t>dostupnosti p</w:t>
      </w:r>
      <w:r w:rsidR="007259AF">
        <w:t>ři</w:t>
      </w:r>
      <w:r>
        <w:t xml:space="preserve"> řešení</w:t>
      </w:r>
      <w:r w:rsidRPr="00D43EE4">
        <w:t xml:space="preserve"> nepříznivé situac</w:t>
      </w:r>
      <w:r>
        <w:t>e</w:t>
      </w:r>
      <w:r w:rsidRPr="00D43EE4">
        <w:t xml:space="preserve"> osob na území kraje</w:t>
      </w:r>
      <w:r>
        <w:t>. V rozsahu stanoveném údaji</w:t>
      </w:r>
      <w:r w:rsidR="003835C8">
        <w:t xml:space="preserve"> (počtu schválených jednotek)</w:t>
      </w:r>
      <w:r>
        <w:t xml:space="preserve"> v Síti jsou poskytovatelé sociálních služeb zařazení v</w:t>
      </w:r>
      <w:r w:rsidR="00913A7C">
        <w:t> </w:t>
      </w:r>
      <w:r>
        <w:t>Síti</w:t>
      </w:r>
      <w:r w:rsidR="00913A7C">
        <w:t xml:space="preserve"> současně </w:t>
      </w:r>
      <w:r>
        <w:t>pověřeni</w:t>
      </w:r>
      <w:r w:rsidRPr="00D43EE4">
        <w:t xml:space="preserve"> </w:t>
      </w:r>
      <w:r w:rsidR="00913A7C">
        <w:t>poskytováním</w:t>
      </w:r>
      <w:r w:rsidR="00913A7C" w:rsidRPr="00D43EE4">
        <w:t xml:space="preserve"> </w:t>
      </w:r>
      <w:r w:rsidRPr="00D43EE4">
        <w:t xml:space="preserve">služby obecného hospodářského zájmu </w:t>
      </w:r>
      <w:r w:rsidRPr="009B5471">
        <w:t>podle</w:t>
      </w:r>
      <w:r w:rsidRPr="00D43EE4">
        <w:t xml:space="preserve"> Rozhodnutí Evropské komise č. 2012/21/EU ze dne 20. 12. 2011 o použití čl. 106 odst. 2 Smlouvy o fungování Evropské unie na státní podporu ve formě vyrovnávací platby za závazek veřejné služby udělené určitým podnikům pověřeným poskytováním služeb obecného hospodářského zájmu, které je podmínkou pro</w:t>
      </w:r>
      <w:r w:rsidR="008F49D9">
        <w:t> </w:t>
      </w:r>
      <w:r w:rsidRPr="00D43EE4">
        <w:t>financování sociálních služeb z veřejných prostředků</w:t>
      </w:r>
      <w:r>
        <w:t xml:space="preserve">. </w:t>
      </w:r>
    </w:p>
    <w:p w:rsidR="005566E0" w:rsidRPr="00056DE9" w:rsidRDefault="005566E0" w:rsidP="005566E0">
      <w:pPr>
        <w:pStyle w:val="slovn"/>
        <w:numPr>
          <w:ilvl w:val="0"/>
          <w:numId w:val="0"/>
        </w:numPr>
        <w:rPr>
          <w:b/>
        </w:rPr>
      </w:pPr>
      <w:r w:rsidRPr="00056DE9">
        <w:rPr>
          <w:b/>
        </w:rPr>
        <w:t>Síť sociálních služeb je povinnou součástí žádosti kraje o účelovou dotaci ze státního rozpočtu a stěžejním podkladem pro financování sociálních služeb dle Programu finanční podpory poskytování sociálních služeb v Olomouckém kraji.</w:t>
      </w:r>
    </w:p>
    <w:p w:rsidR="005566E0" w:rsidRDefault="005566E0" w:rsidP="005566E0">
      <w:pPr>
        <w:pStyle w:val="slovn"/>
        <w:numPr>
          <w:ilvl w:val="0"/>
          <w:numId w:val="0"/>
        </w:numPr>
      </w:pPr>
      <w:r>
        <w:t>Postup byl schválen</w:t>
      </w:r>
      <w:r w:rsidRPr="00165B80">
        <w:t xml:space="preserve"> </w:t>
      </w:r>
      <w:r w:rsidRPr="00735BB9">
        <w:t>usnesením Rady Olomouckého kraje č.</w:t>
      </w:r>
      <w:r>
        <w:t> </w:t>
      </w:r>
      <w:r>
        <w:rPr>
          <w:noProof/>
        </w:rPr>
        <w:t xml:space="preserve">UR/55/45/2014 </w:t>
      </w:r>
      <w:r w:rsidRPr="00735BB9">
        <w:rPr>
          <w:noProof/>
        </w:rPr>
        <w:t>ze</w:t>
      </w:r>
      <w:r w:rsidR="008F49D9">
        <w:rPr>
          <w:noProof/>
        </w:rPr>
        <w:t> </w:t>
      </w:r>
      <w:r w:rsidRPr="00735BB9">
        <w:rPr>
          <w:noProof/>
        </w:rPr>
        <w:t>dne</w:t>
      </w:r>
      <w:r w:rsidR="00D620BC">
        <w:rPr>
          <w:noProof/>
        </w:rPr>
        <w:t> </w:t>
      </w:r>
      <w:r w:rsidRPr="00735BB9">
        <w:rPr>
          <w:noProof/>
        </w:rPr>
        <w:t>4.</w:t>
      </w:r>
      <w:r>
        <w:rPr>
          <w:noProof/>
        </w:rPr>
        <w:t> </w:t>
      </w:r>
      <w:r w:rsidRPr="00735BB9">
        <w:rPr>
          <w:noProof/>
        </w:rPr>
        <w:t>12.</w:t>
      </w:r>
      <w:r>
        <w:rPr>
          <w:noProof/>
        </w:rPr>
        <w:t> </w:t>
      </w:r>
      <w:r w:rsidRPr="00735BB9">
        <w:rPr>
          <w:noProof/>
        </w:rPr>
        <w:t>2014</w:t>
      </w:r>
      <w:r>
        <w:rPr>
          <w:noProof/>
        </w:rPr>
        <w:t>.</w:t>
      </w:r>
      <w:r w:rsidRPr="00165B80">
        <w:t xml:space="preserve"> </w:t>
      </w:r>
      <w:r>
        <w:rPr>
          <w:noProof/>
        </w:rPr>
        <w:t xml:space="preserve">Zastupitelstvem Olomouckého kraje UZ/18/69/2015 ze dne 18. 12. 2015 byla schválena jeho </w:t>
      </w:r>
      <w:r w:rsidR="00136B38">
        <w:rPr>
          <w:noProof/>
        </w:rPr>
        <w:t xml:space="preserve">první </w:t>
      </w:r>
      <w:r>
        <w:rPr>
          <w:noProof/>
        </w:rPr>
        <w:t xml:space="preserve">aktualizace, </w:t>
      </w:r>
      <w:r w:rsidRPr="005B0DBB">
        <w:rPr>
          <w:noProof/>
        </w:rPr>
        <w:t xml:space="preserve">která spočívala </w:t>
      </w:r>
      <w:r>
        <w:rPr>
          <w:noProof/>
        </w:rPr>
        <w:t xml:space="preserve">zejména </w:t>
      </w:r>
      <w:r w:rsidRPr="005B0DBB">
        <w:rPr>
          <w:noProof/>
        </w:rPr>
        <w:t xml:space="preserve">ve změně </w:t>
      </w:r>
      <w:r w:rsidRPr="005B0DBB">
        <w:rPr>
          <w:rFonts w:eastAsia="Times New Roman" w:cs="Times New Roman"/>
        </w:rPr>
        <w:t>způsobu podání žádost</w:t>
      </w:r>
      <w:r>
        <w:rPr>
          <w:rFonts w:eastAsia="Times New Roman" w:cs="Times New Roman"/>
        </w:rPr>
        <w:t>í</w:t>
      </w:r>
      <w:r w:rsidRPr="005B0DBB">
        <w:rPr>
          <w:rFonts w:eastAsia="Times New Roman" w:cs="Times New Roman"/>
        </w:rPr>
        <w:t xml:space="preserve"> </w:t>
      </w:r>
      <w:r w:rsidRPr="009B5471">
        <w:rPr>
          <w:rFonts w:eastAsia="Times New Roman" w:cs="Times New Roman"/>
        </w:rPr>
        <w:t>prostřednictvím online databázové aplikace „Krajský informační systém sociálních služeb“ (dále jen „</w:t>
      </w:r>
      <w:proofErr w:type="spellStart"/>
      <w:r w:rsidRPr="009B5471">
        <w:rPr>
          <w:rFonts w:eastAsia="Times New Roman" w:cs="Times New Roman"/>
        </w:rPr>
        <w:t>KISSoS</w:t>
      </w:r>
      <w:proofErr w:type="spellEnd"/>
      <w:r w:rsidRPr="009B5471">
        <w:rPr>
          <w:rFonts w:eastAsia="Times New Roman" w:cs="Times New Roman"/>
        </w:rPr>
        <w:t xml:space="preserve">“) </w:t>
      </w:r>
      <w:r w:rsidRPr="005B0DBB">
        <w:rPr>
          <w:rFonts w:eastAsia="Times New Roman" w:cs="Times New Roman"/>
        </w:rPr>
        <w:t>a</w:t>
      </w:r>
      <w:r>
        <w:rPr>
          <w:rFonts w:eastAsia="Times New Roman" w:cs="Times New Roman"/>
        </w:rPr>
        <w:t> rovněž</w:t>
      </w:r>
      <w:r w:rsidRPr="005B0DBB">
        <w:rPr>
          <w:rFonts w:eastAsia="Times New Roman" w:cs="Times New Roman"/>
        </w:rPr>
        <w:t xml:space="preserve"> byl upraven systém bodového hodnocení </w:t>
      </w:r>
      <w:r>
        <w:rPr>
          <w:rFonts w:eastAsia="Times New Roman" w:cs="Times New Roman"/>
        </w:rPr>
        <w:t xml:space="preserve">žádostí. Poslední aktualizace Postupu </w:t>
      </w:r>
      <w:r w:rsidR="003835C8">
        <w:rPr>
          <w:rFonts w:eastAsia="Times New Roman" w:cs="Times New Roman"/>
        </w:rPr>
        <w:t xml:space="preserve">ryze technického charakteru </w:t>
      </w:r>
      <w:r>
        <w:rPr>
          <w:rFonts w:eastAsia="Times New Roman" w:cs="Times New Roman"/>
        </w:rPr>
        <w:t xml:space="preserve">byla schválena </w:t>
      </w:r>
      <w:r>
        <w:rPr>
          <w:noProof/>
        </w:rPr>
        <w:t>Zastupitelstvem Olomouckého kraje UZ/2/64/2020 ze dne 21. 12. 2020.</w:t>
      </w:r>
    </w:p>
    <w:p w:rsidR="0073483A" w:rsidRPr="00165B80" w:rsidRDefault="005566E0" w:rsidP="005566E0">
      <w:pPr>
        <w:rPr>
          <w:szCs w:val="24"/>
          <w:u w:val="single"/>
        </w:rPr>
      </w:pPr>
      <w:r w:rsidRPr="00735BB9">
        <w:t>Na základ</w:t>
      </w:r>
      <w:r>
        <w:t>ě zkušeností s procesem správy S</w:t>
      </w:r>
      <w:r w:rsidRPr="00735BB9">
        <w:t xml:space="preserve">ítě </w:t>
      </w:r>
      <w:r>
        <w:t xml:space="preserve">v uplynulých třech letech jsou do Postupu navrhovány </w:t>
      </w:r>
      <w:r w:rsidRPr="00735BB9">
        <w:t xml:space="preserve">úpravy, jejichž </w:t>
      </w:r>
      <w:r>
        <w:t xml:space="preserve">hlavním </w:t>
      </w:r>
      <w:r w:rsidRPr="00B904F5">
        <w:t xml:space="preserve">cílem je </w:t>
      </w:r>
      <w:r w:rsidR="00913A7C">
        <w:t xml:space="preserve">umožnění zařazení sociálních služeb financovaných ze zdrojů mimo Program finanční podpory poskytování sociálních služeb v OK a tím také </w:t>
      </w:r>
      <w:r>
        <w:t>zvýšení efektivity správy S</w:t>
      </w:r>
      <w:r w:rsidRPr="00B904F5">
        <w:t>ítě.</w:t>
      </w:r>
    </w:p>
    <w:p w:rsidR="005566E0" w:rsidRDefault="00D620BC" w:rsidP="00562BD3">
      <w:pPr>
        <w:pStyle w:val="Zkladntextodsazendek"/>
        <w:ind w:firstLine="0"/>
      </w:pPr>
      <w:r>
        <w:t xml:space="preserve">Jedná se o tyto </w:t>
      </w:r>
      <w:r w:rsidR="004E28C6">
        <w:t xml:space="preserve">zásadní </w:t>
      </w:r>
      <w:r w:rsidRPr="000F3546">
        <w:t xml:space="preserve">změny: </w:t>
      </w:r>
    </w:p>
    <w:p w:rsidR="006E3D54" w:rsidRPr="000F3546" w:rsidRDefault="006E3D54" w:rsidP="009B2493">
      <w:pPr>
        <w:pStyle w:val="Zkladntextodsazendek"/>
        <w:numPr>
          <w:ilvl w:val="0"/>
          <w:numId w:val="14"/>
        </w:numPr>
        <w:ind w:left="714" w:hanging="357"/>
      </w:pPr>
      <w:r w:rsidRPr="006E3D54">
        <w:rPr>
          <w:b/>
          <w:noProof/>
        </w:rPr>
        <w:t>Olomoucký kraj umožní pos</w:t>
      </w:r>
      <w:r w:rsidR="007259AF">
        <w:rPr>
          <w:b/>
          <w:noProof/>
        </w:rPr>
        <w:t>k</w:t>
      </w:r>
      <w:r w:rsidRPr="006E3D54">
        <w:rPr>
          <w:b/>
          <w:noProof/>
        </w:rPr>
        <w:t>ytovatelům sociálních služeb</w:t>
      </w:r>
      <w:r w:rsidR="007259AF">
        <w:rPr>
          <w:b/>
          <w:noProof/>
        </w:rPr>
        <w:t>, jejichž provozní náklady jsou</w:t>
      </w:r>
      <w:r w:rsidRPr="006E3D54">
        <w:rPr>
          <w:b/>
          <w:noProof/>
        </w:rPr>
        <w:t xml:space="preserve"> plně nebo částečně financovan</w:t>
      </w:r>
      <w:r w:rsidR="007259AF">
        <w:rPr>
          <w:b/>
          <w:noProof/>
        </w:rPr>
        <w:t>é</w:t>
      </w:r>
      <w:r w:rsidRPr="006E3D54">
        <w:rPr>
          <w:b/>
          <w:noProof/>
        </w:rPr>
        <w:t xml:space="preserve"> </w:t>
      </w:r>
      <w:r w:rsidRPr="006E3D54">
        <w:rPr>
          <w:b/>
        </w:rPr>
        <w:t xml:space="preserve">mimo rozpočet OK </w:t>
      </w:r>
      <w:r w:rsidRPr="006E3D54">
        <w:t xml:space="preserve">(např. z finančních prostředků státní dotace poskytované MPSV na podporu sociálních služeb, které mají celostátní či nadregionální charakter, z finančních prostředků v rámci projektů z Evropského sociálního fondu, Integrovaných regionálních operačních programů, Koordinovaného přístupu k sociálně vyloučeným lokalitám za místní podpory Agentury pro sociální začleňování, z rozpočtu obce, norských, </w:t>
      </w:r>
      <w:r w:rsidRPr="006E3D54">
        <w:lastRenderedPageBreak/>
        <w:t>švýcarských fondů apod.)</w:t>
      </w:r>
      <w:r w:rsidRPr="006E3D54">
        <w:rPr>
          <w:b/>
        </w:rPr>
        <w:t xml:space="preserve"> vstoupit do sítě kdykoliv během kalendářního roku a získat pověření k výkonu služby obecného hospodářského zájmu po dobu trvání projektu</w:t>
      </w:r>
      <w:r>
        <w:t xml:space="preserve">. </w:t>
      </w:r>
      <w:r w:rsidR="00F23D99" w:rsidRPr="00F23D99">
        <w:rPr>
          <w:b/>
        </w:rPr>
        <w:t>P</w:t>
      </w:r>
      <w:r w:rsidRPr="00F23D99">
        <w:rPr>
          <w:b/>
        </w:rPr>
        <w:t>odmíněné</w:t>
      </w:r>
      <w:r w:rsidRPr="00F23D99">
        <w:t xml:space="preserve"> zařazení p</w:t>
      </w:r>
      <w:r w:rsidRPr="00F23D99">
        <w:rPr>
          <w:noProof/>
        </w:rPr>
        <w:t xml:space="preserve">oskytovatelů sociálních služeb </w:t>
      </w:r>
      <w:r w:rsidR="00834171" w:rsidRPr="00F23D99">
        <w:rPr>
          <w:noProof/>
        </w:rPr>
        <w:t>do S</w:t>
      </w:r>
      <w:r w:rsidRPr="00F23D99">
        <w:rPr>
          <w:noProof/>
        </w:rPr>
        <w:t xml:space="preserve">ítě </w:t>
      </w:r>
      <w:r w:rsidR="00834171" w:rsidRPr="00F23D99">
        <w:rPr>
          <w:noProof/>
        </w:rPr>
        <w:t>a podmíněné aktualizace jednotek u poskytovatelů již zařazených v Síti</w:t>
      </w:r>
      <w:r w:rsidR="00F061FA" w:rsidRPr="00F23D99">
        <w:rPr>
          <w:noProof/>
        </w:rPr>
        <w:t>, jejich</w:t>
      </w:r>
      <w:r w:rsidR="00834171" w:rsidRPr="00F23D99">
        <w:rPr>
          <w:noProof/>
        </w:rPr>
        <w:t>ž</w:t>
      </w:r>
      <w:r w:rsidR="00F061FA" w:rsidRPr="00F23D99">
        <w:rPr>
          <w:noProof/>
        </w:rPr>
        <w:t xml:space="preserve"> provozní náklady jsou</w:t>
      </w:r>
      <w:r w:rsidRPr="00F23D99">
        <w:rPr>
          <w:noProof/>
        </w:rPr>
        <w:t xml:space="preserve"> plně nebo částečně financovan</w:t>
      </w:r>
      <w:r w:rsidR="00F061FA" w:rsidRPr="00F23D99">
        <w:rPr>
          <w:noProof/>
        </w:rPr>
        <w:t>é</w:t>
      </w:r>
      <w:r w:rsidRPr="00F23D99">
        <w:rPr>
          <w:noProof/>
        </w:rPr>
        <w:t xml:space="preserve"> </w:t>
      </w:r>
      <w:r w:rsidRPr="00F23D99">
        <w:t>mimo rozpočet OK</w:t>
      </w:r>
      <w:r w:rsidR="00082597" w:rsidRPr="00F23D99">
        <w:t xml:space="preserve"> podléhá schválení Radou Olomouckého kraje (</w:t>
      </w:r>
      <w:r w:rsidR="00A45471" w:rsidRPr="00F23D99">
        <w:t>dále také</w:t>
      </w:r>
      <w:r w:rsidR="00082597" w:rsidRPr="00F23D99">
        <w:t xml:space="preserve"> „ROK“)</w:t>
      </w:r>
      <w:r w:rsidRPr="00F23D99">
        <w:t>.</w:t>
      </w:r>
    </w:p>
    <w:p w:rsidR="000F3546" w:rsidRPr="000F3546" w:rsidRDefault="00913A7C" w:rsidP="000F3546">
      <w:pPr>
        <w:pStyle w:val="slovn"/>
        <w:numPr>
          <w:ilvl w:val="0"/>
          <w:numId w:val="14"/>
        </w:numPr>
      </w:pPr>
      <w:r>
        <w:t>Výslovná úprava povinnosti p</w:t>
      </w:r>
      <w:r w:rsidR="000F3546" w:rsidRPr="000F3546">
        <w:t>oskytovatel</w:t>
      </w:r>
      <w:r>
        <w:t>ů</w:t>
      </w:r>
      <w:r w:rsidR="000F3546" w:rsidRPr="000F3546">
        <w:t xml:space="preserve"> sociálních služeb pověřen</w:t>
      </w:r>
      <w:r>
        <w:t xml:space="preserve">ých poskytováním </w:t>
      </w:r>
      <w:r w:rsidR="000F3546" w:rsidRPr="000F3546">
        <w:t xml:space="preserve">služby obecného hospodářského zájmu poskytovat Olomouckému kraji údaje o poskytovaných sociálních službách, a to prostřednictvím zadávání a aktualizování všech údajů vyžadovaných aplikací </w:t>
      </w:r>
      <w:proofErr w:type="spellStart"/>
      <w:r w:rsidR="000F3546" w:rsidRPr="000F3546">
        <w:t>KISSoS</w:t>
      </w:r>
      <w:proofErr w:type="spellEnd"/>
      <w:r w:rsidR="000F3546" w:rsidRPr="000F3546">
        <w:t>.</w:t>
      </w:r>
    </w:p>
    <w:p w:rsidR="00CA7680" w:rsidRDefault="000F3546" w:rsidP="000F3546">
      <w:pPr>
        <w:pStyle w:val="Odstavecseseznamem"/>
        <w:numPr>
          <w:ilvl w:val="0"/>
          <w:numId w:val="14"/>
        </w:numPr>
        <w:contextualSpacing w:val="0"/>
      </w:pPr>
      <w:r>
        <w:t>Olomoucký kraj</w:t>
      </w:r>
      <w:r w:rsidR="00CA7680">
        <w:t xml:space="preserve"> </w:t>
      </w:r>
      <w:r w:rsidR="006E3D54" w:rsidRPr="006E3D54">
        <w:rPr>
          <w:b/>
        </w:rPr>
        <w:t>může</w:t>
      </w:r>
      <w:r w:rsidR="00CA7680" w:rsidRPr="006E3D54">
        <w:rPr>
          <w:b/>
        </w:rPr>
        <w:t xml:space="preserve"> zastavit proces příjmu žádostí o zařazení do sítě i</w:t>
      </w:r>
      <w:r w:rsidR="00136B38" w:rsidRPr="006E3D54">
        <w:rPr>
          <w:b/>
        </w:rPr>
        <w:t> </w:t>
      </w:r>
      <w:r w:rsidR="00CA7680" w:rsidRPr="006E3D54">
        <w:rPr>
          <w:b/>
        </w:rPr>
        <w:t>příjem žádostí o aktualizaci jednotek zařazených v síti</w:t>
      </w:r>
      <w:r w:rsidR="00CA7680">
        <w:t>.</w:t>
      </w:r>
      <w:r w:rsidR="00FD5B06">
        <w:t xml:space="preserve"> </w:t>
      </w:r>
      <w:r w:rsidR="00CA7680">
        <w:t xml:space="preserve">Zastavení procesu příjmu žádostí </w:t>
      </w:r>
      <w:r w:rsidR="006E3D54">
        <w:t xml:space="preserve">schvaluje ROK a žadatelé budou </w:t>
      </w:r>
      <w:r w:rsidR="00230F73">
        <w:t xml:space="preserve">o této skutečnosti </w:t>
      </w:r>
      <w:r w:rsidR="006E3D54">
        <w:t>písemně vyrozuměni.</w:t>
      </w:r>
    </w:p>
    <w:p w:rsidR="00DA4B0E" w:rsidRDefault="00DA4B0E" w:rsidP="00DE4546">
      <w:pPr>
        <w:rPr>
          <w:noProof/>
        </w:rPr>
      </w:pPr>
    </w:p>
    <w:p w:rsidR="00913A7C" w:rsidRDefault="00A15533" w:rsidP="00DE4546">
      <w:pPr>
        <w:rPr>
          <w:noProof/>
        </w:rPr>
      </w:pPr>
      <w:r>
        <w:rPr>
          <w:noProof/>
        </w:rPr>
        <w:t xml:space="preserve">Sběr dat prostřednictvím aplikace KISSoS je pro Olomoucký kraj zcela zásadní. Podmínka </w:t>
      </w:r>
      <w:r w:rsidRPr="000F3546">
        <w:t>zadávání a aktualizování všech údajů</w:t>
      </w:r>
      <w:r>
        <w:t xml:space="preserve"> vyžadovaných aplikací </w:t>
      </w:r>
      <w:proofErr w:type="spellStart"/>
      <w:r>
        <w:t>KISSoS</w:t>
      </w:r>
      <w:proofErr w:type="spellEnd"/>
      <w:r>
        <w:t xml:space="preserve"> doposud </w:t>
      </w:r>
      <w:r>
        <w:rPr>
          <w:noProof/>
        </w:rPr>
        <w:t>nebyla explicitně zmíněna. Data od pověřených pos</w:t>
      </w:r>
      <w:r w:rsidR="00F061FA">
        <w:rPr>
          <w:noProof/>
        </w:rPr>
        <w:t>k</w:t>
      </w:r>
      <w:r>
        <w:rPr>
          <w:noProof/>
        </w:rPr>
        <w:t>ytovatelů mj. slouží k výkonnostním komparacím mezi jednotlivými druhy služeb a jsou nepostradatelným zdrojem pro zpracování analýz, které slouží jako podklad při sestavování střednědobých plánů rozvoje sociálních služeb Olomouckého kraje</w:t>
      </w:r>
      <w:r w:rsidR="00913A7C">
        <w:rPr>
          <w:noProof/>
        </w:rPr>
        <w:t xml:space="preserve"> a rovněž jejich financování</w:t>
      </w:r>
      <w:r>
        <w:rPr>
          <w:noProof/>
        </w:rPr>
        <w:t xml:space="preserve">. </w:t>
      </w:r>
    </w:p>
    <w:p w:rsidR="00A15533" w:rsidRDefault="00A15533" w:rsidP="00DE4546">
      <w:pPr>
        <w:rPr>
          <w:noProof/>
        </w:rPr>
      </w:pPr>
      <w:r>
        <w:rPr>
          <w:noProof/>
        </w:rPr>
        <w:t>Možnost</w:t>
      </w:r>
      <w:r w:rsidR="004E28C6">
        <w:rPr>
          <w:noProof/>
        </w:rPr>
        <w:t xml:space="preserve"> tzv.</w:t>
      </w:r>
      <w:r>
        <w:rPr>
          <w:noProof/>
        </w:rPr>
        <w:t xml:space="preserve"> </w:t>
      </w:r>
      <w:r w:rsidR="004E28C6">
        <w:rPr>
          <w:noProof/>
        </w:rPr>
        <w:t xml:space="preserve">podmíněného </w:t>
      </w:r>
      <w:r>
        <w:rPr>
          <w:noProof/>
        </w:rPr>
        <w:t>vstupu do sítě</w:t>
      </w:r>
      <w:r>
        <w:t xml:space="preserve"> pro </w:t>
      </w:r>
      <w:r>
        <w:rPr>
          <w:noProof/>
        </w:rPr>
        <w:t xml:space="preserve">poskytovatele sociálních služeb plně nebo částečně financovaných </w:t>
      </w:r>
      <w:r w:rsidRPr="00C53201">
        <w:t xml:space="preserve">mimo rozpočet OK </w:t>
      </w:r>
      <w:r w:rsidR="0006535C">
        <w:t xml:space="preserve">a schválení takto upravené sítě v ROK </w:t>
      </w:r>
      <w:r>
        <w:t>zajistí plynulejší proces aktualizace sítě během kalendářního roku</w:t>
      </w:r>
      <w:r w:rsidR="00084130">
        <w:t xml:space="preserve"> </w:t>
      </w:r>
      <w:r w:rsidR="00084130" w:rsidRPr="00084130">
        <w:t>(zejména v souvislosti s</w:t>
      </w:r>
      <w:r w:rsidR="00913A7C">
        <w:t xml:space="preserve"> plánovanými </w:t>
      </w:r>
      <w:r w:rsidR="00084130" w:rsidRPr="00084130">
        <w:t>výzvami z programů ESF na financování poskytování sociálních služeb)</w:t>
      </w:r>
      <w:r>
        <w:t xml:space="preserve">. </w:t>
      </w:r>
      <w:r w:rsidR="00DE4546">
        <w:t xml:space="preserve">Nová </w:t>
      </w:r>
      <w:r w:rsidR="00913A7C">
        <w:t xml:space="preserve">možnost, aby </w:t>
      </w:r>
      <w:r w:rsidR="00DE4546">
        <w:t>ROK zastavi</w:t>
      </w:r>
      <w:r w:rsidR="00955802">
        <w:t>l</w:t>
      </w:r>
      <w:r w:rsidR="00913A7C">
        <w:t>a</w:t>
      </w:r>
      <w:r w:rsidR="00DE4546">
        <w:t xml:space="preserve"> proces příjmu žádostí o zařazení do sítě i příjem žádostí o</w:t>
      </w:r>
      <w:r w:rsidR="004E28C6">
        <w:t> </w:t>
      </w:r>
      <w:r w:rsidR="00DE4546">
        <w:t xml:space="preserve">aktualizaci jednotek zařazených v síti </w:t>
      </w:r>
      <w:r w:rsidR="00BD415E">
        <w:t>a jejich hodnocení</w:t>
      </w:r>
      <w:r w:rsidR="00081DC1">
        <w:t>,</w:t>
      </w:r>
      <w:r w:rsidR="00BD415E">
        <w:t xml:space="preserve"> </w:t>
      </w:r>
      <w:r w:rsidR="004439F5">
        <w:t>umožní při správě sítě pružněji reagovat na období finanční krize a</w:t>
      </w:r>
      <w:r w:rsidR="00BD1E2E">
        <w:t> </w:t>
      </w:r>
      <w:r w:rsidR="004439F5">
        <w:t xml:space="preserve">předcházet rizikům finanční nestability </w:t>
      </w:r>
      <w:r w:rsidR="006E3D54">
        <w:t>s</w:t>
      </w:r>
      <w:r w:rsidR="004439F5">
        <w:t>ítě</w:t>
      </w:r>
      <w:r w:rsidR="00BD415E">
        <w:t>, kdy bude zřejmé, že nebude možné další rozšiřování Sítě</w:t>
      </w:r>
      <w:r w:rsidR="004439F5">
        <w:t xml:space="preserve">. </w:t>
      </w:r>
    </w:p>
    <w:p w:rsidR="00E0175B" w:rsidRPr="00D07A76" w:rsidRDefault="00B9259E" w:rsidP="00DA55C0">
      <w:pPr>
        <w:spacing w:after="160"/>
      </w:pPr>
      <w:r>
        <w:t>Předkladatel současně navrhuje, aby došlo ke z</w:t>
      </w:r>
      <w:r w:rsidR="00082597" w:rsidRPr="00F23D99">
        <w:t>m</w:t>
      </w:r>
      <w:r w:rsidR="00D07A76">
        <w:t>ocnění</w:t>
      </w:r>
      <w:r w:rsidR="00082597" w:rsidRPr="00F23D99">
        <w:t xml:space="preserve"> ROK</w:t>
      </w:r>
      <w:r w:rsidR="00DA4B0E" w:rsidRPr="00F23D99">
        <w:t xml:space="preserve"> </w:t>
      </w:r>
      <w:r w:rsidR="00136B38" w:rsidRPr="00F23D99">
        <w:t xml:space="preserve">k úpravám </w:t>
      </w:r>
      <w:r w:rsidR="00B836FA" w:rsidRPr="00F23D99">
        <w:t>Postupu</w:t>
      </w:r>
      <w:r>
        <w:t xml:space="preserve">, čímž bude nastavena </w:t>
      </w:r>
      <w:r w:rsidR="00082597" w:rsidRPr="00F23D99">
        <w:t>operativní</w:t>
      </w:r>
      <w:r>
        <w:t xml:space="preserve"> možnost</w:t>
      </w:r>
      <w:r w:rsidR="00082597" w:rsidRPr="00F23D99">
        <w:t xml:space="preserve"> řešení změn</w:t>
      </w:r>
      <w:r w:rsidR="00D07A76">
        <w:t>,</w:t>
      </w:r>
      <w:r w:rsidR="00082597" w:rsidRPr="00F23D99">
        <w:t xml:space="preserve"> </w:t>
      </w:r>
      <w:r w:rsidR="00D07A76" w:rsidRPr="00F23D99">
        <w:t>zejména</w:t>
      </w:r>
      <w:r w:rsidR="00D07A76">
        <w:t xml:space="preserve"> </w:t>
      </w:r>
      <w:r>
        <w:t xml:space="preserve">v návaznosti na měnící se </w:t>
      </w:r>
      <w:r w:rsidR="00082597" w:rsidRPr="00D07A76">
        <w:t>podmín</w:t>
      </w:r>
      <w:r w:rsidRPr="00D07A76">
        <w:t>ky</w:t>
      </w:r>
      <w:r w:rsidR="00082597" w:rsidRPr="00D07A76">
        <w:t xml:space="preserve"> pro čerpání </w:t>
      </w:r>
      <w:r w:rsidR="00A45471" w:rsidRPr="00D07A76">
        <w:t>dotací z fondů.</w:t>
      </w:r>
    </w:p>
    <w:p w:rsidR="00DA55C0" w:rsidRDefault="00DA55C0" w:rsidP="00DA55C0">
      <w:pPr>
        <w:spacing w:after="160"/>
      </w:pPr>
      <w:r w:rsidRPr="00D07A76">
        <w:t>Schvalování změn v</w:t>
      </w:r>
      <w:r w:rsidR="00A45471" w:rsidRPr="00D07A76">
        <w:t> Postupu Radou Olomouckého kraje</w:t>
      </w:r>
      <w:r w:rsidRPr="00D07A76">
        <w:t xml:space="preserve"> </w:t>
      </w:r>
      <w:r w:rsidR="00B9259E" w:rsidRPr="00D07A76">
        <w:t xml:space="preserve">je navrhováno </w:t>
      </w:r>
      <w:r w:rsidRPr="00D07A76">
        <w:t>za těchto podmínek:</w:t>
      </w:r>
    </w:p>
    <w:p w:rsidR="00DA55C0" w:rsidRDefault="00081DC1" w:rsidP="00DA55C0">
      <w:pPr>
        <w:pStyle w:val="Odstavecseseznamem"/>
        <w:numPr>
          <w:ilvl w:val="0"/>
          <w:numId w:val="22"/>
        </w:numPr>
        <w:spacing w:before="0" w:after="160" w:line="256" w:lineRule="auto"/>
        <w:ind w:left="357" w:hanging="357"/>
      </w:pPr>
      <w:r>
        <w:t>k</w:t>
      </w:r>
      <w:r w:rsidR="00DA55C0">
        <w:t>aždá změna Postupu</w:t>
      </w:r>
      <w:r w:rsidR="00BA3F5E">
        <w:t xml:space="preserve"> </w:t>
      </w:r>
      <w:r w:rsidR="00DA55C0">
        <w:t>bude vždy projednána v Komisi pro rodinu a sociální záležitosti ROK (dále jen „K-RS“), ve které jsou zastoupeni nejen odborníci z oblasti sociálních služeb, ale rovněž zástupci spektra politickýc</w:t>
      </w:r>
      <w:r>
        <w:t>h stran – zastupitelských klubů,</w:t>
      </w:r>
    </w:p>
    <w:p w:rsidR="00DA55C0" w:rsidRDefault="00081DC1" w:rsidP="00DA55C0">
      <w:pPr>
        <w:pStyle w:val="Odstavecseseznamem"/>
        <w:numPr>
          <w:ilvl w:val="0"/>
          <w:numId w:val="22"/>
        </w:numPr>
        <w:spacing w:before="0" w:after="160" w:line="256" w:lineRule="auto"/>
        <w:ind w:left="357" w:hanging="357"/>
      </w:pPr>
      <w:r>
        <w:t>p</w:t>
      </w:r>
      <w:r w:rsidR="00DA55C0">
        <w:t>okud nedojde k odsouhlasení</w:t>
      </w:r>
      <w:r w:rsidR="00E0175B">
        <w:t xml:space="preserve"> navrhované změny Postupu K-RS, </w:t>
      </w:r>
      <w:r w:rsidR="00BA3F5E">
        <w:t xml:space="preserve">bude změna předložena </w:t>
      </w:r>
      <w:r w:rsidR="00DA55C0">
        <w:t>k </w:t>
      </w:r>
      <w:r w:rsidR="00BA3F5E">
        <w:t xml:space="preserve">projednání </w:t>
      </w:r>
      <w:r>
        <w:t>Zastupitelstvu Olomouckého kraje.</w:t>
      </w:r>
    </w:p>
    <w:p w:rsidR="00F11696" w:rsidRDefault="00F11696" w:rsidP="00E0175B">
      <w:pPr>
        <w:spacing w:before="0"/>
        <w:rPr>
          <w:noProof/>
        </w:rPr>
      </w:pPr>
    </w:p>
    <w:p w:rsidR="00DA55C0" w:rsidRPr="00E0175B" w:rsidRDefault="00DA55C0" w:rsidP="00E0175B">
      <w:pPr>
        <w:spacing w:before="0"/>
        <w:rPr>
          <w:bCs/>
          <w:szCs w:val="24"/>
          <w:lang w:eastAsia="en-US"/>
        </w:rPr>
      </w:pPr>
      <w:r w:rsidRPr="0053448F">
        <w:rPr>
          <w:noProof/>
        </w:rPr>
        <w:t xml:space="preserve">Výše uvedenými změnami v Postupu Olomoucký kraj cílí především na </w:t>
      </w:r>
      <w:r w:rsidRPr="00DA55C0">
        <w:rPr>
          <w:b/>
          <w:noProof/>
        </w:rPr>
        <w:t>zachování kvalitní, dostupné a finančně udržitelné sítě sociálních služeb</w:t>
      </w:r>
      <w:r w:rsidRPr="0053448F">
        <w:rPr>
          <w:noProof/>
        </w:rPr>
        <w:t>.</w:t>
      </w:r>
      <w:r>
        <w:rPr>
          <w:noProof/>
        </w:rPr>
        <w:t xml:space="preserve"> </w:t>
      </w:r>
    </w:p>
    <w:p w:rsidR="0015305D" w:rsidRDefault="0015305D" w:rsidP="0015305D">
      <w:pPr>
        <w:pStyle w:val="slovn"/>
        <w:numPr>
          <w:ilvl w:val="0"/>
          <w:numId w:val="0"/>
        </w:numPr>
        <w:rPr>
          <w:noProof/>
        </w:rPr>
      </w:pPr>
    </w:p>
    <w:p w:rsidR="00863F7F" w:rsidRDefault="00863F7F" w:rsidP="0015305D">
      <w:pPr>
        <w:pStyle w:val="slovn"/>
        <w:numPr>
          <w:ilvl w:val="0"/>
          <w:numId w:val="0"/>
        </w:numPr>
        <w:rPr>
          <w:noProof/>
        </w:rPr>
      </w:pPr>
    </w:p>
    <w:p w:rsidR="0015305D" w:rsidRPr="0015305D" w:rsidRDefault="0015305D" w:rsidP="0015305D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0"/>
        <w:rPr>
          <w:b/>
        </w:rPr>
      </w:pPr>
      <w:r w:rsidRPr="0015305D">
        <w:rPr>
          <w:b/>
          <w:noProof/>
        </w:rPr>
        <w:t>Schvalovací proces</w:t>
      </w:r>
    </w:p>
    <w:p w:rsidR="000E0C6C" w:rsidRDefault="000E0C6C" w:rsidP="000E0C6C">
      <w:pPr>
        <w:widowControl w:val="0"/>
        <w:spacing w:line="264" w:lineRule="auto"/>
        <w:rPr>
          <w:rFonts w:eastAsia="Calibri"/>
          <w:b/>
          <w:bCs/>
          <w:u w:val="single"/>
        </w:rPr>
      </w:pPr>
      <w:r w:rsidRPr="00267ECF">
        <w:rPr>
          <w:rFonts w:eastAsia="Calibri"/>
          <w:b/>
          <w:u w:val="single"/>
        </w:rPr>
        <w:t xml:space="preserve">Rada </w:t>
      </w:r>
      <w:r w:rsidRPr="00267ECF">
        <w:rPr>
          <w:rFonts w:eastAsia="Calibri"/>
          <w:b/>
          <w:bCs/>
          <w:u w:val="single"/>
        </w:rPr>
        <w:t>Olomouckého kraje na svém jednání d</w:t>
      </w:r>
      <w:r>
        <w:rPr>
          <w:rFonts w:eastAsia="Calibri"/>
          <w:b/>
          <w:bCs/>
          <w:u w:val="single"/>
        </w:rPr>
        <w:t>ne 19.</w:t>
      </w:r>
      <w:r w:rsidR="00B94A3E">
        <w:rPr>
          <w:rFonts w:eastAsia="Calibri"/>
          <w:b/>
          <w:bCs/>
          <w:u w:val="single"/>
        </w:rPr>
        <w:t xml:space="preserve"> </w:t>
      </w:r>
      <w:r>
        <w:rPr>
          <w:rFonts w:eastAsia="Calibri"/>
          <w:b/>
          <w:bCs/>
          <w:u w:val="single"/>
        </w:rPr>
        <w:t>9.</w:t>
      </w:r>
      <w:r w:rsidR="00B94A3E">
        <w:rPr>
          <w:rFonts w:eastAsia="Calibri"/>
          <w:b/>
          <w:bCs/>
          <w:u w:val="single"/>
        </w:rPr>
        <w:t xml:space="preserve"> </w:t>
      </w:r>
      <w:r>
        <w:rPr>
          <w:rFonts w:eastAsia="Calibri"/>
          <w:b/>
          <w:bCs/>
          <w:u w:val="single"/>
        </w:rPr>
        <w:t>2022 projednala uvedený</w:t>
      </w:r>
      <w:r w:rsidRPr="00267ECF">
        <w:rPr>
          <w:rFonts w:eastAsia="Calibri"/>
          <w:b/>
          <w:bCs/>
          <w:u w:val="single"/>
        </w:rPr>
        <w:t xml:space="preserve"> </w:t>
      </w:r>
      <w:r>
        <w:rPr>
          <w:rFonts w:eastAsia="Calibri"/>
          <w:b/>
          <w:bCs/>
          <w:u w:val="single"/>
        </w:rPr>
        <w:t>materiál</w:t>
      </w:r>
      <w:r w:rsidRPr="00267ECF">
        <w:rPr>
          <w:rFonts w:eastAsia="Calibri"/>
          <w:b/>
          <w:bCs/>
          <w:u w:val="single"/>
        </w:rPr>
        <w:t xml:space="preserve"> a svým usnesením č</w:t>
      </w:r>
      <w:r w:rsidRPr="0058549E">
        <w:rPr>
          <w:rFonts w:eastAsia="Calibri"/>
          <w:b/>
          <w:bCs/>
          <w:u w:val="single"/>
        </w:rPr>
        <w:t xml:space="preserve">. </w:t>
      </w:r>
      <w:r w:rsidR="0058549E" w:rsidRPr="005662DE">
        <w:rPr>
          <w:b/>
          <w:noProof/>
          <w:u w:val="single"/>
        </w:rPr>
        <w:t>UR/62/58/2022</w:t>
      </w:r>
      <w:r w:rsidR="0058549E" w:rsidRPr="0058549E">
        <w:rPr>
          <w:b/>
          <w:noProof/>
          <w:u w:val="single"/>
        </w:rPr>
        <w:t xml:space="preserve"> </w:t>
      </w:r>
      <w:r w:rsidRPr="0058549E">
        <w:rPr>
          <w:rFonts w:eastAsia="Calibri"/>
          <w:b/>
          <w:bCs/>
          <w:u w:val="single"/>
        </w:rPr>
        <w:t>doporučuje</w:t>
      </w:r>
      <w:r w:rsidRPr="00267ECF">
        <w:rPr>
          <w:rFonts w:eastAsia="Calibri"/>
          <w:b/>
          <w:bCs/>
          <w:u w:val="single"/>
        </w:rPr>
        <w:t xml:space="preserve"> Zastupitelstvu Olomouckého kraje přijmout usnesení v tomto znění:</w:t>
      </w:r>
    </w:p>
    <w:p w:rsidR="00E0175B" w:rsidRDefault="00E0175B" w:rsidP="00A7641A">
      <w:pPr>
        <w:widowControl w:val="0"/>
        <w:spacing w:line="264" w:lineRule="auto"/>
        <w:rPr>
          <w:b/>
          <w:bCs/>
        </w:rPr>
      </w:pPr>
    </w:p>
    <w:p w:rsidR="000E0C6C" w:rsidRDefault="000E0C6C" w:rsidP="000E0C6C">
      <w:pPr>
        <w:pStyle w:val="Zkladntextodsazendek"/>
        <w:spacing w:after="0" w:line="264" w:lineRule="auto"/>
        <w:ind w:firstLine="0"/>
      </w:pPr>
      <w:r w:rsidRPr="008D7638">
        <w:t xml:space="preserve">Zastupitelstvo Olomouckého kraje po projednání:  </w:t>
      </w:r>
    </w:p>
    <w:p w:rsidR="00A7641A" w:rsidRPr="00A7641A" w:rsidRDefault="000E0C6C" w:rsidP="007931E2">
      <w:pPr>
        <w:numPr>
          <w:ilvl w:val="0"/>
          <w:numId w:val="20"/>
        </w:num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  <w:r>
        <w:rPr>
          <w:b/>
        </w:rPr>
        <w:t>schvaluje</w:t>
      </w:r>
      <w:r w:rsidR="00A7641A" w:rsidRPr="00A7641A">
        <w:rPr>
          <w:b/>
        </w:rPr>
        <w:t xml:space="preserve"> </w:t>
      </w:r>
      <w:r w:rsidR="00A7641A" w:rsidRPr="00A7641A">
        <w:rPr>
          <w:bCs/>
          <w:szCs w:val="24"/>
        </w:rPr>
        <w:t xml:space="preserve">Postup pro aktualizaci sítě sociálních služeb Olomouckého kraje dle </w:t>
      </w:r>
      <w:r w:rsidR="00A7641A" w:rsidRPr="00993CC7">
        <w:t>Přílohy č. 1</w:t>
      </w:r>
      <w:r w:rsidR="00A7641A">
        <w:t> usnesení</w:t>
      </w:r>
      <w:r w:rsidR="00A7641A" w:rsidRPr="00A7641A">
        <w:rPr>
          <w:szCs w:val="24"/>
        </w:rPr>
        <w:t xml:space="preserve"> </w:t>
      </w:r>
    </w:p>
    <w:p w:rsidR="00A7641A" w:rsidRPr="00A7641A" w:rsidRDefault="000E0C6C" w:rsidP="007931E2">
      <w:pPr>
        <w:numPr>
          <w:ilvl w:val="0"/>
          <w:numId w:val="20"/>
        </w:num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  <w:r>
        <w:rPr>
          <w:b/>
        </w:rPr>
        <w:t>zmocňuje</w:t>
      </w:r>
      <w:r w:rsidR="0085435E" w:rsidRPr="00DD3E7C">
        <w:rPr>
          <w:b/>
        </w:rPr>
        <w:t xml:space="preserve"> </w:t>
      </w:r>
      <w:r w:rsidR="0085435E" w:rsidRPr="0085435E">
        <w:t>Radu Olomouckého kraje k úpravám Postupu pro aktualizaci sítě sociálních služeb Olomouckého kraje</w:t>
      </w:r>
      <w:r w:rsidR="004512AE">
        <w:t xml:space="preserve"> </w:t>
      </w:r>
      <w:r w:rsidR="004512AE" w:rsidRPr="00CB69CE">
        <w:rPr>
          <w:rFonts w:eastAsia="Calibri"/>
          <w:bCs/>
          <w:lang w:eastAsia="en-US"/>
        </w:rPr>
        <w:t>s výjimkou situace, kdy provedení úpravy nedoporučí Komise pro rodinu a sociální záležitosti Rady Olomouckého kraje</w:t>
      </w:r>
      <w:bookmarkStart w:id="0" w:name="_GoBack"/>
      <w:bookmarkEnd w:id="0"/>
    </w:p>
    <w:p w:rsidR="00A7641A" w:rsidRDefault="00A7641A" w:rsidP="00611161">
      <w:pPr>
        <w:spacing w:line="264" w:lineRule="auto"/>
        <w:ind w:left="28"/>
        <w:rPr>
          <w:rFonts w:eastAsia="Calibri"/>
          <w:b/>
          <w:bCs/>
          <w:iCs/>
        </w:rPr>
      </w:pPr>
    </w:p>
    <w:p w:rsidR="0015305D" w:rsidRPr="0015305D" w:rsidRDefault="0015305D" w:rsidP="0015305D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0"/>
        <w:rPr>
          <w:b/>
        </w:rPr>
      </w:pPr>
      <w:r>
        <w:rPr>
          <w:b/>
          <w:noProof/>
        </w:rPr>
        <w:t>Přílohy</w:t>
      </w:r>
      <w:r w:rsidR="00E0175B">
        <w:rPr>
          <w:b/>
          <w:noProof/>
        </w:rPr>
        <w:t xml:space="preserve"> usnesení</w:t>
      </w:r>
    </w:p>
    <w:p w:rsidR="003835C8" w:rsidRPr="00811F6C" w:rsidRDefault="00E0175B" w:rsidP="005D02D3">
      <w:pPr>
        <w:spacing w:line="264" w:lineRule="auto"/>
        <w:ind w:left="28"/>
        <w:rPr>
          <w:rFonts w:eastAsia="Calibri"/>
          <w:b/>
          <w:bCs/>
          <w:iCs/>
        </w:rPr>
      </w:pPr>
      <w:proofErr w:type="spellStart"/>
      <w:r w:rsidRPr="00FC7106">
        <w:rPr>
          <w:rFonts w:eastAsia="Calibri"/>
        </w:rPr>
        <w:t>Usnesení_příloha</w:t>
      </w:r>
      <w:proofErr w:type="spellEnd"/>
      <w:r w:rsidRPr="00FC7106">
        <w:rPr>
          <w:rFonts w:eastAsia="Calibri"/>
        </w:rPr>
        <w:t xml:space="preserve"> č. 01 – </w:t>
      </w:r>
      <w:r w:rsidR="003835C8" w:rsidRPr="0015305D">
        <w:rPr>
          <w:noProof/>
        </w:rPr>
        <w:t xml:space="preserve">Postup pro aktualizaci sítě sociálních služeb Olomouckého kraje </w:t>
      </w:r>
    </w:p>
    <w:p w:rsidR="005949FA" w:rsidRDefault="005949FA" w:rsidP="003835C8">
      <w:pPr>
        <w:tabs>
          <w:tab w:val="right" w:pos="9752"/>
        </w:tabs>
        <w:spacing w:before="0" w:after="160" w:line="259" w:lineRule="auto"/>
        <w:jc w:val="left"/>
      </w:pPr>
    </w:p>
    <w:p w:rsidR="005949FA" w:rsidRPr="005949FA" w:rsidRDefault="005949FA" w:rsidP="005949FA"/>
    <w:p w:rsidR="005949FA" w:rsidRPr="005949FA" w:rsidRDefault="005949FA" w:rsidP="005949FA"/>
    <w:p w:rsidR="005949FA" w:rsidRPr="005949FA" w:rsidRDefault="005949FA" w:rsidP="005949FA"/>
    <w:p w:rsidR="001C6399" w:rsidRPr="005949FA" w:rsidRDefault="001C6399" w:rsidP="005949FA">
      <w:pPr>
        <w:jc w:val="right"/>
      </w:pPr>
    </w:p>
    <w:sectPr w:rsidR="001C6399" w:rsidRPr="005949FA" w:rsidSect="003830EC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4E" w:rsidRDefault="00B5114E">
      <w:pPr>
        <w:spacing w:before="0" w:line="240" w:lineRule="auto"/>
      </w:pPr>
      <w:r>
        <w:separator/>
      </w:r>
    </w:p>
  </w:endnote>
  <w:endnote w:type="continuationSeparator" w:id="0">
    <w:p w:rsidR="00B5114E" w:rsidRDefault="00B511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EC" w:rsidRDefault="00B5114E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357F8494">
        <v:rect id="_x0000_i1025" style="width:0;height:1.5pt" o:hralign="center" o:hrstd="t" o:hr="t" fillcolor="gray" stroked="f"/>
      </w:pict>
    </w:r>
  </w:p>
  <w:p w:rsidR="003830EC" w:rsidRPr="008D0371" w:rsidRDefault="003632CC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FC710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26</w:t>
    </w:r>
    <w:r w:rsidR="00D11212">
      <w:rPr>
        <w:i/>
        <w:sz w:val="20"/>
        <w:szCs w:val="20"/>
      </w:rPr>
      <w:t xml:space="preserve">. </w:t>
    </w:r>
    <w:r>
      <w:rPr>
        <w:i/>
        <w:sz w:val="20"/>
        <w:szCs w:val="20"/>
      </w:rPr>
      <w:t>9.</w:t>
    </w:r>
    <w:r w:rsidR="00D11212">
      <w:rPr>
        <w:i/>
        <w:sz w:val="20"/>
        <w:szCs w:val="20"/>
      </w:rPr>
      <w:t xml:space="preserve"> </w:t>
    </w:r>
    <w:r>
      <w:rPr>
        <w:i/>
        <w:sz w:val="20"/>
        <w:szCs w:val="20"/>
      </w:rPr>
      <w:t>2022</w:t>
    </w:r>
    <w:r w:rsidR="00BE5A9B" w:rsidRPr="008D0371">
      <w:rPr>
        <w:rFonts w:eastAsia="Times New Roman"/>
        <w:i/>
        <w:sz w:val="20"/>
        <w:szCs w:val="20"/>
      </w:rPr>
      <w:tab/>
    </w:r>
    <w:r w:rsidR="00BE5A9B" w:rsidRPr="008D0371">
      <w:rPr>
        <w:rFonts w:eastAsia="Times New Roman"/>
        <w:i/>
        <w:sz w:val="20"/>
        <w:szCs w:val="20"/>
      </w:rPr>
      <w:tab/>
      <w:t xml:space="preserve">Strana </w:t>
    </w:r>
    <w:r w:rsidR="00BE5A9B" w:rsidRPr="008D0371">
      <w:rPr>
        <w:rFonts w:eastAsia="Times New Roman"/>
        <w:i/>
        <w:sz w:val="20"/>
        <w:szCs w:val="20"/>
      </w:rPr>
      <w:fldChar w:fldCharType="begin"/>
    </w:r>
    <w:r w:rsidR="00BE5A9B" w:rsidRPr="008D0371">
      <w:rPr>
        <w:rFonts w:eastAsia="Times New Roman"/>
        <w:i/>
        <w:sz w:val="20"/>
        <w:szCs w:val="20"/>
      </w:rPr>
      <w:instrText xml:space="preserve"> PAGE </w:instrText>
    </w:r>
    <w:r w:rsidR="00BE5A9B" w:rsidRPr="008D0371">
      <w:rPr>
        <w:rFonts w:eastAsia="Times New Roman"/>
        <w:i/>
        <w:sz w:val="20"/>
        <w:szCs w:val="20"/>
      </w:rPr>
      <w:fldChar w:fldCharType="separate"/>
    </w:r>
    <w:r w:rsidR="004512AE">
      <w:rPr>
        <w:rFonts w:eastAsia="Times New Roman"/>
        <w:i/>
        <w:noProof/>
        <w:sz w:val="20"/>
        <w:szCs w:val="20"/>
      </w:rPr>
      <w:t>2</w:t>
    </w:r>
    <w:r w:rsidR="00BE5A9B" w:rsidRPr="008D0371">
      <w:rPr>
        <w:rFonts w:eastAsia="Times New Roman"/>
        <w:i/>
        <w:sz w:val="20"/>
        <w:szCs w:val="20"/>
      </w:rPr>
      <w:fldChar w:fldCharType="end"/>
    </w:r>
    <w:r w:rsidR="00BE5A9B" w:rsidRPr="008D0371">
      <w:rPr>
        <w:rFonts w:eastAsia="Times New Roman"/>
        <w:i/>
        <w:sz w:val="20"/>
        <w:szCs w:val="20"/>
      </w:rPr>
      <w:t xml:space="preserve"> (celkem </w:t>
    </w:r>
    <w:r w:rsidR="00D936DC">
      <w:rPr>
        <w:rFonts w:eastAsia="Times New Roman"/>
        <w:i/>
        <w:sz w:val="20"/>
        <w:szCs w:val="20"/>
      </w:rPr>
      <w:t>3</w:t>
    </w:r>
    <w:r w:rsidR="00BE5A9B" w:rsidRPr="008D0371">
      <w:rPr>
        <w:rFonts w:eastAsia="Times New Roman"/>
        <w:i/>
        <w:sz w:val="20"/>
        <w:szCs w:val="20"/>
      </w:rPr>
      <w:t>)</w:t>
    </w:r>
  </w:p>
  <w:p w:rsidR="005556A8" w:rsidRPr="003830EC" w:rsidRDefault="002A79AF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71</w:t>
    </w:r>
    <w:r w:rsidR="00BE5A9B">
      <w:rPr>
        <w:rFonts w:eastAsia="Times New Roman"/>
        <w:i/>
        <w:sz w:val="20"/>
        <w:szCs w:val="20"/>
      </w:rPr>
      <w:t xml:space="preserve">. – </w:t>
    </w:r>
    <w:r w:rsidR="00BE5A9B">
      <w:rPr>
        <w:rFonts w:eastAsia="Times New Roman"/>
        <w:bCs/>
        <w:i/>
        <w:sz w:val="20"/>
        <w:szCs w:val="20"/>
      </w:rPr>
      <w:t>Postup pro aktualizaci sítě sociálních služeb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4E" w:rsidRDefault="00B5114E">
      <w:pPr>
        <w:spacing w:before="0" w:line="240" w:lineRule="auto"/>
      </w:pPr>
      <w:r>
        <w:separator/>
      </w:r>
    </w:p>
  </w:footnote>
  <w:footnote w:type="continuationSeparator" w:id="0">
    <w:p w:rsidR="00B5114E" w:rsidRDefault="00B511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A8" w:rsidRDefault="00B5114E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F56D42"/>
    <w:multiLevelType w:val="hybridMultilevel"/>
    <w:tmpl w:val="35DE0204"/>
    <w:lvl w:ilvl="0" w:tplc="14847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56C2D"/>
    <w:multiLevelType w:val="hybridMultilevel"/>
    <w:tmpl w:val="F9664A5C"/>
    <w:lvl w:ilvl="0" w:tplc="FD9271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  <w:spacing w:val="0"/>
        <w:kern w:val="22"/>
        <w:position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439CC"/>
    <w:multiLevelType w:val="hybridMultilevel"/>
    <w:tmpl w:val="C31CAA0A"/>
    <w:lvl w:ilvl="0" w:tplc="B0483470">
      <w:start w:val="1"/>
      <w:numFmt w:val="decimal"/>
      <w:lvlText w:val="(%1)"/>
      <w:lvlJc w:val="left"/>
      <w:pPr>
        <w:ind w:left="756" w:hanging="39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461C"/>
    <w:multiLevelType w:val="hybridMultilevel"/>
    <w:tmpl w:val="EB5E2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0CFD"/>
    <w:multiLevelType w:val="hybridMultilevel"/>
    <w:tmpl w:val="6A76A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7956"/>
    <w:multiLevelType w:val="hybridMultilevel"/>
    <w:tmpl w:val="709C71B6"/>
    <w:lvl w:ilvl="0" w:tplc="F3E8990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6C2570"/>
    <w:multiLevelType w:val="hybridMultilevel"/>
    <w:tmpl w:val="E46A3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7215"/>
    <w:multiLevelType w:val="hybridMultilevel"/>
    <w:tmpl w:val="B92AF576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D27F5"/>
    <w:multiLevelType w:val="hybridMultilevel"/>
    <w:tmpl w:val="709C71B6"/>
    <w:lvl w:ilvl="0" w:tplc="F3E8990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E10E68"/>
    <w:multiLevelType w:val="hybridMultilevel"/>
    <w:tmpl w:val="D722B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D626D"/>
    <w:multiLevelType w:val="hybridMultilevel"/>
    <w:tmpl w:val="35DE0204"/>
    <w:lvl w:ilvl="0" w:tplc="14847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B6AFB"/>
    <w:multiLevelType w:val="hybridMultilevel"/>
    <w:tmpl w:val="007ACAE8"/>
    <w:lvl w:ilvl="0" w:tplc="ED7659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3999"/>
    <w:multiLevelType w:val="hybridMultilevel"/>
    <w:tmpl w:val="6A76A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318C"/>
    <w:multiLevelType w:val="hybridMultilevel"/>
    <w:tmpl w:val="A9826986"/>
    <w:lvl w:ilvl="0" w:tplc="C0FE5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8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9"/>
  </w:num>
  <w:num w:numId="16">
    <w:abstractNumId w:val="16"/>
  </w:num>
  <w:num w:numId="17">
    <w:abstractNumId w:val="13"/>
  </w:num>
  <w:num w:numId="18">
    <w:abstractNumId w:val="12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D3"/>
    <w:rsid w:val="0001667F"/>
    <w:rsid w:val="000405BE"/>
    <w:rsid w:val="00047830"/>
    <w:rsid w:val="0005203B"/>
    <w:rsid w:val="0006052B"/>
    <w:rsid w:val="0006535C"/>
    <w:rsid w:val="00081DC1"/>
    <w:rsid w:val="00082597"/>
    <w:rsid w:val="00084130"/>
    <w:rsid w:val="000C5246"/>
    <w:rsid w:val="000C7117"/>
    <w:rsid w:val="000D1438"/>
    <w:rsid w:val="000D4E18"/>
    <w:rsid w:val="000E0C6C"/>
    <w:rsid w:val="000E4354"/>
    <w:rsid w:val="000F3546"/>
    <w:rsid w:val="00136B38"/>
    <w:rsid w:val="0015305D"/>
    <w:rsid w:val="00156847"/>
    <w:rsid w:val="00171FA3"/>
    <w:rsid w:val="00173F46"/>
    <w:rsid w:val="00182DCC"/>
    <w:rsid w:val="001C6399"/>
    <w:rsid w:val="001C7866"/>
    <w:rsid w:val="001D436A"/>
    <w:rsid w:val="001E1C27"/>
    <w:rsid w:val="00230F73"/>
    <w:rsid w:val="002A79AF"/>
    <w:rsid w:val="00311F0E"/>
    <w:rsid w:val="00317718"/>
    <w:rsid w:val="00322F28"/>
    <w:rsid w:val="00336625"/>
    <w:rsid w:val="003632CC"/>
    <w:rsid w:val="003835C8"/>
    <w:rsid w:val="00395E46"/>
    <w:rsid w:val="003A2006"/>
    <w:rsid w:val="003D3308"/>
    <w:rsid w:val="004439F5"/>
    <w:rsid w:val="004512AE"/>
    <w:rsid w:val="00452983"/>
    <w:rsid w:val="00461B35"/>
    <w:rsid w:val="004A4B5C"/>
    <w:rsid w:val="004C0176"/>
    <w:rsid w:val="004D0A1A"/>
    <w:rsid w:val="004E28C6"/>
    <w:rsid w:val="004F18FE"/>
    <w:rsid w:val="00516260"/>
    <w:rsid w:val="0053448F"/>
    <w:rsid w:val="00550E06"/>
    <w:rsid w:val="005566E0"/>
    <w:rsid w:val="00561AC1"/>
    <w:rsid w:val="00562BD3"/>
    <w:rsid w:val="00572761"/>
    <w:rsid w:val="00575F9D"/>
    <w:rsid w:val="0058549E"/>
    <w:rsid w:val="005949FA"/>
    <w:rsid w:val="005B0FB5"/>
    <w:rsid w:val="005B1509"/>
    <w:rsid w:val="005D02D3"/>
    <w:rsid w:val="00611161"/>
    <w:rsid w:val="00614310"/>
    <w:rsid w:val="006A0889"/>
    <w:rsid w:val="006B4B87"/>
    <w:rsid w:val="006B6451"/>
    <w:rsid w:val="006C6F48"/>
    <w:rsid w:val="006E3D54"/>
    <w:rsid w:val="006F6D70"/>
    <w:rsid w:val="007250F0"/>
    <w:rsid w:val="007259AF"/>
    <w:rsid w:val="0073483A"/>
    <w:rsid w:val="007412B0"/>
    <w:rsid w:val="00790B8D"/>
    <w:rsid w:val="007D0872"/>
    <w:rsid w:val="007E3BD0"/>
    <w:rsid w:val="007F2FAD"/>
    <w:rsid w:val="00811F6C"/>
    <w:rsid w:val="00834171"/>
    <w:rsid w:val="0085435E"/>
    <w:rsid w:val="00863F7F"/>
    <w:rsid w:val="008C175B"/>
    <w:rsid w:val="008F49D9"/>
    <w:rsid w:val="00912FF9"/>
    <w:rsid w:val="00913A7C"/>
    <w:rsid w:val="00940FD4"/>
    <w:rsid w:val="00955802"/>
    <w:rsid w:val="00957A3F"/>
    <w:rsid w:val="009B2493"/>
    <w:rsid w:val="00A15533"/>
    <w:rsid w:val="00A45471"/>
    <w:rsid w:val="00A72156"/>
    <w:rsid w:val="00A7641A"/>
    <w:rsid w:val="00A81EE1"/>
    <w:rsid w:val="00AA0D1C"/>
    <w:rsid w:val="00AD7AF2"/>
    <w:rsid w:val="00B1190A"/>
    <w:rsid w:val="00B11DE3"/>
    <w:rsid w:val="00B328BF"/>
    <w:rsid w:val="00B36661"/>
    <w:rsid w:val="00B5114E"/>
    <w:rsid w:val="00B56A57"/>
    <w:rsid w:val="00B836FA"/>
    <w:rsid w:val="00B9259E"/>
    <w:rsid w:val="00B94A3E"/>
    <w:rsid w:val="00BA3F5E"/>
    <w:rsid w:val="00BB11D2"/>
    <w:rsid w:val="00BD1E2E"/>
    <w:rsid w:val="00BD415E"/>
    <w:rsid w:val="00BD567A"/>
    <w:rsid w:val="00BE5A9B"/>
    <w:rsid w:val="00BF238E"/>
    <w:rsid w:val="00CA7680"/>
    <w:rsid w:val="00CC24CC"/>
    <w:rsid w:val="00CF2A55"/>
    <w:rsid w:val="00D07A76"/>
    <w:rsid w:val="00D11212"/>
    <w:rsid w:val="00D22CFF"/>
    <w:rsid w:val="00D620BC"/>
    <w:rsid w:val="00D936DC"/>
    <w:rsid w:val="00DA4B0E"/>
    <w:rsid w:val="00DA55C0"/>
    <w:rsid w:val="00DE4546"/>
    <w:rsid w:val="00E0175B"/>
    <w:rsid w:val="00E90C45"/>
    <w:rsid w:val="00EC49E2"/>
    <w:rsid w:val="00EC4E96"/>
    <w:rsid w:val="00EE75BE"/>
    <w:rsid w:val="00EF2339"/>
    <w:rsid w:val="00F061FA"/>
    <w:rsid w:val="00F11696"/>
    <w:rsid w:val="00F22199"/>
    <w:rsid w:val="00F23D99"/>
    <w:rsid w:val="00F23DAB"/>
    <w:rsid w:val="00F271D9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8CFAE"/>
  <w15:chartTrackingRefBased/>
  <w15:docId w15:val="{FE622171-A249-44C1-A76E-6B75D041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BD3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62BD3"/>
    <w:pPr>
      <w:numPr>
        <w:numId w:val="1"/>
      </w:num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62BD3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62BD3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62BD3"/>
    <w:rPr>
      <w:rFonts w:ascii="Arial" w:hAnsi="Arial" w:cs="Arial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rsid w:val="00562BD3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rsid w:val="00562BD3"/>
    <w:rPr>
      <w:rFonts w:ascii="Arial" w:hAnsi="Arial" w:cs="Arial"/>
      <w:lang w:eastAsia="cs-CZ"/>
    </w:rPr>
  </w:style>
  <w:style w:type="character" w:styleId="slostrnky">
    <w:name w:val="page number"/>
    <w:basedOn w:val="Standardnpsmoodstavce"/>
    <w:rsid w:val="00562BD3"/>
  </w:style>
  <w:style w:type="paragraph" w:customStyle="1" w:styleId="Zkladntextodsazendek">
    <w:name w:val="Základní text odsazený řádek"/>
    <w:basedOn w:val="Normln"/>
    <w:link w:val="ZkladntextodsazendekChar"/>
    <w:rsid w:val="00562BD3"/>
    <w:pPr>
      <w:widowControl w:val="0"/>
      <w:spacing w:after="120"/>
      <w:ind w:firstLine="567"/>
    </w:pPr>
  </w:style>
  <w:style w:type="paragraph" w:customStyle="1" w:styleId="Vborhlasovn">
    <w:name w:val="Výbor hlasování"/>
    <w:basedOn w:val="Normln"/>
    <w:rsid w:val="00562BD3"/>
  </w:style>
  <w:style w:type="paragraph" w:customStyle="1" w:styleId="slovn">
    <w:name w:val="číslování"/>
    <w:basedOn w:val="Zkladntext"/>
    <w:link w:val="slovnChar"/>
    <w:qFormat/>
    <w:rsid w:val="00562BD3"/>
    <w:pPr>
      <w:numPr>
        <w:ilvl w:val="1"/>
        <w:numId w:val="2"/>
      </w:numPr>
      <w:spacing w:after="0"/>
    </w:pPr>
    <w:rPr>
      <w:rFonts w:eastAsia="Arial Unicode MS"/>
      <w:szCs w:val="24"/>
    </w:rPr>
  </w:style>
  <w:style w:type="character" w:customStyle="1" w:styleId="slovnChar">
    <w:name w:val="číslování Char"/>
    <w:basedOn w:val="Standardnpsmoodstavce"/>
    <w:link w:val="slovn"/>
    <w:rsid w:val="00562BD3"/>
    <w:rPr>
      <w:rFonts w:ascii="Arial" w:eastAsia="Arial Unicode MS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2BD3"/>
    <w:pPr>
      <w:ind w:left="720"/>
      <w:contextualSpacing/>
    </w:pPr>
  </w:style>
  <w:style w:type="paragraph" w:customStyle="1" w:styleId="Normal">
    <w:name w:val="[Normal]"/>
    <w:rsid w:val="00562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2B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2BD3"/>
    <w:rPr>
      <w:rFonts w:ascii="Arial" w:hAnsi="Arial" w:cs="Arial"/>
      <w:sz w:val="24"/>
      <w:lang w:eastAsia="cs-CZ"/>
    </w:rPr>
  </w:style>
  <w:style w:type="character" w:styleId="Hypertextovodkaz">
    <w:name w:val="Hyperlink"/>
    <w:uiPriority w:val="99"/>
    <w:rsid w:val="00D620BC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CA76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7680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680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8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80"/>
    <w:rPr>
      <w:rFonts w:ascii="Segoe UI" w:hAnsi="Segoe UI" w:cs="Segoe UI"/>
      <w:sz w:val="18"/>
      <w:szCs w:val="18"/>
      <w:lang w:eastAsia="cs-CZ"/>
    </w:rPr>
  </w:style>
  <w:style w:type="character" w:customStyle="1" w:styleId="ZkladntextodsazendekChar">
    <w:name w:val="Základní text odsazený řádek Char"/>
    <w:basedOn w:val="Standardnpsmoodstavce"/>
    <w:link w:val="Zkladntextodsazendek"/>
    <w:locked/>
    <w:rsid w:val="00A7641A"/>
    <w:rPr>
      <w:rFonts w:ascii="Arial" w:hAnsi="Arial" w:cs="Arial"/>
      <w:sz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F5E"/>
    <w:rPr>
      <w:rFonts w:eastAsiaTheme="minorHAns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F5E"/>
    <w:rPr>
      <w:rFonts w:ascii="Arial" w:eastAsia="Calibri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AE0D-E957-45A7-9375-B29DBD28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Kateřina</dc:creator>
  <cp:keywords/>
  <dc:description/>
  <cp:lastModifiedBy>Navrátilová Valerie</cp:lastModifiedBy>
  <cp:revision>12</cp:revision>
  <dcterms:created xsi:type="dcterms:W3CDTF">2022-09-20T06:42:00Z</dcterms:created>
  <dcterms:modified xsi:type="dcterms:W3CDTF">2022-09-20T08:49:00Z</dcterms:modified>
</cp:coreProperties>
</file>