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7738C82D" w14:textId="5C85D028" w:rsidR="00901E38" w:rsidRDefault="00341CC2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Zastupitelstvo Olomouckého kraje svým usnesením č. </w:t>
      </w:r>
      <w:r w:rsidRPr="00341CC2">
        <w:rPr>
          <w:rFonts w:ascii="Arial" w:hAnsi="Arial" w:cs="Arial"/>
          <w:bCs/>
          <w:sz w:val="24"/>
          <w:szCs w:val="24"/>
        </w:rPr>
        <w:t>UZ/9/63/2022</w:t>
      </w:r>
      <w:r>
        <w:rPr>
          <w:rFonts w:ascii="Arial" w:hAnsi="Arial" w:cs="Arial"/>
          <w:bCs/>
          <w:sz w:val="24"/>
          <w:szCs w:val="24"/>
        </w:rPr>
        <w:t xml:space="preserve"> ze dne 11. 4. 2022 rozhodlo o poskytnutí dotací žadatelům v rámci </w:t>
      </w:r>
      <w:r w:rsidRPr="00B168A5">
        <w:rPr>
          <w:rFonts w:ascii="Arial" w:hAnsi="Arial" w:cs="Arial"/>
          <w:b/>
          <w:bCs/>
          <w:sz w:val="24"/>
          <w:szCs w:val="24"/>
        </w:rPr>
        <w:t>dotačního titulu č.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168A5">
        <w:rPr>
          <w:rFonts w:ascii="Arial" w:hAnsi="Arial" w:cs="Arial"/>
          <w:b/>
          <w:bCs/>
          <w:sz w:val="24"/>
          <w:szCs w:val="24"/>
        </w:rPr>
        <w:t>12_01_04 Podpora rozvoje cestovního ruchu</w:t>
      </w:r>
      <w:r>
        <w:rPr>
          <w:rFonts w:ascii="Arial" w:hAnsi="Arial" w:cs="Arial"/>
          <w:bCs/>
          <w:sz w:val="24"/>
          <w:szCs w:val="24"/>
        </w:rPr>
        <w:t xml:space="preserve"> a schválilo rovněž seznam náhradníků v tomto dotačním titulu. </w:t>
      </w:r>
      <w:r w:rsidR="0069550B" w:rsidRPr="00B818BD">
        <w:rPr>
          <w:rFonts w:ascii="Arial" w:hAnsi="Arial" w:cs="Arial"/>
          <w:bCs/>
          <w:sz w:val="24"/>
          <w:szCs w:val="24"/>
        </w:rPr>
        <w:t>Příslušná důvodová zpráva však neobsahovala p</w:t>
      </w:r>
      <w:r w:rsidR="00B818BD">
        <w:rPr>
          <w:rFonts w:ascii="Arial" w:hAnsi="Arial" w:cs="Arial"/>
          <w:bCs/>
          <w:sz w:val="24"/>
          <w:szCs w:val="24"/>
        </w:rPr>
        <w:t>odrobné náležitosti postupu pro </w:t>
      </w:r>
      <w:r w:rsidR="0069550B" w:rsidRPr="00B818BD">
        <w:rPr>
          <w:rFonts w:ascii="Arial" w:hAnsi="Arial" w:cs="Arial"/>
          <w:bCs/>
          <w:sz w:val="24"/>
          <w:szCs w:val="24"/>
        </w:rPr>
        <w:t>poskytování dotace náhradníkům.</w:t>
      </w:r>
      <w:r w:rsidR="0069550B">
        <w:rPr>
          <w:rFonts w:ascii="Arial" w:hAnsi="Arial" w:cs="Arial"/>
          <w:bCs/>
          <w:sz w:val="24"/>
          <w:szCs w:val="24"/>
        </w:rPr>
        <w:t xml:space="preserve"> </w:t>
      </w:r>
    </w:p>
    <w:p w14:paraId="7F0F0CF8" w14:textId="0254189C" w:rsidR="00341CC2" w:rsidRPr="00392F5C" w:rsidRDefault="00341CC2" w:rsidP="00113850">
      <w:pPr>
        <w:spacing w:after="0" w:line="259" w:lineRule="auto"/>
        <w:jc w:val="both"/>
        <w:rPr>
          <w:rFonts w:ascii="Arial" w:hAnsi="Arial" w:cs="Arial"/>
          <w:bCs/>
          <w:sz w:val="16"/>
          <w:szCs w:val="16"/>
        </w:rPr>
      </w:pPr>
    </w:p>
    <w:p w14:paraId="6F40BAB0" w14:textId="11F901B9" w:rsidR="00341CC2" w:rsidRDefault="009074D8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Zastupitelstvu</w:t>
      </w:r>
      <w:r w:rsidR="00341CC2">
        <w:rPr>
          <w:rFonts w:ascii="Arial" w:hAnsi="Arial" w:cs="Arial"/>
          <w:bCs/>
          <w:sz w:val="24"/>
          <w:szCs w:val="24"/>
        </w:rPr>
        <w:t xml:space="preserve"> Olomouckého kraje je nyní předkládáno </w:t>
      </w:r>
      <w:r w:rsidR="0069550B" w:rsidRPr="00B818BD">
        <w:rPr>
          <w:rFonts w:ascii="Arial" w:hAnsi="Arial" w:cs="Arial"/>
          <w:b/>
          <w:bCs/>
          <w:sz w:val="24"/>
          <w:szCs w:val="24"/>
          <w:u w:val="single"/>
        </w:rPr>
        <w:t>doplnění</w:t>
      </w:r>
      <w:r w:rsidR="0069550B" w:rsidRPr="0069550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1CC2" w:rsidRPr="0069550B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341CC2" w:rsidRPr="00B168A5">
        <w:rPr>
          <w:rFonts w:ascii="Arial" w:hAnsi="Arial" w:cs="Arial"/>
          <w:b/>
          <w:bCs/>
          <w:sz w:val="24"/>
          <w:szCs w:val="24"/>
          <w:u w:val="single"/>
        </w:rPr>
        <w:t>přesnění postupu poskytování dotací náhradníkům ve zmíněném dotačním titulu</w:t>
      </w:r>
      <w:r w:rsidR="00341CC2">
        <w:rPr>
          <w:rFonts w:ascii="Arial" w:hAnsi="Arial" w:cs="Arial"/>
          <w:bCs/>
          <w:sz w:val="24"/>
          <w:szCs w:val="24"/>
        </w:rPr>
        <w:t xml:space="preserve">. </w:t>
      </w:r>
    </w:p>
    <w:p w14:paraId="08D8F226" w14:textId="69E59533" w:rsidR="00625EA0" w:rsidRPr="00392F5C" w:rsidRDefault="00625EA0" w:rsidP="00113850">
      <w:pPr>
        <w:spacing w:after="0" w:line="259" w:lineRule="auto"/>
        <w:jc w:val="both"/>
        <w:rPr>
          <w:rFonts w:ascii="Arial" w:hAnsi="Arial" w:cs="Arial"/>
          <w:bCs/>
          <w:sz w:val="16"/>
          <w:szCs w:val="16"/>
        </w:rPr>
      </w:pPr>
    </w:p>
    <w:p w14:paraId="66380A4C" w14:textId="7737C444" w:rsidR="00625EA0" w:rsidRDefault="00625EA0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případě uvolnění finančních </w:t>
      </w:r>
      <w:r w:rsidRPr="00CA4E1B">
        <w:rPr>
          <w:rFonts w:ascii="Arial" w:hAnsi="Arial" w:cs="Arial"/>
          <w:bCs/>
          <w:sz w:val="24"/>
          <w:szCs w:val="24"/>
        </w:rPr>
        <w:t>prostředků v důsledku vrácení části dotace či celé dotace některým z příjemců, případně v důsledku navýšení alokace dotačního titulu, bude náhradníkům poskytnuta dota</w:t>
      </w:r>
      <w:r w:rsidR="001C64E1" w:rsidRPr="00CA4E1B">
        <w:rPr>
          <w:rFonts w:ascii="Arial" w:hAnsi="Arial" w:cs="Arial"/>
          <w:bCs/>
          <w:sz w:val="24"/>
          <w:szCs w:val="24"/>
        </w:rPr>
        <w:t xml:space="preserve">ce, vždy však </w:t>
      </w:r>
      <w:r w:rsidR="001C64E1" w:rsidRPr="00070FC9">
        <w:rPr>
          <w:rFonts w:ascii="Arial" w:hAnsi="Arial" w:cs="Arial"/>
          <w:bCs/>
          <w:sz w:val="24"/>
          <w:szCs w:val="24"/>
        </w:rPr>
        <w:t xml:space="preserve">maximálně </w:t>
      </w:r>
      <w:r w:rsidRPr="00070FC9">
        <w:rPr>
          <w:rFonts w:ascii="Arial" w:hAnsi="Arial" w:cs="Arial"/>
          <w:bCs/>
          <w:sz w:val="24"/>
          <w:szCs w:val="24"/>
        </w:rPr>
        <w:t xml:space="preserve">do výše původně požadované dotace, </w:t>
      </w:r>
      <w:r w:rsidRPr="00E96668">
        <w:rPr>
          <w:rFonts w:ascii="Arial" w:hAnsi="Arial" w:cs="Arial"/>
          <w:b/>
          <w:bCs/>
          <w:sz w:val="24"/>
          <w:szCs w:val="24"/>
        </w:rPr>
        <w:t>a to i za předpokladu, že by dotace měla být poskytována po částech, v závislosti na výši uvolněných finančních prostředků. Bez ohledu na původní výši požadované dotace tak bude danému náhradníkovi v závislosti na pořadí a na výši uvolněných finančních prostředků</w:t>
      </w:r>
      <w:r w:rsidR="001C64E1" w:rsidRPr="00E96668">
        <w:rPr>
          <w:rFonts w:ascii="Arial" w:hAnsi="Arial" w:cs="Arial"/>
          <w:b/>
          <w:bCs/>
          <w:sz w:val="24"/>
          <w:szCs w:val="24"/>
        </w:rPr>
        <w:t xml:space="preserve"> vyplácena dotace po částech, vždy však maximálně do výše původně požadované dotace</w:t>
      </w:r>
      <w:r w:rsidR="000F0C1F" w:rsidRPr="00E96668">
        <w:rPr>
          <w:rFonts w:ascii="Arial" w:hAnsi="Arial" w:cs="Arial"/>
          <w:b/>
          <w:bCs/>
          <w:sz w:val="24"/>
          <w:szCs w:val="24"/>
        </w:rPr>
        <w:t>.</w:t>
      </w:r>
      <w:r w:rsidR="000F0C1F" w:rsidRPr="00CA4E1B">
        <w:rPr>
          <w:rFonts w:ascii="Arial" w:hAnsi="Arial" w:cs="Arial"/>
          <w:bCs/>
          <w:sz w:val="24"/>
          <w:szCs w:val="24"/>
        </w:rPr>
        <w:t xml:space="preserve"> Pro poskytnutí těchto jednotlivých částí dotace již </w:t>
      </w:r>
      <w:r w:rsidR="000F0C1F" w:rsidRPr="00392F5C">
        <w:rPr>
          <w:rFonts w:ascii="Arial" w:hAnsi="Arial" w:cs="Arial"/>
          <w:bCs/>
          <w:sz w:val="24"/>
          <w:szCs w:val="24"/>
          <w:u w:val="single"/>
        </w:rPr>
        <w:t>nebude nutné projednání v orgánech Olomouckého kraje</w:t>
      </w:r>
      <w:r w:rsidR="000F0C1F" w:rsidRPr="00CA4E1B">
        <w:rPr>
          <w:rFonts w:ascii="Arial" w:hAnsi="Arial" w:cs="Arial"/>
          <w:bCs/>
          <w:sz w:val="24"/>
          <w:szCs w:val="24"/>
        </w:rPr>
        <w:t>.</w:t>
      </w:r>
      <w:r w:rsidR="000F0C1F">
        <w:rPr>
          <w:rFonts w:ascii="Arial" w:hAnsi="Arial" w:cs="Arial"/>
          <w:bCs/>
          <w:sz w:val="24"/>
          <w:szCs w:val="24"/>
        </w:rPr>
        <w:t xml:space="preserve"> </w:t>
      </w:r>
    </w:p>
    <w:p w14:paraId="0098B492" w14:textId="77777777" w:rsidR="00625EA0" w:rsidRPr="00392F5C" w:rsidRDefault="00625EA0" w:rsidP="00113850">
      <w:pPr>
        <w:spacing w:after="0" w:line="259" w:lineRule="auto"/>
        <w:jc w:val="both"/>
        <w:rPr>
          <w:rFonts w:ascii="Arial" w:hAnsi="Arial" w:cs="Arial"/>
          <w:bCs/>
          <w:sz w:val="16"/>
          <w:szCs w:val="16"/>
        </w:rPr>
      </w:pPr>
    </w:p>
    <w:p w14:paraId="2799BD90" w14:textId="355873BC" w:rsidR="00625EA0" w:rsidRDefault="00E96668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B818BD">
        <w:rPr>
          <w:rFonts w:ascii="Arial" w:hAnsi="Arial" w:cs="Arial"/>
          <w:bCs/>
          <w:sz w:val="24"/>
          <w:szCs w:val="24"/>
        </w:rPr>
        <w:t>Seznam náhradníků je obsažen</w:t>
      </w:r>
      <w:r w:rsidR="00625EA0" w:rsidRPr="00B818BD">
        <w:rPr>
          <w:rFonts w:ascii="Arial" w:hAnsi="Arial" w:cs="Arial"/>
          <w:bCs/>
          <w:sz w:val="24"/>
          <w:szCs w:val="24"/>
        </w:rPr>
        <w:t xml:space="preserve"> v Příloze č. 1 </w:t>
      </w:r>
      <w:r w:rsidRPr="00B818BD">
        <w:rPr>
          <w:rFonts w:ascii="Arial" w:hAnsi="Arial" w:cs="Arial"/>
          <w:bCs/>
          <w:sz w:val="24"/>
          <w:szCs w:val="24"/>
        </w:rPr>
        <w:t xml:space="preserve">důvodové zprávy ve znění schváleném usnesením Zastupitelstva č. </w:t>
      </w:r>
      <w:r w:rsidR="00625EA0" w:rsidRPr="00B818BD">
        <w:rPr>
          <w:rFonts w:ascii="Arial" w:hAnsi="Arial" w:cs="Arial"/>
          <w:bCs/>
          <w:sz w:val="24"/>
          <w:szCs w:val="24"/>
        </w:rPr>
        <w:t xml:space="preserve"> </w:t>
      </w:r>
      <w:r w:rsidRPr="00B818BD">
        <w:rPr>
          <w:rFonts w:ascii="Arial" w:hAnsi="Arial" w:cs="Arial"/>
          <w:bCs/>
          <w:sz w:val="24"/>
          <w:szCs w:val="24"/>
        </w:rPr>
        <w:t xml:space="preserve">UZ/9/63/2022 ze dne 11. 4. 2022 – </w:t>
      </w:r>
      <w:r w:rsidRPr="00B818BD">
        <w:rPr>
          <w:rFonts w:ascii="Arial" w:hAnsi="Arial" w:cs="Arial"/>
          <w:b/>
          <w:bCs/>
          <w:sz w:val="24"/>
          <w:szCs w:val="24"/>
        </w:rPr>
        <w:t>nově je doplněno shrnutí upřesnění postupu pro poskytování dotací náhradníkům</w:t>
      </w:r>
      <w:r w:rsidRPr="00B818B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01B5207" w14:textId="714ACDE5" w:rsidR="000F0C1F" w:rsidRPr="008F7EBE" w:rsidRDefault="000F0C1F" w:rsidP="00113850">
      <w:pPr>
        <w:spacing w:after="0" w:line="259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A223144" w14:textId="77651E55" w:rsidR="009074D8" w:rsidRPr="009074D8" w:rsidRDefault="009074D8" w:rsidP="009074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074D8">
        <w:rPr>
          <w:rFonts w:ascii="Arial" w:hAnsi="Arial" w:cs="Arial"/>
          <w:b/>
          <w:bCs/>
          <w:sz w:val="24"/>
          <w:szCs w:val="24"/>
        </w:rPr>
        <w:t xml:space="preserve">Rada Olomouckého kraje svým usnesením č. UR/60/8/2022 ze dne 22. 8. 2022 souhlasila s </w:t>
      </w:r>
      <w:r w:rsidRPr="009074D8">
        <w:rPr>
          <w:rFonts w:ascii="Arial" w:hAnsi="Arial" w:cs="Arial"/>
          <w:b/>
          <w:sz w:val="24"/>
          <w:szCs w:val="24"/>
          <w:lang w:eastAsia="cs-CZ"/>
        </w:rPr>
        <w:t>dopln</w:t>
      </w:r>
      <w:r w:rsidRPr="009074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ěním upřesněného postupu pro poskytování dotací náhradníkům v dotačním titulu č. 12_01_04 Podpora rozvoje cestovního ruchu a doporučila Zastupitelstvu Olomouckého kraje </w:t>
      </w:r>
      <w:r w:rsidRPr="009074D8">
        <w:rPr>
          <w:rFonts w:ascii="Arial" w:hAnsi="Arial" w:cs="Arial"/>
          <w:b/>
          <w:sz w:val="24"/>
          <w:szCs w:val="24"/>
          <w:lang w:eastAsia="cs-CZ"/>
        </w:rPr>
        <w:t>schv</w:t>
      </w:r>
      <w:r w:rsidRPr="009074D8">
        <w:rPr>
          <w:rFonts w:ascii="Arial" w:eastAsia="Times New Roman" w:hAnsi="Arial" w:cs="Arial"/>
          <w:b/>
          <w:sz w:val="24"/>
          <w:szCs w:val="24"/>
          <w:lang w:eastAsia="cs-CZ"/>
        </w:rPr>
        <w:t>álit doplnění upřesněného postupu pro poskytování dotací náhradníkům v dotačním titulu č. 12_01_04 Podpora rozvoje cestovního ruchu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5DC9AE85" w14:textId="264FD7F4" w:rsidR="000F0C1F" w:rsidRPr="009074D8" w:rsidRDefault="000F0C1F" w:rsidP="009074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A9EC21F" w14:textId="77777777" w:rsidR="00113850" w:rsidRPr="00392F5C" w:rsidRDefault="00113850" w:rsidP="00113850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82C6B19" w14:textId="77777777" w:rsidR="009B5B9F" w:rsidRPr="008F7EBE" w:rsidRDefault="009B5B9F" w:rsidP="00A4743C">
      <w:pPr>
        <w:spacing w:after="0" w:line="259" w:lineRule="auto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38F34991" w14:textId="5C4758F4" w:rsidR="00A4743C" w:rsidRPr="00A4743C" w:rsidRDefault="00A4743C" w:rsidP="00A4743C">
      <w:pPr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474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Přílohy: </w:t>
      </w:r>
    </w:p>
    <w:p w14:paraId="75A918D7" w14:textId="76F6A33F" w:rsidR="00A4743C" w:rsidRPr="00A4743C" w:rsidRDefault="00E96668" w:rsidP="00392F5C">
      <w:pPr>
        <w:tabs>
          <w:tab w:val="left" w:pos="8640"/>
        </w:tabs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668">
        <w:rPr>
          <w:rFonts w:ascii="Arial" w:hAnsi="Arial" w:cs="Arial"/>
          <w:color w:val="000000" w:themeColor="text1"/>
          <w:sz w:val="24"/>
          <w:szCs w:val="24"/>
        </w:rPr>
        <w:t xml:space="preserve">Zpráva k </w:t>
      </w:r>
      <w:proofErr w:type="spellStart"/>
      <w:r w:rsidRPr="00E96668">
        <w:rPr>
          <w:rFonts w:ascii="Arial" w:hAnsi="Arial" w:cs="Arial"/>
          <w:color w:val="000000" w:themeColor="text1"/>
          <w:sz w:val="24"/>
          <w:szCs w:val="24"/>
        </w:rPr>
        <w:t>DZ_příloha</w:t>
      </w:r>
      <w:proofErr w:type="spellEnd"/>
      <w:r w:rsidRPr="00E96668">
        <w:rPr>
          <w:rFonts w:ascii="Arial" w:hAnsi="Arial" w:cs="Arial"/>
          <w:color w:val="000000" w:themeColor="text1"/>
          <w:sz w:val="24"/>
          <w:szCs w:val="24"/>
        </w:rPr>
        <w:t xml:space="preserve"> č. 01 </w:t>
      </w:r>
      <w:r w:rsidR="00A4743C" w:rsidRPr="00A4743C">
        <w:rPr>
          <w:rFonts w:ascii="Arial" w:hAnsi="Arial" w:cs="Arial"/>
          <w:color w:val="000000" w:themeColor="text1"/>
          <w:sz w:val="24"/>
          <w:szCs w:val="24"/>
        </w:rPr>
        <w:t xml:space="preserve">– Seznam </w:t>
      </w:r>
      <w:r w:rsidR="00A4743C">
        <w:rPr>
          <w:rFonts w:ascii="Arial" w:hAnsi="Arial" w:cs="Arial"/>
          <w:color w:val="000000" w:themeColor="text1"/>
          <w:sz w:val="24"/>
          <w:szCs w:val="24"/>
        </w:rPr>
        <w:t xml:space="preserve">náhradníků </w:t>
      </w:r>
      <w:r w:rsidR="00432737">
        <w:rPr>
          <w:rFonts w:ascii="Arial" w:hAnsi="Arial" w:cs="Arial"/>
          <w:color w:val="000000" w:themeColor="text1"/>
          <w:sz w:val="24"/>
          <w:szCs w:val="24"/>
        </w:rPr>
        <w:t>(</w:t>
      </w:r>
      <w:r w:rsidR="008F7EBE">
        <w:rPr>
          <w:rFonts w:ascii="Arial" w:hAnsi="Arial" w:cs="Arial"/>
          <w:color w:val="000000" w:themeColor="text1"/>
          <w:sz w:val="24"/>
          <w:szCs w:val="24"/>
        </w:rPr>
        <w:t xml:space="preserve">dle </w:t>
      </w:r>
      <w:proofErr w:type="spellStart"/>
      <w:r w:rsidR="00432737">
        <w:rPr>
          <w:rFonts w:ascii="Arial" w:hAnsi="Arial" w:cs="Arial"/>
          <w:color w:val="000000" w:themeColor="text1"/>
          <w:sz w:val="24"/>
          <w:szCs w:val="24"/>
        </w:rPr>
        <w:t>usn</w:t>
      </w:r>
      <w:proofErr w:type="spellEnd"/>
      <w:r w:rsidR="0043273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F7EBE" w:rsidRPr="00B818BD">
        <w:rPr>
          <w:rFonts w:ascii="Arial" w:hAnsi="Arial" w:cs="Arial"/>
          <w:bCs/>
          <w:sz w:val="24"/>
          <w:szCs w:val="24"/>
        </w:rPr>
        <w:t>č.  UZ/9/63/2022 ze dne 11. 4. 2022</w:t>
      </w:r>
      <w:r w:rsidR="00432737">
        <w:rPr>
          <w:rFonts w:ascii="Arial" w:hAnsi="Arial" w:cs="Arial"/>
          <w:bCs/>
          <w:sz w:val="24"/>
          <w:szCs w:val="24"/>
        </w:rPr>
        <w:t>)</w:t>
      </w:r>
      <w:bookmarkStart w:id="0" w:name="_GoBack"/>
      <w:bookmarkEnd w:id="0"/>
      <w:r w:rsidR="00392F5C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A4743C" w:rsidRPr="00A4743C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A2CD5" w14:textId="77777777" w:rsidR="000055BA" w:rsidRDefault="000055BA" w:rsidP="00B763B0">
      <w:pPr>
        <w:spacing w:after="0" w:line="240" w:lineRule="auto"/>
      </w:pPr>
      <w:r>
        <w:separator/>
      </w:r>
    </w:p>
  </w:endnote>
  <w:endnote w:type="continuationSeparator" w:id="0">
    <w:p w14:paraId="0D6C269B" w14:textId="77777777" w:rsidR="000055BA" w:rsidRDefault="000055BA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66A3E31B" w:rsidR="00113850" w:rsidRDefault="009074D8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13850">
      <w:rPr>
        <w:rFonts w:ascii="Arial" w:hAnsi="Arial" w:cs="Arial"/>
        <w:i/>
        <w:iCs/>
        <w:sz w:val="20"/>
        <w:szCs w:val="20"/>
      </w:rPr>
      <w:t xml:space="preserve"> </w:t>
    </w:r>
    <w:r w:rsidR="0011385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26. 9</w:t>
    </w:r>
    <w:r w:rsidR="00113850">
      <w:rPr>
        <w:rFonts w:ascii="Arial" w:hAnsi="Arial" w:cs="Arial"/>
        <w:i/>
        <w:iCs/>
        <w:sz w:val="20"/>
        <w:szCs w:val="20"/>
      </w:rPr>
      <w:t>. 2022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 </w:t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66685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92F5C">
      <w:rPr>
        <w:rStyle w:val="slostrnky"/>
        <w:rFonts w:ascii="Arial" w:hAnsi="Arial" w:cs="Arial"/>
        <w:i/>
        <w:iCs/>
        <w:sz w:val="20"/>
        <w:szCs w:val="20"/>
      </w:rPr>
      <w:t>1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6815854D" w:rsidR="00113850" w:rsidRPr="00B763B0" w:rsidRDefault="00B66685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59</w:t>
    </w:r>
    <w:r w:rsidR="00113850">
      <w:rPr>
        <w:rFonts w:ascii="Arial" w:hAnsi="Arial" w:cs="Arial"/>
        <w:i/>
        <w:iCs/>
        <w:sz w:val="20"/>
        <w:szCs w:val="20"/>
      </w:rPr>
      <w:t>.</w:t>
    </w:r>
    <w:r w:rsidR="0011385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480C2B" w:rsidRPr="00480C2B">
      <w:rPr>
        <w:rFonts w:ascii="Arial" w:hAnsi="Arial" w:cs="Arial"/>
        <w:i/>
        <w:iCs/>
        <w:sz w:val="20"/>
        <w:szCs w:val="20"/>
      </w:rPr>
      <w:t>Dotační program 12_01 Program na podporu cestovního ruchu a zahraničních vztahů – vy</w:t>
    </w:r>
    <w:r w:rsidR="0035395E">
      <w:rPr>
        <w:rFonts w:ascii="Arial" w:hAnsi="Arial" w:cs="Arial"/>
        <w:i/>
        <w:iCs/>
        <w:sz w:val="20"/>
        <w:szCs w:val="20"/>
      </w:rPr>
      <w:t xml:space="preserve">hodnocení dotačního titulu č.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A670" w14:textId="77777777" w:rsidR="000055BA" w:rsidRDefault="000055BA" w:rsidP="00B763B0">
      <w:pPr>
        <w:spacing w:after="0" w:line="240" w:lineRule="auto"/>
      </w:pPr>
      <w:r>
        <w:separator/>
      </w:r>
    </w:p>
  </w:footnote>
  <w:footnote w:type="continuationSeparator" w:id="0">
    <w:p w14:paraId="523D3445" w14:textId="77777777" w:rsidR="000055BA" w:rsidRDefault="000055BA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04064"/>
    <w:rsid w:val="000055BA"/>
    <w:rsid w:val="00014519"/>
    <w:rsid w:val="000157D6"/>
    <w:rsid w:val="0005713E"/>
    <w:rsid w:val="000624F7"/>
    <w:rsid w:val="000678F6"/>
    <w:rsid w:val="00070FC9"/>
    <w:rsid w:val="000D04F3"/>
    <w:rsid w:val="000D430C"/>
    <w:rsid w:val="000F0C1F"/>
    <w:rsid w:val="00113850"/>
    <w:rsid w:val="001368DA"/>
    <w:rsid w:val="00143AF9"/>
    <w:rsid w:val="0014637F"/>
    <w:rsid w:val="00154DA9"/>
    <w:rsid w:val="00186164"/>
    <w:rsid w:val="001C64E1"/>
    <w:rsid w:val="001E0295"/>
    <w:rsid w:val="00203F10"/>
    <w:rsid w:val="0020795B"/>
    <w:rsid w:val="00223F3D"/>
    <w:rsid w:val="00236E97"/>
    <w:rsid w:val="0025786E"/>
    <w:rsid w:val="00263ADF"/>
    <w:rsid w:val="00271BFA"/>
    <w:rsid w:val="00273E7D"/>
    <w:rsid w:val="0028306F"/>
    <w:rsid w:val="00287695"/>
    <w:rsid w:val="00291B22"/>
    <w:rsid w:val="002A4EB4"/>
    <w:rsid w:val="002C1EA3"/>
    <w:rsid w:val="0031672A"/>
    <w:rsid w:val="00341CC2"/>
    <w:rsid w:val="00350737"/>
    <w:rsid w:val="0035395E"/>
    <w:rsid w:val="00392AAB"/>
    <w:rsid w:val="00392F5C"/>
    <w:rsid w:val="00393FCA"/>
    <w:rsid w:val="0039685B"/>
    <w:rsid w:val="003B6FEB"/>
    <w:rsid w:val="003F6DD5"/>
    <w:rsid w:val="0040477C"/>
    <w:rsid w:val="0041060B"/>
    <w:rsid w:val="0041426F"/>
    <w:rsid w:val="00432737"/>
    <w:rsid w:val="00441C84"/>
    <w:rsid w:val="0046165D"/>
    <w:rsid w:val="00480C2B"/>
    <w:rsid w:val="00485993"/>
    <w:rsid w:val="00487EA2"/>
    <w:rsid w:val="004C4675"/>
    <w:rsid w:val="004E66DD"/>
    <w:rsid w:val="004F574C"/>
    <w:rsid w:val="00501678"/>
    <w:rsid w:val="00517443"/>
    <w:rsid w:val="00524E24"/>
    <w:rsid w:val="005266DD"/>
    <w:rsid w:val="005541C4"/>
    <w:rsid w:val="005549A5"/>
    <w:rsid w:val="005737F5"/>
    <w:rsid w:val="00590E72"/>
    <w:rsid w:val="005A3112"/>
    <w:rsid w:val="005B4E84"/>
    <w:rsid w:val="005C03B2"/>
    <w:rsid w:val="005C5F00"/>
    <w:rsid w:val="005C7E2C"/>
    <w:rsid w:val="005D09B6"/>
    <w:rsid w:val="005F0DAA"/>
    <w:rsid w:val="00607F2D"/>
    <w:rsid w:val="00615096"/>
    <w:rsid w:val="006206DB"/>
    <w:rsid w:val="00625EA0"/>
    <w:rsid w:val="006366A6"/>
    <w:rsid w:val="00643739"/>
    <w:rsid w:val="006500F0"/>
    <w:rsid w:val="006644BA"/>
    <w:rsid w:val="00671C9A"/>
    <w:rsid w:val="0069550B"/>
    <w:rsid w:val="006A2CBD"/>
    <w:rsid w:val="006E4202"/>
    <w:rsid w:val="00704D55"/>
    <w:rsid w:val="007368C0"/>
    <w:rsid w:val="007440C9"/>
    <w:rsid w:val="00747F44"/>
    <w:rsid w:val="00782E3A"/>
    <w:rsid w:val="007D71E4"/>
    <w:rsid w:val="007F29A4"/>
    <w:rsid w:val="00812375"/>
    <w:rsid w:val="00827324"/>
    <w:rsid w:val="00844478"/>
    <w:rsid w:val="00854B0D"/>
    <w:rsid w:val="008564A5"/>
    <w:rsid w:val="00872FBA"/>
    <w:rsid w:val="0089250B"/>
    <w:rsid w:val="008A6C90"/>
    <w:rsid w:val="008C173A"/>
    <w:rsid w:val="008C183A"/>
    <w:rsid w:val="008C4D47"/>
    <w:rsid w:val="008D5B8A"/>
    <w:rsid w:val="008E2333"/>
    <w:rsid w:val="008E5452"/>
    <w:rsid w:val="008F5943"/>
    <w:rsid w:val="008F7EBE"/>
    <w:rsid w:val="00901E38"/>
    <w:rsid w:val="009074D8"/>
    <w:rsid w:val="0094347D"/>
    <w:rsid w:val="00951A02"/>
    <w:rsid w:val="00953798"/>
    <w:rsid w:val="009673FD"/>
    <w:rsid w:val="00985408"/>
    <w:rsid w:val="00994B9E"/>
    <w:rsid w:val="00994F87"/>
    <w:rsid w:val="009A2391"/>
    <w:rsid w:val="009A3927"/>
    <w:rsid w:val="009A4BDB"/>
    <w:rsid w:val="009A6C71"/>
    <w:rsid w:val="009B5B9F"/>
    <w:rsid w:val="009C0111"/>
    <w:rsid w:val="009C2D20"/>
    <w:rsid w:val="009C68D2"/>
    <w:rsid w:val="009C766E"/>
    <w:rsid w:val="009C7A28"/>
    <w:rsid w:val="009D7620"/>
    <w:rsid w:val="009D7A2F"/>
    <w:rsid w:val="009E64A5"/>
    <w:rsid w:val="00A05328"/>
    <w:rsid w:val="00A11D21"/>
    <w:rsid w:val="00A172CD"/>
    <w:rsid w:val="00A24A0E"/>
    <w:rsid w:val="00A4743C"/>
    <w:rsid w:val="00A5238B"/>
    <w:rsid w:val="00A5614C"/>
    <w:rsid w:val="00A57F26"/>
    <w:rsid w:val="00A71F95"/>
    <w:rsid w:val="00AA0F0B"/>
    <w:rsid w:val="00AA77A2"/>
    <w:rsid w:val="00AC2BB5"/>
    <w:rsid w:val="00AE1600"/>
    <w:rsid w:val="00AF5C61"/>
    <w:rsid w:val="00B01ED6"/>
    <w:rsid w:val="00B07E5A"/>
    <w:rsid w:val="00B168A5"/>
    <w:rsid w:val="00B343FF"/>
    <w:rsid w:val="00B4776F"/>
    <w:rsid w:val="00B505DF"/>
    <w:rsid w:val="00B537D9"/>
    <w:rsid w:val="00B577A8"/>
    <w:rsid w:val="00B66685"/>
    <w:rsid w:val="00B763B0"/>
    <w:rsid w:val="00B818BD"/>
    <w:rsid w:val="00B84454"/>
    <w:rsid w:val="00B85F02"/>
    <w:rsid w:val="00B906F1"/>
    <w:rsid w:val="00B93D64"/>
    <w:rsid w:val="00B96CBE"/>
    <w:rsid w:val="00BB2E87"/>
    <w:rsid w:val="00BC1E85"/>
    <w:rsid w:val="00C06898"/>
    <w:rsid w:val="00C1389D"/>
    <w:rsid w:val="00C15030"/>
    <w:rsid w:val="00C25EDC"/>
    <w:rsid w:val="00C329F7"/>
    <w:rsid w:val="00C73F3F"/>
    <w:rsid w:val="00C85E99"/>
    <w:rsid w:val="00CA3497"/>
    <w:rsid w:val="00CA4E1B"/>
    <w:rsid w:val="00CB11A1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A41CA"/>
    <w:rsid w:val="00DD72C5"/>
    <w:rsid w:val="00DF7B5E"/>
    <w:rsid w:val="00E01C89"/>
    <w:rsid w:val="00E20CB2"/>
    <w:rsid w:val="00E232DD"/>
    <w:rsid w:val="00E27296"/>
    <w:rsid w:val="00E57AFB"/>
    <w:rsid w:val="00E85A83"/>
    <w:rsid w:val="00E9036B"/>
    <w:rsid w:val="00E96668"/>
    <w:rsid w:val="00EB7E6D"/>
    <w:rsid w:val="00EC4749"/>
    <w:rsid w:val="00ED611F"/>
    <w:rsid w:val="00EE608A"/>
    <w:rsid w:val="00EF5A32"/>
    <w:rsid w:val="00F0236C"/>
    <w:rsid w:val="00F056BB"/>
    <w:rsid w:val="00F14D5F"/>
    <w:rsid w:val="00F2209A"/>
    <w:rsid w:val="00F30504"/>
    <w:rsid w:val="00F40A3B"/>
    <w:rsid w:val="00F4555F"/>
    <w:rsid w:val="00F4602D"/>
    <w:rsid w:val="00F638DA"/>
    <w:rsid w:val="00F727D2"/>
    <w:rsid w:val="00F95E11"/>
    <w:rsid w:val="00FB569A"/>
    <w:rsid w:val="00FC4B5E"/>
    <w:rsid w:val="00FD02DA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4</cp:revision>
  <cp:lastPrinted>2019-03-14T13:13:00Z</cp:lastPrinted>
  <dcterms:created xsi:type="dcterms:W3CDTF">2022-09-05T12:10:00Z</dcterms:created>
  <dcterms:modified xsi:type="dcterms:W3CDTF">2022-09-06T09:17:00Z</dcterms:modified>
</cp:coreProperties>
</file>