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5865A0F" w14:textId="77777777" w:rsidR="000B67B9" w:rsidRDefault="000B67B9" w:rsidP="000B67B9">
      <w:pPr>
        <w:pStyle w:val="Standard"/>
        <w:tabs>
          <w:tab w:val="left" w:pos="1985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 00 Olomouc - Hodolany</w:t>
      </w:r>
    </w:p>
    <w:p w14:paraId="3E39EEE1" w14:textId="77777777" w:rsidR="000B67B9" w:rsidRDefault="000B67B9" w:rsidP="000B67B9">
      <w:pPr>
        <w:pStyle w:val="Standard"/>
        <w:tabs>
          <w:tab w:val="left" w:pos="1985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4F8E0A46" w14:textId="77777777" w:rsidR="000B67B9" w:rsidRDefault="000B67B9" w:rsidP="000B67B9">
      <w:pPr>
        <w:pStyle w:val="Standard"/>
        <w:tabs>
          <w:tab w:val="left" w:pos="1985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3543A824" w14:textId="50AC1020" w:rsidR="000B67B9" w:rsidRDefault="000B67B9" w:rsidP="000B67B9">
      <w:pPr>
        <w:tabs>
          <w:tab w:val="left" w:pos="1985"/>
        </w:tabs>
        <w:spacing w:after="80"/>
        <w:ind w:left="1980" w:hanging="1980"/>
        <w:outlineLvl w:val="0"/>
        <w:rPr>
          <w:rFonts w:ascii="Liberation Serif" w:eastAsia="NSimSun" w:hAnsi="Liberation Serif" w:cs="Lucida Sans" w:hint="eastAsia"/>
          <w:lang w:eastAsia="zh-CN"/>
        </w:rPr>
      </w:pPr>
      <w:r w:rsidRPr="000B67B9">
        <w:rPr>
          <w:rFonts w:ascii="Arial" w:eastAsia="Times New Roman" w:hAnsi="Arial" w:cs="Arial"/>
          <w:sz w:val="24"/>
          <w:lang w:eastAsia="cs-CZ"/>
        </w:rPr>
        <w:t>Zastoupený:</w:t>
      </w:r>
      <w:r w:rsidRPr="000B67B9">
        <w:rPr>
          <w:rFonts w:ascii="Arial" w:eastAsia="Times New Roman" w:hAnsi="Arial" w:cs="Arial"/>
          <w:sz w:val="24"/>
          <w:lang w:eastAsia="cs-CZ"/>
        </w:rPr>
        <w:tab/>
      </w:r>
      <w:r>
        <w:rPr>
          <w:rFonts w:ascii="Arial" w:eastAsia="Times New Roman" w:hAnsi="Arial" w:cs="Arial"/>
          <w:sz w:val="24"/>
          <w:lang w:eastAsia="cs-CZ"/>
        </w:rPr>
        <w:tab/>
      </w:r>
      <w:r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1A9AAD6C" w14:textId="77777777" w:rsidR="000B67B9" w:rsidRDefault="000B67B9" w:rsidP="000B67B9">
      <w:pPr>
        <w:pStyle w:val="Standard"/>
        <w:tabs>
          <w:tab w:val="left" w:pos="1985"/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ú.: </w:t>
      </w:r>
    </w:p>
    <w:p w14:paraId="437353CF" w14:textId="7B62231D" w:rsidR="000B67B9" w:rsidRDefault="000B67B9" w:rsidP="000B67B9">
      <w:pPr>
        <w:pStyle w:val="Standard"/>
        <w:tabs>
          <w:tab w:val="left" w:pos="1985"/>
          <w:tab w:val="left" w:pos="2127"/>
        </w:tabs>
        <w:spacing w:after="120"/>
        <w:ind w:left="1980" w:hanging="1980"/>
        <w:outlineLvl w:val="0"/>
        <w:rPr>
          <w:rFonts w:hint="eastAsia"/>
        </w:rPr>
      </w:pPr>
      <w:r>
        <w:rPr>
          <w:rFonts w:ascii="Arial" w:hAnsi="Arial" w:cs="Arial"/>
        </w:rPr>
        <w:tab/>
        <w:t>27–4228330207/0100</w:t>
      </w:r>
    </w:p>
    <w:p w14:paraId="3A6311BA" w14:textId="77777777" w:rsidR="000B67B9" w:rsidRDefault="000B67B9" w:rsidP="000B67B9">
      <w:pPr>
        <w:pStyle w:val="Standard"/>
        <w:tabs>
          <w:tab w:val="left" w:pos="1985"/>
        </w:tabs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poskytovatel“</w:t>
      </w:r>
      <w:r>
        <w:rPr>
          <w:rFonts w:ascii="Arial" w:eastAsia="Times New Roman" w:hAnsi="Arial" w:cs="Arial"/>
          <w:lang w:eastAsia="cs-CZ"/>
        </w:rPr>
        <w:t>)</w:t>
      </w:r>
    </w:p>
    <w:p w14:paraId="05ABEB22" w14:textId="77777777" w:rsidR="000B67B9" w:rsidRDefault="000B67B9" w:rsidP="000B67B9">
      <w:pPr>
        <w:pStyle w:val="Standard"/>
        <w:tabs>
          <w:tab w:val="left" w:pos="1985"/>
        </w:tabs>
        <w:spacing w:before="240" w:after="240"/>
        <w:rPr>
          <w:rFonts w:hint="eastAsia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2F6833AC" w14:textId="77777777" w:rsidR="000B67B9" w:rsidRDefault="000B67B9" w:rsidP="000B67B9">
      <w:pPr>
        <w:pStyle w:val="Standard"/>
        <w:tabs>
          <w:tab w:val="left" w:pos="1985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Charita Hranice</w:t>
      </w:r>
    </w:p>
    <w:p w14:paraId="4B93096D" w14:textId="77777777" w:rsidR="000B67B9" w:rsidRDefault="000B67B9" w:rsidP="000B67B9">
      <w:pPr>
        <w:pStyle w:val="Standard"/>
        <w:tabs>
          <w:tab w:val="left" w:pos="1985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Purgešova 1399, Hranice, Hranice I-Město, 753 01</w:t>
      </w:r>
    </w:p>
    <w:p w14:paraId="62DD806C" w14:textId="77777777" w:rsidR="000B67B9" w:rsidRDefault="000B67B9" w:rsidP="000B67B9">
      <w:pPr>
        <w:pStyle w:val="Standard"/>
        <w:tabs>
          <w:tab w:val="left" w:pos="1985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45180326</w:t>
      </w:r>
    </w:p>
    <w:p w14:paraId="6694A9AA" w14:textId="77777777" w:rsidR="000B67B9" w:rsidRDefault="000B67B9" w:rsidP="000B67B9">
      <w:pPr>
        <w:pStyle w:val="Standard"/>
        <w:tabs>
          <w:tab w:val="left" w:pos="1985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  <w:t>Janem Hegarem, ředitelem</w:t>
      </w:r>
    </w:p>
    <w:p w14:paraId="703DD751" w14:textId="77777777" w:rsidR="000B67B9" w:rsidRDefault="000B67B9" w:rsidP="000B67B9">
      <w:pPr>
        <w:pStyle w:val="Standard"/>
        <w:tabs>
          <w:tab w:val="left" w:pos="1985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Údaj o zápisu ve veřejném nebo jiném rejstříku: Rejstřík evidovaných právnických osob vedený Ministerstvem kultury ČR, č. Evidence 8/1-02-709/1996</w:t>
      </w:r>
    </w:p>
    <w:p w14:paraId="0F7A223C" w14:textId="53003B34" w:rsidR="000B67B9" w:rsidRDefault="000B67B9" w:rsidP="000B67B9">
      <w:pPr>
        <w:pStyle w:val="Standard"/>
        <w:tabs>
          <w:tab w:val="left" w:pos="1985"/>
          <w:tab w:val="left" w:pos="2127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>Komerční banka, a.s.; č. ú.:27-6448390227/0100</w:t>
      </w:r>
    </w:p>
    <w:p w14:paraId="5B80092C" w14:textId="77777777" w:rsidR="000B67B9" w:rsidRDefault="000B67B9" w:rsidP="000B67B9">
      <w:pPr>
        <w:pStyle w:val="Standard"/>
        <w:tabs>
          <w:tab w:val="left" w:pos="1985"/>
        </w:tabs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příjemce“</w:t>
      </w:r>
      <w:r>
        <w:rPr>
          <w:rFonts w:ascii="Arial" w:eastAsia="Times New Roman" w:hAnsi="Arial" w:cs="Arial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C255F3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0B67B9" w:rsidRPr="000B67B9">
        <w:rPr>
          <w:rFonts w:ascii="Arial" w:eastAsia="Times New Roman" w:hAnsi="Arial" w:cs="Arial"/>
          <w:b/>
          <w:sz w:val="24"/>
          <w:szCs w:val="24"/>
          <w:lang w:eastAsia="cs-CZ"/>
        </w:rPr>
        <w:t>350 000</w:t>
      </w:r>
      <w:r w:rsidRPr="000B67B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0B67B9">
        <w:rPr>
          <w:rFonts w:ascii="Arial" w:eastAsia="Times New Roman" w:hAnsi="Arial" w:cs="Arial"/>
          <w:sz w:val="24"/>
          <w:szCs w:val="24"/>
          <w:lang w:eastAsia="cs-CZ"/>
        </w:rPr>
        <w:t>třistapadesát</w:t>
      </w:r>
      <w:r w:rsidR="00814FB9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B67B9" w:rsidRPr="000B67B9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0979C5" w:rsidRPr="000B67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0B67B9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3C9258CF" w14:textId="2E8901D2" w:rsidR="009A3DA5" w:rsidRPr="00285125" w:rsidRDefault="009A3DA5" w:rsidP="000B67B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67B9">
        <w:rPr>
          <w:rFonts w:ascii="Arial" w:eastAsia="Times New Roman" w:hAnsi="Arial" w:cs="Arial"/>
          <w:sz w:val="24"/>
          <w:szCs w:val="24"/>
          <w:lang w:eastAsia="cs-CZ"/>
        </w:rPr>
        <w:t xml:space="preserve">projekt: </w:t>
      </w:r>
      <w:r w:rsidR="000B67B9" w:rsidRPr="000B67B9">
        <w:rPr>
          <w:rFonts w:ascii="Arial" w:eastAsia="Times New Roman" w:hAnsi="Arial" w:cs="Arial"/>
          <w:b/>
          <w:sz w:val="24"/>
          <w:szCs w:val="24"/>
          <w:lang w:eastAsia="cs-CZ"/>
        </w:rPr>
        <w:t>„Podpora elektromobility soc. služeb Charity Hranice“</w:t>
      </w:r>
      <w:r w:rsidR="00D805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805B2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B67B9">
        <w:rPr>
          <w:rFonts w:ascii="Arial" w:eastAsia="Times New Roman" w:hAnsi="Arial" w:cs="Arial"/>
          <w:sz w:val="24"/>
          <w:szCs w:val="24"/>
          <w:lang w:eastAsia="cs-CZ"/>
        </w:rPr>
        <w:t>dále také „akce“).</w:t>
      </w:r>
    </w:p>
    <w:p w14:paraId="3C9258D0" w14:textId="4CAC3373" w:rsidR="009A3DA5" w:rsidRDefault="009A3DA5" w:rsidP="000B67B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2149AF8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</w:t>
      </w:r>
      <w:r w:rsidR="000B67B9">
        <w:rPr>
          <w:rFonts w:ascii="Arial" w:eastAsia="Times New Roman" w:hAnsi="Arial" w:cs="Arial"/>
          <w:sz w:val="24"/>
          <w:szCs w:val="24"/>
          <w:lang w:eastAsia="cs-CZ"/>
        </w:rPr>
        <w:t xml:space="preserve">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0F5BFDD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76334798" w:rsidR="00685791" w:rsidRPr="00421A0A" w:rsidRDefault="00685791" w:rsidP="00685791">
      <w:pPr>
        <w:ind w:left="567" w:firstLine="0"/>
      </w:pPr>
      <w:r w:rsidRPr="00421A0A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421A0A">
        <w:rPr>
          <w:rFonts w:ascii="Arial" w:hAnsi="Arial" w:cs="Arial"/>
          <w:sz w:val="24"/>
          <w:szCs w:val="24"/>
        </w:rPr>
        <w:t xml:space="preserve">příjemcem v jeho </w:t>
      </w:r>
      <w:r w:rsidRPr="00421A0A">
        <w:rPr>
          <w:rFonts w:ascii="Arial" w:hAnsi="Arial" w:cs="Arial"/>
          <w:sz w:val="24"/>
          <w:szCs w:val="24"/>
        </w:rPr>
        <w:t>vnitřním předpis</w:t>
      </w:r>
      <w:r w:rsidR="00D27B78" w:rsidRPr="00421A0A">
        <w:rPr>
          <w:rFonts w:ascii="Arial" w:hAnsi="Arial" w:cs="Arial"/>
          <w:sz w:val="24"/>
          <w:szCs w:val="24"/>
        </w:rPr>
        <w:t>u</w:t>
      </w:r>
      <w:r w:rsidRPr="00421A0A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672003" w:rsidRPr="00421A0A">
        <w:rPr>
          <w:rFonts w:ascii="Arial" w:hAnsi="Arial" w:cs="Arial"/>
          <w:sz w:val="24"/>
          <w:szCs w:val="24"/>
        </w:rPr>
        <w:t>příjemce</w:t>
      </w:r>
      <w:r w:rsidRPr="00421A0A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A18D6" w:rsidRPr="00421A0A">
        <w:rPr>
          <w:rFonts w:ascii="Arial" w:hAnsi="Arial" w:cs="Arial"/>
          <w:sz w:val="24"/>
          <w:szCs w:val="24"/>
        </w:rPr>
        <w:t xml:space="preserve">a prokázal tuto skutečnost </w:t>
      </w:r>
      <w:r w:rsidRPr="00421A0A">
        <w:rPr>
          <w:rFonts w:ascii="Arial" w:hAnsi="Arial" w:cs="Arial"/>
          <w:sz w:val="24"/>
          <w:szCs w:val="24"/>
        </w:rPr>
        <w:t xml:space="preserve">v rámci </w:t>
      </w:r>
      <w:r w:rsidR="005A18D6" w:rsidRPr="00421A0A">
        <w:rPr>
          <w:rFonts w:ascii="Arial" w:hAnsi="Arial" w:cs="Arial"/>
          <w:sz w:val="24"/>
          <w:szCs w:val="24"/>
        </w:rPr>
        <w:t xml:space="preserve">podání </w:t>
      </w:r>
      <w:r w:rsidRPr="00421A0A">
        <w:rPr>
          <w:rFonts w:ascii="Arial" w:hAnsi="Arial" w:cs="Arial"/>
          <w:sz w:val="24"/>
          <w:szCs w:val="24"/>
        </w:rPr>
        <w:t xml:space="preserve">žádosti </w:t>
      </w:r>
      <w:r w:rsidR="005A18D6" w:rsidRPr="00421A0A">
        <w:rPr>
          <w:rFonts w:ascii="Arial" w:hAnsi="Arial" w:cs="Arial"/>
          <w:sz w:val="24"/>
          <w:szCs w:val="24"/>
        </w:rPr>
        <w:t>o dotaci, bude dotace taktéž považována za investiční.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6F8B3614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23300B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Pr="0023300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………………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2347575" w14:textId="77777777"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1F84DC8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3300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2330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="006156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spolufinancování</w:t>
      </w:r>
      <w:r w:rsidRPr="002330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3300B" w:rsidRPr="0023300B">
        <w:rPr>
          <w:rFonts w:ascii="Arial" w:eastAsia="Times New Roman" w:hAnsi="Arial" w:cs="Arial"/>
          <w:b/>
          <w:sz w:val="24"/>
          <w:szCs w:val="24"/>
          <w:lang w:eastAsia="cs-CZ"/>
        </w:rPr>
        <w:t>nákup</w:t>
      </w:r>
      <w:r w:rsidR="0061562F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bookmarkStart w:id="0" w:name="_GoBack"/>
      <w:bookmarkEnd w:id="0"/>
      <w:r w:rsidR="0023300B" w:rsidRPr="002330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8</w:t>
      </w:r>
      <w:r w:rsidR="00D805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nových</w:t>
      </w:r>
      <w:r w:rsidR="0023300B" w:rsidRPr="002330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osobních hybridních automobilů a elektromobilů, které budou splňovat environmentální podmínky, dle pravidel výzvy IROP č. 101 „Sociální infrastruktura se zvýšenou energetickou účinností“, tzn. emisní normu pod 95 g CO</w:t>
      </w:r>
      <w:r w:rsidR="0023300B" w:rsidRPr="0023300B">
        <w:rPr>
          <w:rFonts w:ascii="Arial" w:eastAsia="Times New Roman" w:hAnsi="Arial" w:cs="Arial"/>
          <w:b/>
          <w:sz w:val="24"/>
          <w:szCs w:val="24"/>
          <w:vertAlign w:val="subscript"/>
          <w:lang w:eastAsia="cs-CZ"/>
        </w:rPr>
        <w:t>2</w:t>
      </w:r>
      <w:r w:rsidR="0023300B" w:rsidRPr="0023300B">
        <w:rPr>
          <w:rFonts w:ascii="Arial" w:eastAsia="Times New Roman" w:hAnsi="Arial" w:cs="Arial"/>
          <w:b/>
          <w:sz w:val="24"/>
          <w:szCs w:val="24"/>
          <w:lang w:eastAsia="cs-CZ"/>
        </w:rPr>
        <w:t>/km</w:t>
      </w:r>
      <w:r w:rsidR="0023300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A" w14:textId="543B3F2B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EAD6F8E" w14:textId="77777777" w:rsidR="007265C1" w:rsidRPr="00007016" w:rsidRDefault="007265C1" w:rsidP="007265C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1E9D81C4" w14:textId="77777777" w:rsidR="007265C1" w:rsidRPr="00007016" w:rsidRDefault="007265C1" w:rsidP="007265C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1B87F441" w14:textId="77777777" w:rsidR="007265C1" w:rsidRDefault="007265C1" w:rsidP="007265C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508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ZDPH, vypořádáním odpočtu podle § 76 ZDPH a úpravou odpočtu podle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49B20FFE" w14:textId="77777777" w:rsidR="007265C1" w:rsidRDefault="007265C1" w:rsidP="007265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14:paraId="7FF33FB1" w14:textId="77777777" w:rsidR="007265C1" w:rsidRDefault="007265C1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36867F9" w14:textId="26A9EBE9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7BDD1F61" w14:textId="77777777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4A58AAAD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0E45A44B"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422E9" w:rsidRPr="00C422E9">
        <w:rPr>
          <w:rFonts w:ascii="Arial" w:eastAsia="Times New Roman" w:hAnsi="Arial" w:cs="Arial"/>
          <w:b/>
          <w:sz w:val="24"/>
          <w:szCs w:val="24"/>
          <w:lang w:eastAsia="cs-CZ"/>
        </w:rPr>
        <w:t>31.01.2024</w:t>
      </w:r>
      <w:r w:rsidR="00C422E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E6" w14:textId="7D9D276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422E9" w:rsidRPr="00C422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03.10.2022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5138D4B" w14:textId="52E8844D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</w:t>
      </w:r>
      <w:r w:rsidRPr="00C422E9">
        <w:rPr>
          <w:rFonts w:ascii="Arial" w:eastAsia="Times New Roman" w:hAnsi="Arial" w:cs="Arial"/>
          <w:spacing w:val="-10"/>
          <w:sz w:val="24"/>
          <w:szCs w:val="24"/>
          <w:lang w:eastAsia="cs-CZ"/>
        </w:rPr>
        <w:t xml:space="preserve">smlouvy činí </w:t>
      </w:r>
      <w:r w:rsidR="00C422E9" w:rsidRPr="00C422E9">
        <w:rPr>
          <w:rFonts w:ascii="Arial" w:eastAsia="Times New Roman" w:hAnsi="Arial" w:cs="Arial"/>
          <w:b/>
          <w:spacing w:val="-10"/>
          <w:sz w:val="24"/>
          <w:szCs w:val="24"/>
          <w:lang w:eastAsia="cs-CZ"/>
        </w:rPr>
        <w:t>8 768 565</w:t>
      </w:r>
      <w:r w:rsidRPr="00C422E9">
        <w:rPr>
          <w:rFonts w:ascii="Arial" w:eastAsia="Times New Roman" w:hAnsi="Arial" w:cs="Arial"/>
          <w:b/>
          <w:spacing w:val="-10"/>
          <w:sz w:val="24"/>
          <w:szCs w:val="24"/>
          <w:lang w:eastAsia="cs-CZ"/>
        </w:rPr>
        <w:t xml:space="preserve"> Kč</w:t>
      </w:r>
      <w:r w:rsidRPr="00C422E9">
        <w:rPr>
          <w:rFonts w:ascii="Arial" w:eastAsia="Times New Roman" w:hAnsi="Arial" w:cs="Arial"/>
          <w:spacing w:val="-10"/>
          <w:sz w:val="24"/>
          <w:szCs w:val="24"/>
          <w:lang w:eastAsia="cs-CZ"/>
        </w:rPr>
        <w:t xml:space="preserve"> (slovy:</w:t>
      </w:r>
      <w:r w:rsidR="00C422E9" w:rsidRPr="00C422E9">
        <w:rPr>
          <w:rFonts w:ascii="Arial" w:eastAsia="Times New Roman" w:hAnsi="Arial" w:cs="Arial"/>
          <w:spacing w:val="-10"/>
          <w:sz w:val="24"/>
          <w:szCs w:val="24"/>
          <w:lang w:eastAsia="cs-CZ"/>
        </w:rPr>
        <w:t xml:space="preserve"> osmmilionůsedmsetšedesátosmtisícpětsetšedesátpět</w:t>
      </w:r>
      <w:r w:rsidRPr="00C422E9">
        <w:rPr>
          <w:rFonts w:ascii="Arial" w:eastAsia="Times New Roman" w:hAnsi="Arial" w:cs="Arial"/>
          <w:spacing w:val="-10"/>
          <w:sz w:val="24"/>
          <w:szCs w:val="24"/>
          <w:lang w:eastAsia="cs-CZ"/>
        </w:rPr>
        <w:t xml:space="preserve"> korun českých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422E9">
        <w:rPr>
          <w:rFonts w:ascii="Arial" w:eastAsia="Times New Roman" w:hAnsi="Arial" w:cs="Arial"/>
          <w:sz w:val="24"/>
          <w:szCs w:val="24"/>
          <w:lang w:eastAsia="cs-CZ"/>
        </w:rPr>
        <w:t>96,01</w:t>
      </w:r>
      <w:r w:rsidR="00C422E9"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lastRenderedPageBreak/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C422E9">
        <w:rPr>
          <w:rFonts w:ascii="Arial" w:hAnsi="Arial" w:cs="Arial"/>
          <w:sz w:val="24"/>
          <w:szCs w:val="24"/>
        </w:rPr>
        <w:t>3,99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="00C422E9">
        <w:rPr>
          <w:rFonts w:ascii="Arial" w:hAnsi="Arial" w:cs="Arial"/>
          <w:sz w:val="24"/>
          <w:szCs w:val="24"/>
        </w:rPr>
        <w:t>%</w:t>
      </w:r>
      <w:r w:rsidR="00897BBB"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AFB96D0" w14:textId="023378B0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C422E9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421A0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14ACB8E3" w14:textId="5A39D23E" w:rsidR="00CB5336" w:rsidRPr="00841ADB" w:rsidRDefault="002D741E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5A48E6" w14:textId="495330F7" w:rsidR="00184104" w:rsidRPr="00184104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422E9">
        <w:rPr>
          <w:rFonts w:ascii="Arial" w:eastAsia="Times New Roman" w:hAnsi="Arial" w:cs="Arial"/>
          <w:b/>
          <w:sz w:val="24"/>
          <w:szCs w:val="24"/>
          <w:lang w:eastAsia="cs-CZ"/>
        </w:rPr>
        <w:t>29</w:t>
      </w:r>
      <w:r w:rsidR="00C422E9" w:rsidRPr="00C422E9">
        <w:rPr>
          <w:rFonts w:ascii="Arial" w:eastAsia="Times New Roman" w:hAnsi="Arial" w:cs="Arial"/>
          <w:b/>
          <w:sz w:val="24"/>
          <w:szCs w:val="24"/>
          <w:lang w:eastAsia="cs-CZ"/>
        </w:rPr>
        <w:t>.02.2024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 němž příjemce podal žádost o poskytnutí této dotace, a to buď elektronicky zasláním do datové schránky poskytovatele nebo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554E017D" w:rsidR="00A9730D" w:rsidRPr="00117E3F" w:rsidRDefault="00685791" w:rsidP="00117E3F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7E3F">
        <w:rPr>
          <w:rFonts w:ascii="Arial" w:eastAsia="Times New Roman" w:hAnsi="Arial" w:cs="Arial"/>
          <w:b/>
          <w:sz w:val="24"/>
          <w:szCs w:val="24"/>
          <w:lang w:eastAsia="cs-CZ"/>
        </w:rPr>
        <w:t>ve vzoru vyúčtování dotace, který je zveřejněn v systému RAP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</w:t>
      </w:r>
      <w:r w:rsidR="00117E3F">
        <w:rPr>
          <w:rFonts w:ascii="Arial" w:eastAsia="Times New Roman" w:hAnsi="Arial" w:cs="Arial"/>
          <w:sz w:val="24"/>
          <w:szCs w:val="24"/>
          <w:lang w:eastAsia="cs-CZ"/>
        </w:rPr>
        <w:t>z veřejných rozpočtů (evropských, státních, územních)</w:t>
      </w:r>
      <w:r w:rsidR="00117E3F"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117E3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="00117E3F"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117E3F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20594827" w14:textId="65054D18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117E3F">
        <w:rPr>
          <w:rFonts w:ascii="Arial" w:eastAsia="Times New Roman" w:hAnsi="Arial" w:cs="Arial"/>
          <w:sz w:val="24"/>
          <w:szCs w:val="24"/>
          <w:lang w:eastAsia="cs-CZ"/>
        </w:rPr>
        <w:t>vzoru vyúčtování dotace.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033DCD2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117E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BED135" w14:textId="06FA5CB3" w:rsidR="00685791" w:rsidRPr="00421A0A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</w:t>
      </w:r>
      <w:r w:rsidR="006D1CC4" w:rsidRPr="00421A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14:paraId="0726C632" w14:textId="0E79D7CF" w:rsidR="00A9730D" w:rsidRPr="00A9730D" w:rsidRDefault="00117E3F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2D1195">
        <w:rPr>
          <w:rFonts w:ascii="Arial" w:eastAsia="Times New Roman" w:hAnsi="Arial" w:cs="Arial"/>
          <w:sz w:val="24"/>
          <w:szCs w:val="24"/>
          <w:lang w:eastAsia="cs-CZ"/>
        </w:rPr>
        <w:t>být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(elektronické) </w:t>
      </w:r>
      <w:r w:rsidRPr="002D1195">
        <w:rPr>
          <w:rFonts w:ascii="Arial" w:eastAsia="Times New Roman" w:hAnsi="Arial" w:cs="Arial"/>
          <w:sz w:val="24"/>
          <w:szCs w:val="24"/>
          <w:lang w:eastAsia="cs-CZ"/>
        </w:rPr>
        <w:t>písemné formě a musí obsahovat</w:t>
      </w:r>
      <w:r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dotace, (rozsah je </w:t>
      </w:r>
      <w:r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jedna strana</w:t>
      </w:r>
      <w:r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A4), a popis užití loga Olomouckého kraje. Závěrečná zpráva bude dále obsahovat název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2457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užití jeho loga dle čl. II odst. 10 této smlouvy </w:t>
      </w:r>
      <w:bookmarkStart w:id="1" w:name="_Hlk62669607"/>
      <w:r w:rsidRPr="002457EA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Olomouckého kraje</w:t>
      </w:r>
      <w:bookmarkEnd w:id="1"/>
      <w:r w:rsidR="00A9730D"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10A38ECC" w:rsidR="00A9730D" w:rsidRPr="00117E3F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 w:rsidRPr="00117E3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 w:rsidRPr="00117E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117E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117E3F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117E3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</w:t>
      </w:r>
      <w:r w:rsidR="00F62EE1" w:rsidRPr="00117E3F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17E3F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</w:t>
      </w:r>
      <w:r w:rsidR="00117E3F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 Sb., o 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4832B871" w14:textId="5CFBE14C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</w:t>
      </w:r>
      <w:r w:rsidRPr="00421A0A">
        <w:rPr>
          <w:rFonts w:ascii="Arial" w:eastAsia="Times New Roman" w:hAnsi="Arial" w:cs="Arial"/>
          <w:strike/>
          <w:sz w:val="24"/>
          <w:szCs w:val="24"/>
          <w:lang w:eastAsia="cs-CZ"/>
        </w:rPr>
        <w:t>m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a/nebo závěrečná zpráva </w:t>
      </w:r>
      <w:bookmarkStart w:id="2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2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3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3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5CA31D6" w:rsidR="009A3DA5" w:rsidRPr="00117E3F" w:rsidRDefault="00117E3F" w:rsidP="00117E3F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na účet poskytovatele č. </w:t>
      </w:r>
      <w:r w:rsidRPr="00117E3F">
        <w:rPr>
          <w:rFonts w:ascii="Arial" w:eastAsia="Times New Roman" w:hAnsi="Arial" w:cs="Arial"/>
          <w:b/>
          <w:sz w:val="24"/>
          <w:szCs w:val="24"/>
          <w:lang w:eastAsia="cs-CZ"/>
        </w:rPr>
        <w:t>27– 4228330207/0100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v roce </w:t>
      </w:r>
      <w:r w:rsidRPr="00DD24AC">
        <w:rPr>
          <w:rFonts w:ascii="Arial" w:eastAsia="Times New Roman" w:hAnsi="Arial" w:cs="Arial"/>
          <w:b/>
          <w:sz w:val="24"/>
          <w:szCs w:val="24"/>
          <w:lang w:eastAsia="cs-CZ"/>
        </w:rPr>
        <w:t>2023</w:t>
      </w:r>
      <w:r w:rsidR="00DD24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nebo </w:t>
      </w:r>
      <w:r w:rsidRPr="00DD24AC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 xml:space="preserve">, vrátí příjemce dotaci nebo její část na účet poskytovatele č. </w:t>
      </w:r>
      <w:r w:rsidRPr="00117E3F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Pr="00117E3F">
        <w:rPr>
          <w:rFonts w:ascii="Arial" w:eastAsia="Times New Roman" w:hAnsi="Arial" w:cs="Arial"/>
          <w:sz w:val="24"/>
          <w:szCs w:val="24"/>
          <w:lang w:eastAsia="cs-CZ"/>
        </w:rPr>
        <w:t>. Případný odvod či penále se hradí na účet poskytovatele č. 27-4228320287/0100.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vztahu k poskytnuté dotaci. V případě přeměny příjemce, který je právnickou osobou, nebo jeho zrušení s likvidací, je příjemce povinen o této skutečnosti poskytovatele předem informovat.</w:t>
      </w:r>
    </w:p>
    <w:p w14:paraId="2A4A72ED" w14:textId="6A3D7C70" w:rsidR="00685791" w:rsidRPr="00421A0A" w:rsidRDefault="00117E3F" w:rsidP="00DD24AC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a to v kalendářním roce, v němž mu byla poskytnuta dotace a zároveň minimálně po dobu následujících 2 let po ukončení akce, dále je příjemce povinen umístit reklamní panel, nebo obdobné zařízení, s logem poskytovatele do místa, ve kterém je prováděna podpořená akce, a to v kalendářním roce, v němž mu byla poskytnuta dotace a zároveň minimálně po dobu následujících 2 let po ukončení akce. Spolu s logem zde bude vždy uvedena informace, že poskytovatel akci finančně podpořil</w:t>
      </w:r>
      <w:r w:rsidR="00685791" w:rsidRPr="00421A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7DB14078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117E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1B1EF7A0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1B7723D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4AD88A7D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dnem jejího uzavření.</w:t>
      </w:r>
    </w:p>
    <w:p w14:paraId="44CA65D0" w14:textId="7534F6D8" w:rsidR="00B96E96" w:rsidRPr="00CC0204" w:rsidRDefault="00E25D52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</w:t>
      </w:r>
      <w:r w:rsidR="00DF45D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057E6B4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DD24AC">
        <w:rPr>
          <w:rFonts w:ascii="Arial" w:eastAsia="Times New Roman" w:hAnsi="Arial" w:cs="Arial"/>
          <w:b/>
          <w:sz w:val="24"/>
          <w:szCs w:val="24"/>
          <w:lang w:eastAsia="cs-CZ"/>
        </w:rPr>
        <w:t>Zastupitelstva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 </w:t>
      </w:r>
      <w:r w:rsidRPr="00DD24AC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DD24AC" w:rsidRPr="00DD24AC">
        <w:rPr>
          <w:rFonts w:ascii="Arial" w:eastAsia="Times New Roman" w:hAnsi="Arial" w:cs="Arial"/>
          <w:b/>
          <w:sz w:val="24"/>
          <w:szCs w:val="24"/>
          <w:lang w:eastAsia="cs-CZ"/>
        </w:rPr>
        <w:t>26.09.2022.</w:t>
      </w:r>
    </w:p>
    <w:p w14:paraId="3C925923" w14:textId="58988CF9" w:rsidR="009A3DA5" w:rsidRPr="00DD24AC" w:rsidRDefault="0068579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24AC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podepsaná oprávněnými zástupci smluvních stran s doručením návrhu smlouvy a jeho akceptace prostřednictvím dat</w:t>
      </w:r>
      <w:r w:rsidR="00DD24AC" w:rsidRPr="00DD24AC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7063F5ED" w14:textId="775AF7C8" w:rsidR="00FE3DFD" w:rsidRPr="00117E3F" w:rsidRDefault="00FE3DFD" w:rsidP="00117E3F">
      <w:pPr>
        <w:rPr>
          <w:rFonts w:ascii="Arial" w:hAnsi="Arial" w:cs="Arial"/>
          <w:bCs/>
        </w:rPr>
      </w:pPr>
    </w:p>
    <w:sectPr w:rsidR="00FE3DFD" w:rsidRPr="00117E3F" w:rsidSect="000B67B9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146E" w14:textId="77777777" w:rsidR="004E4764" w:rsidRDefault="004E4764" w:rsidP="00D40C40">
      <w:r>
        <w:separator/>
      </w:r>
    </w:p>
  </w:endnote>
  <w:endnote w:type="continuationSeparator" w:id="0">
    <w:p w14:paraId="44710430" w14:textId="77777777" w:rsidR="004E4764" w:rsidRDefault="004E476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5330" w14:textId="2DB96CC6" w:rsidR="00D20B9A" w:rsidRPr="000B67B9" w:rsidRDefault="000B67B9" w:rsidP="000B67B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1562F">
      <w:rPr>
        <w:noProof/>
      </w:rPr>
      <w:t>3</w:t>
    </w:r>
    <w:r>
      <w:fldChar w:fldCharType="end"/>
    </w:r>
    <w:r w:rsidR="008469AD" w:rsidRPr="000B67B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FBED" w14:textId="1E621DD9" w:rsidR="001763FE" w:rsidRDefault="001763FE">
    <w:pPr>
      <w:pStyle w:val="Zpat"/>
      <w:jc w:val="center"/>
    </w:pPr>
  </w:p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7F5F3" w14:textId="77777777" w:rsidR="004E4764" w:rsidRDefault="004E4764" w:rsidP="00D40C40">
      <w:r>
        <w:separator/>
      </w:r>
    </w:p>
  </w:footnote>
  <w:footnote w:type="continuationSeparator" w:id="0">
    <w:p w14:paraId="16EE13B2" w14:textId="77777777" w:rsidR="004E4764" w:rsidRDefault="004E476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6E18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0108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7B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3F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00B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476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62F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3291"/>
    <w:rsid w:val="0063512A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6389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65C1"/>
    <w:rsid w:val="007272AA"/>
    <w:rsid w:val="007321D0"/>
    <w:rsid w:val="00733B09"/>
    <w:rsid w:val="00735623"/>
    <w:rsid w:val="00735E1F"/>
    <w:rsid w:val="007360D6"/>
    <w:rsid w:val="00737EF5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14FB9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331C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22E9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05B2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24AC"/>
    <w:rsid w:val="00DD37BA"/>
    <w:rsid w:val="00DD4564"/>
    <w:rsid w:val="00DD6346"/>
    <w:rsid w:val="00DD712F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85E48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69A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Standard">
    <w:name w:val="Standard"/>
    <w:rsid w:val="000B67B9"/>
    <w:pPr>
      <w:suppressAutoHyphens/>
      <w:autoSpaceDN w:val="0"/>
      <w:ind w:left="0" w:firstLine="0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7265C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0FD0-E169-4999-BAE2-4A77E721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2968</Words>
  <Characters>17513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3</cp:revision>
  <cp:lastPrinted>2021-11-01T09:26:00Z</cp:lastPrinted>
  <dcterms:created xsi:type="dcterms:W3CDTF">2022-09-14T07:45:00Z</dcterms:created>
  <dcterms:modified xsi:type="dcterms:W3CDTF">2022-09-14T07:56:00Z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