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8E" w:rsidRPr="00FC7106" w:rsidRDefault="00904B6B" w:rsidP="006477E9">
      <w:pPr>
        <w:autoSpaceDE/>
        <w:autoSpaceDN/>
        <w:spacing w:before="120" w:line="264" w:lineRule="auto"/>
        <w:jc w:val="both"/>
        <w:rPr>
          <w:rFonts w:ascii="Arial" w:hAnsi="Arial" w:cs="Arial"/>
          <w:b/>
          <w:szCs w:val="22"/>
          <w:lang w:eastAsia="en-US"/>
        </w:rPr>
      </w:pPr>
      <w:r w:rsidRPr="00FC7106">
        <w:rPr>
          <w:rFonts w:ascii="Arial" w:hAnsi="Arial" w:cs="Arial"/>
          <w:b/>
          <w:szCs w:val="22"/>
          <w:lang w:eastAsia="en-US"/>
        </w:rPr>
        <w:t>Důvodová zpráva:</w:t>
      </w:r>
      <w:r w:rsidR="00A717A0" w:rsidRPr="00FC7106">
        <w:rPr>
          <w:rFonts w:ascii="Arial" w:hAnsi="Arial" w:cs="Arial"/>
          <w:b/>
          <w:szCs w:val="22"/>
          <w:lang w:eastAsia="en-US"/>
        </w:rPr>
        <w:t xml:space="preserve">    </w:t>
      </w:r>
    </w:p>
    <w:p w:rsidR="00183781" w:rsidRPr="00FC7106" w:rsidRDefault="00183781" w:rsidP="006477E9">
      <w:pPr>
        <w:autoSpaceDE/>
        <w:autoSpaceDN/>
        <w:spacing w:before="120" w:line="264" w:lineRule="auto"/>
        <w:jc w:val="both"/>
        <w:rPr>
          <w:rFonts w:ascii="Arial" w:hAnsi="Arial" w:cs="Arial"/>
          <w:b/>
          <w:szCs w:val="22"/>
          <w:lang w:eastAsia="en-US"/>
        </w:rPr>
      </w:pPr>
    </w:p>
    <w:p w:rsidR="005F1364" w:rsidRPr="00FC7106" w:rsidRDefault="00280AA6" w:rsidP="006477E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szCs w:val="22"/>
        </w:rPr>
      </w:pPr>
      <w:r w:rsidRPr="00280AA6">
        <w:rPr>
          <w:rFonts w:ascii="Arial" w:eastAsia="Calibri" w:hAnsi="Arial" w:cs="Arial"/>
          <w:b/>
          <w:bCs/>
          <w:szCs w:val="22"/>
        </w:rPr>
        <w:t>V této důvodové zprávě předkládá Rada Olomouckého kraje Zastupitelstvu Olomouc</w:t>
      </w:r>
      <w:r>
        <w:rPr>
          <w:rFonts w:ascii="Arial" w:eastAsia="Calibri" w:hAnsi="Arial" w:cs="Arial"/>
          <w:b/>
          <w:bCs/>
          <w:szCs w:val="22"/>
        </w:rPr>
        <w:t xml:space="preserve">kého kraje k projednání návrh </w:t>
      </w:r>
      <w:r w:rsidR="005F1364" w:rsidRPr="00E63B56">
        <w:rPr>
          <w:rFonts w:ascii="Arial" w:eastAsia="Calibri" w:hAnsi="Arial" w:cs="Arial"/>
          <w:b/>
          <w:bCs/>
          <w:szCs w:val="22"/>
        </w:rPr>
        <w:t xml:space="preserve">úprav Programu finanční podpory poskytování sociálních služeb v Olomouckém </w:t>
      </w:r>
      <w:r w:rsidR="005F1364" w:rsidRPr="00FC7106">
        <w:rPr>
          <w:rFonts w:ascii="Arial" w:eastAsia="Calibri" w:hAnsi="Arial" w:cs="Arial"/>
          <w:b/>
          <w:bCs/>
          <w:szCs w:val="22"/>
        </w:rPr>
        <w:t>kraji</w:t>
      </w:r>
      <w:r w:rsidR="004241DA">
        <w:rPr>
          <w:rFonts w:ascii="Arial" w:eastAsia="Calibri" w:hAnsi="Arial" w:cs="Arial"/>
          <w:b/>
          <w:bCs/>
          <w:szCs w:val="22"/>
        </w:rPr>
        <w:t xml:space="preserve"> (dále jen „Program“)</w:t>
      </w:r>
      <w:r w:rsidR="005F1364" w:rsidRPr="00FC7106">
        <w:rPr>
          <w:rFonts w:ascii="Arial" w:eastAsia="Calibri" w:hAnsi="Arial" w:cs="Arial"/>
          <w:b/>
          <w:bCs/>
          <w:szCs w:val="22"/>
        </w:rPr>
        <w:t>.</w:t>
      </w:r>
    </w:p>
    <w:p w:rsidR="00422B92" w:rsidRPr="00FC7106" w:rsidRDefault="00422B92" w:rsidP="006477E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szCs w:val="22"/>
        </w:rPr>
      </w:pPr>
      <w:r w:rsidRPr="00FC7106">
        <w:rPr>
          <w:rFonts w:ascii="Arial" w:eastAsia="Calibri" w:hAnsi="Arial" w:cs="Arial"/>
          <w:b/>
          <w:bCs/>
          <w:szCs w:val="22"/>
        </w:rPr>
        <w:t>Navržena je úprava Obecné části Programu a Podprogramů č. 1 a 2.</w:t>
      </w:r>
    </w:p>
    <w:p w:rsidR="008D5098" w:rsidRDefault="005F1364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 w:rsidRPr="00FC7106">
        <w:rPr>
          <w:rFonts w:ascii="Arial" w:eastAsia="Arial Unicode MS" w:hAnsi="Arial" w:cs="Arial"/>
          <w:szCs w:val="22"/>
        </w:rPr>
        <w:t>Nejpodstatnější</w:t>
      </w:r>
      <w:r w:rsidR="008D5098">
        <w:rPr>
          <w:rFonts w:ascii="Arial" w:eastAsia="Arial Unicode MS" w:hAnsi="Arial" w:cs="Arial"/>
          <w:szCs w:val="22"/>
        </w:rPr>
        <w:t>mi</w:t>
      </w:r>
      <w:r w:rsidRPr="00FC7106">
        <w:rPr>
          <w:rFonts w:ascii="Arial" w:eastAsia="Arial Unicode MS" w:hAnsi="Arial" w:cs="Arial"/>
          <w:szCs w:val="22"/>
        </w:rPr>
        <w:t xml:space="preserve"> změn</w:t>
      </w:r>
      <w:r w:rsidR="008D5098">
        <w:rPr>
          <w:rFonts w:ascii="Arial" w:eastAsia="Arial Unicode MS" w:hAnsi="Arial" w:cs="Arial"/>
          <w:szCs w:val="22"/>
        </w:rPr>
        <w:t>ami</w:t>
      </w:r>
      <w:r w:rsidRPr="00FC7106">
        <w:rPr>
          <w:rFonts w:ascii="Arial" w:eastAsia="Arial Unicode MS" w:hAnsi="Arial" w:cs="Arial"/>
          <w:szCs w:val="22"/>
        </w:rPr>
        <w:t xml:space="preserve"> Programu </w:t>
      </w:r>
      <w:r w:rsidR="008D5098">
        <w:rPr>
          <w:rFonts w:ascii="Arial" w:eastAsia="Arial Unicode MS" w:hAnsi="Arial" w:cs="Arial"/>
          <w:szCs w:val="22"/>
        </w:rPr>
        <w:t>jsou</w:t>
      </w:r>
    </w:p>
    <w:p w:rsidR="008D5098" w:rsidRPr="008D5098" w:rsidRDefault="008D5098" w:rsidP="00687FEB">
      <w:pPr>
        <w:pStyle w:val="Odstavecseseznamem"/>
        <w:numPr>
          <w:ilvl w:val="0"/>
          <w:numId w:val="27"/>
        </w:numPr>
        <w:spacing w:line="264" w:lineRule="auto"/>
        <w:ind w:left="782" w:hanging="357"/>
        <w:contextualSpacing w:val="0"/>
        <w:rPr>
          <w:rFonts w:eastAsia="Arial Unicode MS"/>
        </w:rPr>
      </w:pPr>
      <w:r w:rsidRPr="008D5098">
        <w:rPr>
          <w:rFonts w:eastAsia="Arial Unicode MS"/>
        </w:rPr>
        <w:t>vyjmutí ustanovení týkajících se pověřování poskytováním služeb obecného hospodářského zájmu a přezkoumání výše vyrovnávací platby</w:t>
      </w:r>
      <w:r w:rsidR="007216E3">
        <w:rPr>
          <w:rFonts w:eastAsia="Arial Unicode MS"/>
        </w:rPr>
        <w:t xml:space="preserve"> do samostatného dokumentu (Metodiky </w:t>
      </w:r>
      <w:r w:rsidR="007216E3" w:rsidRPr="00670FA2">
        <w:rPr>
          <w:rFonts w:eastAsia="Arial Unicode MS"/>
        </w:rPr>
        <w:t>pro způsob a proces pověřování poskytováním služeb obecného hospodářského zájmu</w:t>
      </w:r>
      <w:r w:rsidR="007216E3">
        <w:rPr>
          <w:rFonts w:eastAsia="Arial Unicode MS"/>
        </w:rPr>
        <w:t>)</w:t>
      </w:r>
      <w:r w:rsidRPr="008D5098">
        <w:rPr>
          <w:rFonts w:eastAsia="Arial Unicode MS"/>
        </w:rPr>
        <w:t xml:space="preserve"> a</w:t>
      </w:r>
    </w:p>
    <w:p w:rsidR="008D5098" w:rsidRDefault="007216E3" w:rsidP="00687FEB">
      <w:pPr>
        <w:pStyle w:val="Odstavecseseznamem"/>
        <w:numPr>
          <w:ilvl w:val="0"/>
          <w:numId w:val="27"/>
        </w:numPr>
        <w:spacing w:line="264" w:lineRule="auto"/>
        <w:ind w:left="782" w:hanging="357"/>
        <w:contextualSpacing w:val="0"/>
        <w:rPr>
          <w:rFonts w:eastAsia="Arial Unicode MS"/>
        </w:rPr>
      </w:pPr>
      <w:r>
        <w:rPr>
          <w:rFonts w:eastAsia="Arial Unicode MS"/>
        </w:rPr>
        <w:t xml:space="preserve">zpřehlednění a </w:t>
      </w:r>
      <w:r w:rsidR="005F1364" w:rsidRPr="008D5098">
        <w:rPr>
          <w:rFonts w:eastAsia="Arial Unicode MS"/>
        </w:rPr>
        <w:t xml:space="preserve">aktualizace ustanovení týkající se výpočtu výše dotace v rámci Podprogramu č. 1. </w:t>
      </w:r>
    </w:p>
    <w:p w:rsidR="005F1364" w:rsidRPr="00687FEB" w:rsidRDefault="005F1364" w:rsidP="008D5098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 w:rsidRPr="00687FEB">
        <w:rPr>
          <w:rFonts w:ascii="Arial" w:eastAsia="Arial Unicode MS" w:hAnsi="Arial" w:cs="Arial"/>
          <w:szCs w:val="22"/>
        </w:rPr>
        <w:t>Další navrhované úpravy obsahu Programu reagují na dosavadní zkušenosti s administrací Programu, mají převážně procedurálně technický charakter, významně nemění již schválené principy Programu a nemají přímý dopad do rozpočtu Olomouckého kraje. Shrnutí změn je uvedeno níže.</w:t>
      </w:r>
    </w:p>
    <w:p w:rsidR="005F1364" w:rsidRPr="00FC7106" w:rsidRDefault="005F1364" w:rsidP="00C4753A">
      <w:pPr>
        <w:pStyle w:val="Podnadpis"/>
        <w:rPr>
          <w:rFonts w:ascii="Arial" w:hAnsi="Arial"/>
          <w:sz w:val="24"/>
        </w:rPr>
      </w:pPr>
      <w:r w:rsidRPr="00FC7106">
        <w:rPr>
          <w:rFonts w:ascii="Arial" w:hAnsi="Arial"/>
          <w:sz w:val="24"/>
        </w:rPr>
        <w:t>Shrnutí navržených změn:</w:t>
      </w:r>
    </w:p>
    <w:p w:rsidR="005F1364" w:rsidRPr="00FC7106" w:rsidRDefault="005F1364" w:rsidP="00C4753A">
      <w:pPr>
        <w:autoSpaceDE/>
        <w:autoSpaceDN/>
        <w:spacing w:before="240" w:line="264" w:lineRule="auto"/>
        <w:jc w:val="both"/>
        <w:rPr>
          <w:rFonts w:ascii="Arial" w:eastAsia="Arial Unicode MS" w:hAnsi="Arial" w:cs="Arial"/>
          <w:b/>
          <w:i/>
          <w:szCs w:val="22"/>
        </w:rPr>
      </w:pPr>
      <w:r w:rsidRPr="00FC7106">
        <w:rPr>
          <w:rFonts w:ascii="Arial" w:eastAsia="Arial Unicode MS" w:hAnsi="Arial" w:cs="Arial"/>
          <w:b/>
          <w:i/>
          <w:szCs w:val="22"/>
        </w:rPr>
        <w:t>Obecná část</w:t>
      </w:r>
    </w:p>
    <w:p w:rsidR="008D5098" w:rsidRDefault="008D5098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szCs w:val="22"/>
        </w:rPr>
        <w:t xml:space="preserve">Z obecné části byla vyňata </w:t>
      </w:r>
      <w:r w:rsidRPr="00687FEB">
        <w:rPr>
          <w:rFonts w:ascii="Arial" w:eastAsia="Arial Unicode MS" w:hAnsi="Arial" w:cs="Arial"/>
          <w:szCs w:val="22"/>
        </w:rPr>
        <w:t xml:space="preserve">ustanovení týkající se </w:t>
      </w:r>
      <w:r w:rsidRPr="008D5098">
        <w:rPr>
          <w:rFonts w:ascii="Arial" w:eastAsia="Arial Unicode MS" w:hAnsi="Arial" w:cs="Arial"/>
          <w:szCs w:val="22"/>
        </w:rPr>
        <w:t xml:space="preserve">pověřování poskytováním služeb obecného hospodářského zájmu </w:t>
      </w:r>
      <w:r w:rsidRPr="00687FEB">
        <w:rPr>
          <w:rFonts w:ascii="Arial" w:eastAsia="Arial Unicode MS" w:hAnsi="Arial" w:cs="Arial"/>
          <w:szCs w:val="22"/>
        </w:rPr>
        <w:t xml:space="preserve">a přezkoumání výše vyrovnávací platby </w:t>
      </w:r>
      <w:r w:rsidRPr="00203EC3">
        <w:rPr>
          <w:rFonts w:ascii="Arial" w:eastAsia="Arial Unicode MS" w:hAnsi="Arial" w:cs="Arial"/>
          <w:szCs w:val="22"/>
        </w:rPr>
        <w:t>v souladu s Rozhodnutím Evropské komise č. 2012/21/EU ze dne 20. 12. 2011 o použití čl. 106 odst. 2 Smlouvy o fungování Evropské unie na státní podporu ve formě vyrovnávací platby za závazek veřejné služby poskytované určitým podnikům pověřeným poskytováním služeb obecného hospodářského zájmu</w:t>
      </w:r>
      <w:r>
        <w:rPr>
          <w:rFonts w:ascii="Arial" w:eastAsia="Arial Unicode MS" w:hAnsi="Arial" w:cs="Arial"/>
          <w:szCs w:val="22"/>
        </w:rPr>
        <w:t xml:space="preserve">. Tato problematika je nadále řešena samostatným dokumentem </w:t>
      </w:r>
      <w:r w:rsidR="00741D86" w:rsidRPr="00687FEB">
        <w:rPr>
          <w:rFonts w:ascii="Arial" w:eastAsia="Arial Unicode MS" w:hAnsi="Arial" w:cs="Arial"/>
          <w:szCs w:val="22"/>
        </w:rPr>
        <w:t>Metodika pro způsob a proces pověřování poskytováním služeb obecného hospodářského zájmu</w:t>
      </w:r>
      <w:r w:rsidR="00741D86">
        <w:rPr>
          <w:rFonts w:ascii="Arial" w:eastAsia="Arial Unicode MS" w:hAnsi="Arial" w:cs="Arial"/>
          <w:szCs w:val="22"/>
        </w:rPr>
        <w:t>, který je rovněž předkládán ke schválení orgánům kraje.</w:t>
      </w:r>
    </w:p>
    <w:p w:rsidR="00AB0C14" w:rsidRDefault="00741D86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szCs w:val="22"/>
        </w:rPr>
        <w:t>Dále byly v</w:t>
      </w:r>
      <w:r w:rsidR="00AB0C14" w:rsidRPr="00FC7106">
        <w:rPr>
          <w:rFonts w:ascii="Arial" w:eastAsia="Arial Unicode MS" w:hAnsi="Arial" w:cs="Arial"/>
          <w:szCs w:val="22"/>
        </w:rPr>
        <w:t xml:space="preserve"> Obecné části </w:t>
      </w:r>
      <w:r>
        <w:rPr>
          <w:rFonts w:ascii="Arial" w:eastAsia="Arial Unicode MS" w:hAnsi="Arial" w:cs="Arial"/>
          <w:szCs w:val="22"/>
        </w:rPr>
        <w:t>upřesněny pojmy</w:t>
      </w:r>
      <w:r w:rsidR="00AD6B93">
        <w:rPr>
          <w:rFonts w:ascii="Arial" w:eastAsia="Arial Unicode MS" w:hAnsi="Arial" w:cs="Arial"/>
          <w:szCs w:val="22"/>
        </w:rPr>
        <w:t xml:space="preserve"> a</w:t>
      </w:r>
      <w:r w:rsidR="007216E3">
        <w:rPr>
          <w:rFonts w:ascii="Arial" w:eastAsia="Arial Unicode MS" w:hAnsi="Arial" w:cs="Arial"/>
          <w:szCs w:val="22"/>
        </w:rPr>
        <w:t xml:space="preserve"> </w:t>
      </w:r>
      <w:r w:rsidR="00AB0C14" w:rsidRPr="00FC7106">
        <w:rPr>
          <w:rFonts w:ascii="Arial" w:eastAsia="Arial Unicode MS" w:hAnsi="Arial" w:cs="Arial"/>
          <w:szCs w:val="22"/>
        </w:rPr>
        <w:t xml:space="preserve">ustanovení týkající se uznatelnosti </w:t>
      </w:r>
      <w:r w:rsidR="007F4A10" w:rsidRPr="00FC7106">
        <w:rPr>
          <w:rFonts w:ascii="Arial" w:eastAsia="Arial Unicode MS" w:hAnsi="Arial" w:cs="Arial"/>
          <w:szCs w:val="22"/>
        </w:rPr>
        <w:t>výdajů (</w:t>
      </w:r>
      <w:r w:rsidR="00AB0C14" w:rsidRPr="00FC7106">
        <w:rPr>
          <w:rFonts w:ascii="Arial" w:eastAsia="Arial Unicode MS" w:hAnsi="Arial" w:cs="Arial"/>
          <w:szCs w:val="22"/>
        </w:rPr>
        <w:t>nákladů</w:t>
      </w:r>
      <w:r w:rsidR="007F4A10" w:rsidRPr="00FC7106">
        <w:rPr>
          <w:rFonts w:ascii="Arial" w:eastAsia="Arial Unicode MS" w:hAnsi="Arial" w:cs="Arial"/>
          <w:szCs w:val="22"/>
        </w:rPr>
        <w:t>)</w:t>
      </w:r>
      <w:r w:rsidR="00AB0C14" w:rsidRPr="00FC7106">
        <w:rPr>
          <w:rFonts w:ascii="Arial" w:eastAsia="Arial Unicode MS" w:hAnsi="Arial" w:cs="Arial"/>
          <w:szCs w:val="22"/>
        </w:rPr>
        <w:t xml:space="preserve"> vynaložených z dotace.</w:t>
      </w:r>
    </w:p>
    <w:p w:rsidR="00AB0C14" w:rsidRPr="004241DA" w:rsidRDefault="00AB0C14" w:rsidP="00407DCF">
      <w:pPr>
        <w:pStyle w:val="Odstavecseseznamem"/>
        <w:numPr>
          <w:ilvl w:val="1"/>
          <w:numId w:val="25"/>
        </w:numPr>
        <w:spacing w:line="264" w:lineRule="auto"/>
        <w:rPr>
          <w:rFonts w:eastAsia="Arial Unicode MS"/>
        </w:rPr>
      </w:pPr>
      <w:r w:rsidRPr="004241DA">
        <w:rPr>
          <w:rFonts w:eastAsia="Arial Unicode MS"/>
        </w:rPr>
        <w:t>V oblasti dalšího vzdělávání.</w:t>
      </w:r>
    </w:p>
    <w:p w:rsidR="00AB0C14" w:rsidRPr="00FC7106" w:rsidRDefault="00AB0C14" w:rsidP="006477E9">
      <w:pPr>
        <w:autoSpaceDE/>
        <w:autoSpaceDN/>
        <w:spacing w:before="120" w:line="264" w:lineRule="auto"/>
        <w:ind w:left="709"/>
        <w:jc w:val="both"/>
        <w:rPr>
          <w:rFonts w:ascii="Arial" w:hAnsi="Arial" w:cs="Arial"/>
          <w:szCs w:val="22"/>
        </w:rPr>
      </w:pPr>
      <w:r w:rsidRPr="00FC7106">
        <w:rPr>
          <w:rFonts w:ascii="Arial" w:hAnsi="Arial" w:cs="Arial"/>
          <w:szCs w:val="22"/>
        </w:rPr>
        <w:t xml:space="preserve">Další vzdělávání sociálních pracovníků a pracovníků v sociálních službách, kterým se obnovuje, upevňuje a doplňuje kvalifikace je uznatelným výdajem (nákladem) maximálně v rozsahu </w:t>
      </w:r>
      <w:r w:rsidRPr="00FC7106">
        <w:rPr>
          <w:rFonts w:ascii="Arial" w:hAnsi="Arial" w:cs="Arial"/>
          <w:b/>
          <w:szCs w:val="22"/>
        </w:rPr>
        <w:t>24</w:t>
      </w:r>
      <w:r w:rsidRPr="00FC7106">
        <w:rPr>
          <w:rFonts w:ascii="Arial" w:hAnsi="Arial" w:cs="Arial"/>
          <w:szCs w:val="22"/>
        </w:rPr>
        <w:t xml:space="preserve"> </w:t>
      </w:r>
      <w:r w:rsidRPr="00FC7106">
        <w:rPr>
          <w:rFonts w:ascii="Arial" w:hAnsi="Arial" w:cs="Arial"/>
          <w:strike/>
          <w:szCs w:val="22"/>
        </w:rPr>
        <w:t>30</w:t>
      </w:r>
      <w:r w:rsidRPr="00FC7106">
        <w:rPr>
          <w:rFonts w:ascii="Arial" w:hAnsi="Arial" w:cs="Arial"/>
          <w:szCs w:val="22"/>
        </w:rPr>
        <w:t xml:space="preserve"> hodin v kalendářním roce u každého </w:t>
      </w:r>
      <w:r w:rsidRPr="00E63B56">
        <w:rPr>
          <w:rFonts w:ascii="Arial" w:hAnsi="Arial" w:cs="Arial"/>
          <w:szCs w:val="22"/>
        </w:rPr>
        <w:t>pracovníka</w:t>
      </w:r>
      <w:r w:rsidR="00DB7CE7" w:rsidRPr="00E63B56">
        <w:rPr>
          <w:rFonts w:ascii="Arial" w:hAnsi="Arial" w:cs="Arial"/>
          <w:szCs w:val="22"/>
        </w:rPr>
        <w:t xml:space="preserve"> [</w:t>
      </w:r>
      <w:r w:rsidRPr="00E63B56">
        <w:rPr>
          <w:rFonts w:ascii="Arial" w:hAnsi="Arial" w:cs="Arial"/>
          <w:szCs w:val="22"/>
        </w:rPr>
        <w:t>…</w:t>
      </w:r>
      <w:r w:rsidR="00DB7CE7" w:rsidRPr="00E63B56">
        <w:rPr>
          <w:rFonts w:ascii="Arial" w:hAnsi="Arial" w:cs="Arial"/>
          <w:szCs w:val="22"/>
        </w:rPr>
        <w:t>]</w:t>
      </w:r>
      <w:r w:rsidRPr="00E63B56">
        <w:rPr>
          <w:rFonts w:ascii="Arial" w:hAnsi="Arial" w:cs="Arial"/>
          <w:szCs w:val="22"/>
        </w:rPr>
        <w:t>.</w:t>
      </w:r>
    </w:p>
    <w:p w:rsidR="00AB0C14" w:rsidRPr="00FC7106" w:rsidRDefault="00AB0C14" w:rsidP="006477E9">
      <w:pPr>
        <w:autoSpaceDE/>
        <w:autoSpaceDN/>
        <w:spacing w:before="120" w:line="264" w:lineRule="auto"/>
        <w:ind w:left="709"/>
        <w:jc w:val="both"/>
        <w:rPr>
          <w:rFonts w:ascii="Arial" w:hAnsi="Arial" w:cs="Arial"/>
          <w:szCs w:val="22"/>
        </w:rPr>
      </w:pPr>
      <w:r w:rsidRPr="00FC7106">
        <w:rPr>
          <w:rFonts w:ascii="Arial" w:hAnsi="Arial" w:cs="Arial"/>
          <w:szCs w:val="22"/>
        </w:rPr>
        <w:t>Tato úprava reflektuje povinný rozsah vzdělávání dle zákona o sociálních službách.</w:t>
      </w:r>
    </w:p>
    <w:p w:rsidR="00AB0C14" w:rsidRPr="00887D78" w:rsidRDefault="00AB0C14" w:rsidP="00974C5C">
      <w:pPr>
        <w:pStyle w:val="Odstavecseseznamem"/>
        <w:numPr>
          <w:ilvl w:val="1"/>
          <w:numId w:val="25"/>
        </w:numPr>
        <w:spacing w:line="264" w:lineRule="auto"/>
        <w:rPr>
          <w:rFonts w:eastAsia="Arial Unicode MS"/>
        </w:rPr>
      </w:pPr>
      <w:r w:rsidRPr="00887D78">
        <w:rPr>
          <w:rFonts w:eastAsia="Arial Unicode MS"/>
        </w:rPr>
        <w:t>V oblasti provozních výdajů týkajících se automobilů.</w:t>
      </w:r>
    </w:p>
    <w:p w:rsidR="00AB0C14" w:rsidRPr="00FC7106" w:rsidRDefault="00AB0C14" w:rsidP="006477E9">
      <w:pPr>
        <w:pStyle w:val="slovn2"/>
        <w:numPr>
          <w:ilvl w:val="0"/>
          <w:numId w:val="22"/>
        </w:numPr>
        <w:spacing w:line="264" w:lineRule="auto"/>
        <w:ind w:left="1636"/>
        <w:rPr>
          <w:szCs w:val="22"/>
        </w:rPr>
      </w:pPr>
      <w:r w:rsidRPr="00FC7106">
        <w:rPr>
          <w:szCs w:val="22"/>
        </w:rPr>
        <w:lastRenderedPageBreak/>
        <w:t xml:space="preserve">opravy a udržování; </w:t>
      </w:r>
      <w:r w:rsidR="007216E3">
        <w:rPr>
          <w:szCs w:val="22"/>
        </w:rPr>
        <w:t>„</w:t>
      </w:r>
      <w:r w:rsidRPr="00687FEB">
        <w:rPr>
          <w:i/>
          <w:szCs w:val="22"/>
        </w:rPr>
        <w:t xml:space="preserve">v případě osobního vozidla, používaného </w:t>
      </w:r>
      <w:r w:rsidRPr="00687FEB">
        <w:rPr>
          <w:b/>
          <w:i/>
          <w:szCs w:val="22"/>
        </w:rPr>
        <w:t>výhradně</w:t>
      </w:r>
      <w:r w:rsidRPr="00687FEB">
        <w:rPr>
          <w:i/>
          <w:szCs w:val="22"/>
        </w:rPr>
        <w:t xml:space="preserve"> pro účely </w:t>
      </w:r>
      <w:r w:rsidRPr="00687FEB">
        <w:rPr>
          <w:i/>
          <w:strike/>
          <w:szCs w:val="22"/>
        </w:rPr>
        <w:t>terénní</w:t>
      </w:r>
      <w:r w:rsidRPr="00687FEB">
        <w:rPr>
          <w:i/>
          <w:color w:val="FF0000"/>
          <w:szCs w:val="22"/>
        </w:rPr>
        <w:t xml:space="preserve"> </w:t>
      </w:r>
      <w:r w:rsidRPr="00687FEB">
        <w:rPr>
          <w:i/>
          <w:szCs w:val="22"/>
        </w:rPr>
        <w:t>sociální služby</w:t>
      </w:r>
      <w:r w:rsidR="007216E3">
        <w:rPr>
          <w:szCs w:val="22"/>
        </w:rPr>
        <w:t>“</w:t>
      </w:r>
      <w:r w:rsidRPr="00FC7106">
        <w:rPr>
          <w:szCs w:val="22"/>
        </w:rPr>
        <w:t xml:space="preserve"> – nezbytné výdaje (náklady) související s provozem vozidla (povinné pojištění odpovědnosti z provozu vozidla, silniční daň, povinná výbava vozidla)</w:t>
      </w:r>
      <w:r w:rsidR="007216E3">
        <w:rPr>
          <w:szCs w:val="22"/>
        </w:rPr>
        <w:t xml:space="preserve"> nebudou omezovány pouze na terénní sociální služby</w:t>
      </w:r>
      <w:r w:rsidRPr="00FC7106">
        <w:rPr>
          <w:szCs w:val="22"/>
        </w:rPr>
        <w:t>,</w:t>
      </w:r>
    </w:p>
    <w:p w:rsidR="00AB0C14" w:rsidRPr="00FC7106" w:rsidRDefault="00AB0C14" w:rsidP="006477E9">
      <w:pPr>
        <w:pStyle w:val="slovn2"/>
        <w:numPr>
          <w:ilvl w:val="0"/>
          <w:numId w:val="22"/>
        </w:numPr>
        <w:spacing w:line="264" w:lineRule="auto"/>
        <w:ind w:left="1636"/>
        <w:rPr>
          <w:szCs w:val="22"/>
        </w:rPr>
      </w:pPr>
      <w:r w:rsidRPr="00FC7106">
        <w:rPr>
          <w:szCs w:val="22"/>
        </w:rPr>
        <w:t xml:space="preserve">finanční leasing a operativní leasing – </w:t>
      </w:r>
      <w:r w:rsidR="007216E3">
        <w:rPr>
          <w:szCs w:val="22"/>
        </w:rPr>
        <w:t>„</w:t>
      </w:r>
      <w:r w:rsidRPr="00687FEB">
        <w:rPr>
          <w:i/>
          <w:szCs w:val="22"/>
        </w:rPr>
        <w:t xml:space="preserve">pouze v případě motorového vozidla využívaného v rámci poskytování sociální služby </w:t>
      </w:r>
      <w:r w:rsidRPr="00687FEB">
        <w:rPr>
          <w:i/>
          <w:strike/>
          <w:szCs w:val="22"/>
        </w:rPr>
        <w:t>(nejen terénní formou)</w:t>
      </w:r>
      <w:r w:rsidRPr="00687FEB">
        <w:rPr>
          <w:i/>
          <w:szCs w:val="22"/>
        </w:rPr>
        <w:t xml:space="preserve">, do výše 84 </w:t>
      </w:r>
      <w:r w:rsidR="00C11521" w:rsidRPr="00687FEB">
        <w:rPr>
          <w:i/>
          <w:szCs w:val="22"/>
        </w:rPr>
        <w:t>tis. Kč/rok</w:t>
      </w:r>
      <w:r w:rsidR="007216E3">
        <w:rPr>
          <w:szCs w:val="22"/>
        </w:rPr>
        <w:t xml:space="preserve">“ – </w:t>
      </w:r>
      <w:r w:rsidR="00687FEB">
        <w:rPr>
          <w:szCs w:val="22"/>
        </w:rPr>
        <w:t>upřesnění formulace ustanovení</w:t>
      </w:r>
      <w:r w:rsidR="00C11521" w:rsidRPr="00FC7106">
        <w:rPr>
          <w:szCs w:val="22"/>
        </w:rPr>
        <w:t>.</w:t>
      </w:r>
    </w:p>
    <w:p w:rsidR="00C11521" w:rsidRPr="00FC7106" w:rsidRDefault="00C11521" w:rsidP="006477E9">
      <w:pPr>
        <w:pStyle w:val="slovn2"/>
        <w:numPr>
          <w:ilvl w:val="0"/>
          <w:numId w:val="0"/>
        </w:numPr>
        <w:spacing w:line="264" w:lineRule="auto"/>
        <w:ind w:left="709"/>
        <w:rPr>
          <w:szCs w:val="22"/>
        </w:rPr>
      </w:pPr>
      <w:r w:rsidRPr="00FC7106">
        <w:rPr>
          <w:szCs w:val="22"/>
        </w:rPr>
        <w:t>Tato úprava upřesňuje ustanovení a je pro poskytovatele sociálních služeb příznivější.</w:t>
      </w:r>
    </w:p>
    <w:p w:rsidR="005F1364" w:rsidRPr="00FC7106" w:rsidRDefault="005F1364" w:rsidP="00C4753A">
      <w:pPr>
        <w:autoSpaceDE/>
        <w:autoSpaceDN/>
        <w:spacing w:before="240" w:line="264" w:lineRule="auto"/>
        <w:jc w:val="both"/>
        <w:rPr>
          <w:rFonts w:ascii="Arial" w:eastAsia="Arial Unicode MS" w:hAnsi="Arial" w:cs="Arial"/>
          <w:b/>
          <w:i/>
          <w:szCs w:val="22"/>
        </w:rPr>
      </w:pPr>
      <w:r w:rsidRPr="00FC7106">
        <w:rPr>
          <w:rFonts w:ascii="Arial" w:eastAsia="Arial Unicode MS" w:hAnsi="Arial" w:cs="Arial"/>
          <w:b/>
          <w:i/>
          <w:szCs w:val="22"/>
        </w:rPr>
        <w:t>Podprogram č. 1</w:t>
      </w:r>
    </w:p>
    <w:p w:rsidR="00EE3B5C" w:rsidRPr="00FC7106" w:rsidRDefault="00EE3B5C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 w:rsidRPr="00FC7106">
        <w:rPr>
          <w:rFonts w:ascii="Arial" w:eastAsia="Arial Unicode MS" w:hAnsi="Arial" w:cs="Arial"/>
          <w:szCs w:val="22"/>
        </w:rPr>
        <w:t>Aktualizace ustanovení týkající se výpočtu výše dotace v rámci Podprogramu č. 1:</w:t>
      </w:r>
    </w:p>
    <w:p w:rsidR="00EE3B5C" w:rsidRPr="00FC7106" w:rsidRDefault="00EE3B5C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 w:rsidRPr="00FC7106">
        <w:rPr>
          <w:rFonts w:ascii="Arial" w:eastAsia="Arial Unicode MS" w:hAnsi="Arial" w:cs="Arial"/>
          <w:szCs w:val="22"/>
        </w:rPr>
        <w:t>Výpočet výše dotace pro jednotlivé sociální služby byl realizován na základě stanovených vzorců (</w:t>
      </w:r>
      <w:r w:rsidR="004241DA">
        <w:rPr>
          <w:rFonts w:ascii="Arial" w:eastAsia="Arial Unicode MS" w:hAnsi="Arial" w:cs="Arial"/>
          <w:szCs w:val="22"/>
        </w:rPr>
        <w:t>specifických</w:t>
      </w:r>
      <w:r w:rsidR="004241DA" w:rsidRPr="00FC7106">
        <w:rPr>
          <w:rFonts w:ascii="Arial" w:eastAsia="Arial Unicode MS" w:hAnsi="Arial" w:cs="Arial"/>
          <w:szCs w:val="22"/>
        </w:rPr>
        <w:t xml:space="preserve"> </w:t>
      </w:r>
      <w:r w:rsidRPr="00FC7106">
        <w:rPr>
          <w:rFonts w:ascii="Arial" w:eastAsia="Arial Unicode MS" w:hAnsi="Arial" w:cs="Arial"/>
          <w:szCs w:val="22"/>
        </w:rPr>
        <w:t xml:space="preserve">pro </w:t>
      </w:r>
      <w:r w:rsidR="004241DA">
        <w:rPr>
          <w:rFonts w:ascii="Arial" w:eastAsia="Arial Unicode MS" w:hAnsi="Arial" w:cs="Arial"/>
          <w:szCs w:val="22"/>
        </w:rPr>
        <w:t>jednotlivé</w:t>
      </w:r>
      <w:r w:rsidR="004241DA" w:rsidRPr="00FC7106">
        <w:rPr>
          <w:rFonts w:ascii="Arial" w:eastAsia="Arial Unicode MS" w:hAnsi="Arial" w:cs="Arial"/>
          <w:szCs w:val="22"/>
        </w:rPr>
        <w:t xml:space="preserve"> </w:t>
      </w:r>
      <w:r w:rsidRPr="00FC7106">
        <w:rPr>
          <w:rFonts w:ascii="Arial" w:eastAsia="Arial Unicode MS" w:hAnsi="Arial" w:cs="Arial"/>
          <w:szCs w:val="22"/>
        </w:rPr>
        <w:t>druhy sociálních služeb)</w:t>
      </w:r>
      <w:r w:rsidR="007216E3">
        <w:rPr>
          <w:rFonts w:ascii="Arial" w:eastAsia="Arial Unicode MS" w:hAnsi="Arial" w:cs="Arial"/>
          <w:szCs w:val="22"/>
        </w:rPr>
        <w:t>,</w:t>
      </w:r>
      <w:r w:rsidRPr="00FC7106">
        <w:rPr>
          <w:rFonts w:ascii="Arial" w:eastAsia="Arial Unicode MS" w:hAnsi="Arial" w:cs="Arial"/>
          <w:szCs w:val="22"/>
        </w:rPr>
        <w:t xml:space="preserve"> do kterých byly dosazeny krajem stanovené proměnné (vycházející zpravidla z mediánů, úhradové vyhlášky apod.).</w:t>
      </w:r>
    </w:p>
    <w:p w:rsidR="00EE3B5C" w:rsidRPr="00FC7106" w:rsidRDefault="00EE3B5C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 w:rsidRPr="00FC7106">
        <w:rPr>
          <w:rFonts w:ascii="Arial" w:eastAsia="Arial Unicode MS" w:hAnsi="Arial" w:cs="Arial"/>
          <w:szCs w:val="22"/>
        </w:rPr>
        <w:t xml:space="preserve">Proměnné byly stanovovány </w:t>
      </w:r>
      <w:r w:rsidR="004241DA">
        <w:rPr>
          <w:rFonts w:ascii="Arial" w:eastAsia="Arial Unicode MS" w:hAnsi="Arial" w:cs="Arial"/>
          <w:szCs w:val="22"/>
        </w:rPr>
        <w:t xml:space="preserve">na </w:t>
      </w:r>
      <w:r w:rsidRPr="00FC7106">
        <w:rPr>
          <w:rFonts w:ascii="Arial" w:eastAsia="Arial Unicode MS" w:hAnsi="Arial" w:cs="Arial"/>
          <w:szCs w:val="22"/>
        </w:rPr>
        <w:t>z</w:t>
      </w:r>
      <w:r w:rsidR="004241DA">
        <w:rPr>
          <w:rFonts w:ascii="Arial" w:eastAsia="Arial Unicode MS" w:hAnsi="Arial" w:cs="Arial"/>
          <w:szCs w:val="22"/>
        </w:rPr>
        <w:t xml:space="preserve">ákladě  </w:t>
      </w:r>
      <w:r w:rsidRPr="00FC7106">
        <w:rPr>
          <w:rFonts w:ascii="Arial" w:eastAsia="Arial Unicode MS" w:hAnsi="Arial" w:cs="Arial"/>
          <w:szCs w:val="22"/>
        </w:rPr>
        <w:t xml:space="preserve">dat </w:t>
      </w:r>
      <w:r w:rsidR="009634AE">
        <w:rPr>
          <w:rFonts w:ascii="Arial" w:eastAsia="Arial Unicode MS" w:hAnsi="Arial" w:cs="Arial"/>
          <w:szCs w:val="22"/>
        </w:rPr>
        <w:t xml:space="preserve">vykazovaných </w:t>
      </w:r>
      <w:r w:rsidRPr="00FC7106">
        <w:rPr>
          <w:rFonts w:ascii="Arial" w:eastAsia="Arial Unicode MS" w:hAnsi="Arial" w:cs="Arial"/>
          <w:szCs w:val="22"/>
        </w:rPr>
        <w:t>poskytovatel</w:t>
      </w:r>
      <w:r w:rsidR="004241DA">
        <w:rPr>
          <w:rFonts w:ascii="Arial" w:eastAsia="Arial Unicode MS" w:hAnsi="Arial" w:cs="Arial"/>
          <w:szCs w:val="22"/>
        </w:rPr>
        <w:t>i</w:t>
      </w:r>
      <w:r w:rsidRPr="00FC7106">
        <w:rPr>
          <w:rFonts w:ascii="Arial" w:eastAsia="Arial Unicode MS" w:hAnsi="Arial" w:cs="Arial"/>
          <w:szCs w:val="22"/>
        </w:rPr>
        <w:t xml:space="preserve"> sociálních služeb</w:t>
      </w:r>
      <w:r w:rsidR="004241DA">
        <w:rPr>
          <w:rFonts w:ascii="Arial" w:eastAsia="Arial Unicode MS" w:hAnsi="Arial" w:cs="Arial"/>
          <w:szCs w:val="22"/>
        </w:rPr>
        <w:t>, a to dat</w:t>
      </w:r>
      <w:r w:rsidRPr="00FC7106">
        <w:rPr>
          <w:rFonts w:ascii="Arial" w:eastAsia="Arial Unicode MS" w:hAnsi="Arial" w:cs="Arial"/>
          <w:szCs w:val="22"/>
        </w:rPr>
        <w:t xml:space="preserve"> roku předcházejícího </w:t>
      </w:r>
      <w:r w:rsidR="0058474A" w:rsidRPr="00FC7106">
        <w:rPr>
          <w:rFonts w:ascii="Arial" w:eastAsia="Arial Unicode MS" w:hAnsi="Arial" w:cs="Arial"/>
          <w:szCs w:val="22"/>
        </w:rPr>
        <w:t>rok</w:t>
      </w:r>
      <w:r w:rsidR="0058474A">
        <w:rPr>
          <w:rFonts w:ascii="Arial" w:eastAsia="Arial Unicode MS" w:hAnsi="Arial" w:cs="Arial"/>
          <w:szCs w:val="22"/>
        </w:rPr>
        <w:t>u</w:t>
      </w:r>
      <w:r w:rsidR="0058474A" w:rsidRPr="00FC7106">
        <w:rPr>
          <w:rFonts w:ascii="Arial" w:eastAsia="Arial Unicode MS" w:hAnsi="Arial" w:cs="Arial"/>
          <w:szCs w:val="22"/>
        </w:rPr>
        <w:t>, v němž</w:t>
      </w:r>
      <w:r w:rsidR="00407DCF">
        <w:rPr>
          <w:rFonts w:ascii="Arial" w:eastAsia="Arial Unicode MS" w:hAnsi="Arial" w:cs="Arial"/>
          <w:szCs w:val="22"/>
        </w:rPr>
        <w:t xml:space="preserve"> je podávána žádost na následující rok</w:t>
      </w:r>
      <w:r w:rsidR="0058474A">
        <w:rPr>
          <w:rFonts w:ascii="Arial" w:eastAsia="Arial Unicode MS" w:hAnsi="Arial" w:cs="Arial"/>
          <w:szCs w:val="22"/>
        </w:rPr>
        <w:t>, t</w:t>
      </w:r>
      <w:r w:rsidRPr="00FC7106">
        <w:rPr>
          <w:rFonts w:ascii="Arial" w:eastAsia="Arial Unicode MS" w:hAnsi="Arial" w:cs="Arial"/>
          <w:szCs w:val="22"/>
        </w:rPr>
        <w:t xml:space="preserve">zn., pro dotační rok 2022 byla východiskem data z roku 2020. </w:t>
      </w:r>
    </w:p>
    <w:p w:rsidR="00EE3B5C" w:rsidRPr="00FC7106" w:rsidRDefault="00EE3B5C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 w:rsidRPr="00FC7106">
        <w:rPr>
          <w:rFonts w:ascii="Arial" w:eastAsia="Arial Unicode MS" w:hAnsi="Arial" w:cs="Arial"/>
          <w:szCs w:val="22"/>
        </w:rPr>
        <w:t xml:space="preserve">V letošním roce, z důvodu </w:t>
      </w:r>
      <w:r w:rsidR="00BB3000" w:rsidRPr="00FC7106">
        <w:rPr>
          <w:rFonts w:ascii="Arial" w:eastAsia="Arial Unicode MS" w:hAnsi="Arial" w:cs="Arial"/>
          <w:szCs w:val="22"/>
        </w:rPr>
        <w:t>legislativních a ekonomických změn (změny v oblasti odměňování, inflace, ceny energií a pohonných hmot, z</w:t>
      </w:r>
      <w:r w:rsidRPr="00FC7106">
        <w:rPr>
          <w:rFonts w:ascii="Arial" w:eastAsia="Arial Unicode MS" w:hAnsi="Arial" w:cs="Arial"/>
          <w:szCs w:val="22"/>
        </w:rPr>
        <w:t>měn</w:t>
      </w:r>
      <w:r w:rsidR="00BB3000" w:rsidRPr="00FC7106">
        <w:rPr>
          <w:rFonts w:ascii="Arial" w:eastAsia="Arial Unicode MS" w:hAnsi="Arial" w:cs="Arial"/>
          <w:szCs w:val="22"/>
        </w:rPr>
        <w:t>y úhradové vyhlášky, výnos</w:t>
      </w:r>
      <w:r w:rsidR="0058474A">
        <w:rPr>
          <w:rFonts w:ascii="Arial" w:eastAsia="Arial Unicode MS" w:hAnsi="Arial" w:cs="Arial"/>
          <w:szCs w:val="22"/>
        </w:rPr>
        <w:t>ů</w:t>
      </w:r>
      <w:r w:rsidR="00BB3000" w:rsidRPr="00FC7106">
        <w:rPr>
          <w:rFonts w:ascii="Arial" w:eastAsia="Arial Unicode MS" w:hAnsi="Arial" w:cs="Arial"/>
          <w:szCs w:val="22"/>
        </w:rPr>
        <w:t xml:space="preserve"> z příspěvku na péči apod.), byli poskytovatelé sociálních služeb požádáni o </w:t>
      </w:r>
      <w:r w:rsidR="004241DA">
        <w:rPr>
          <w:rFonts w:ascii="Arial" w:eastAsia="Arial Unicode MS" w:hAnsi="Arial" w:cs="Arial"/>
          <w:szCs w:val="22"/>
        </w:rPr>
        <w:t>provedení</w:t>
      </w:r>
      <w:r w:rsidR="00BB3000" w:rsidRPr="00FC7106">
        <w:rPr>
          <w:rFonts w:ascii="Arial" w:eastAsia="Arial Unicode MS" w:hAnsi="Arial" w:cs="Arial"/>
          <w:szCs w:val="22"/>
        </w:rPr>
        <w:t xml:space="preserve"> aktualizac</w:t>
      </w:r>
      <w:r w:rsidR="004241DA">
        <w:rPr>
          <w:rFonts w:ascii="Arial" w:eastAsia="Arial Unicode MS" w:hAnsi="Arial" w:cs="Arial"/>
          <w:szCs w:val="22"/>
        </w:rPr>
        <w:t>e</w:t>
      </w:r>
      <w:r w:rsidR="00BB3000" w:rsidRPr="00FC7106">
        <w:rPr>
          <w:rFonts w:ascii="Arial" w:eastAsia="Arial Unicode MS" w:hAnsi="Arial" w:cs="Arial"/>
          <w:szCs w:val="22"/>
        </w:rPr>
        <w:t xml:space="preserve"> rozpočtů sociálních služeb (na str</w:t>
      </w:r>
      <w:r w:rsidR="00790EDE" w:rsidRPr="00FC7106">
        <w:rPr>
          <w:rFonts w:ascii="Arial" w:eastAsia="Arial Unicode MS" w:hAnsi="Arial" w:cs="Arial"/>
          <w:szCs w:val="22"/>
        </w:rPr>
        <w:t>a</w:t>
      </w:r>
      <w:r w:rsidR="00BB3000" w:rsidRPr="00FC7106">
        <w:rPr>
          <w:rFonts w:ascii="Arial" w:eastAsia="Arial Unicode MS" w:hAnsi="Arial" w:cs="Arial"/>
          <w:szCs w:val="22"/>
        </w:rPr>
        <w:t>ně nákladů a rovněž na straně výnosů)</w:t>
      </w:r>
      <w:r w:rsidR="004241DA">
        <w:rPr>
          <w:rFonts w:ascii="Arial" w:eastAsia="Arial Unicode MS" w:hAnsi="Arial" w:cs="Arial"/>
          <w:szCs w:val="22"/>
        </w:rPr>
        <w:t xml:space="preserve"> v průběhu dotačního roku</w:t>
      </w:r>
      <w:r w:rsidR="00BB3000" w:rsidRPr="00FC7106">
        <w:rPr>
          <w:rFonts w:ascii="Arial" w:eastAsia="Arial Unicode MS" w:hAnsi="Arial" w:cs="Arial"/>
          <w:szCs w:val="22"/>
        </w:rPr>
        <w:t xml:space="preserve">. Všichni poskytovatelé sociálních služeb zařazení do Sítě sociálních služeb Olomouckého kraje </w:t>
      </w:r>
      <w:r w:rsidR="004241DA">
        <w:rPr>
          <w:rFonts w:ascii="Arial" w:eastAsia="Arial Unicode MS" w:hAnsi="Arial" w:cs="Arial"/>
          <w:szCs w:val="22"/>
        </w:rPr>
        <w:t xml:space="preserve">vyplnili pro tento účel připravený </w:t>
      </w:r>
      <w:r w:rsidR="009634AE">
        <w:rPr>
          <w:rFonts w:ascii="Arial" w:eastAsia="Arial Unicode MS" w:hAnsi="Arial" w:cs="Arial"/>
          <w:szCs w:val="22"/>
        </w:rPr>
        <w:t>el</w:t>
      </w:r>
      <w:r w:rsidR="00687FEB">
        <w:rPr>
          <w:rFonts w:ascii="Arial" w:eastAsia="Arial Unicode MS" w:hAnsi="Arial" w:cs="Arial"/>
          <w:szCs w:val="22"/>
        </w:rPr>
        <w:t xml:space="preserve">ektronický </w:t>
      </w:r>
      <w:r w:rsidR="00BB3000" w:rsidRPr="00FC7106">
        <w:rPr>
          <w:rFonts w:ascii="Arial" w:eastAsia="Arial Unicode MS" w:hAnsi="Arial" w:cs="Arial"/>
          <w:szCs w:val="22"/>
        </w:rPr>
        <w:t>formulář a kraj</w:t>
      </w:r>
      <w:r w:rsidR="009634AE">
        <w:rPr>
          <w:rFonts w:ascii="Arial" w:eastAsia="Arial Unicode MS" w:hAnsi="Arial" w:cs="Arial"/>
          <w:szCs w:val="22"/>
        </w:rPr>
        <w:t xml:space="preserve"> tak</w:t>
      </w:r>
      <w:r w:rsidR="00BB3000" w:rsidRPr="00FC7106">
        <w:rPr>
          <w:rFonts w:ascii="Arial" w:eastAsia="Arial Unicode MS" w:hAnsi="Arial" w:cs="Arial"/>
          <w:szCs w:val="22"/>
        </w:rPr>
        <w:t xml:space="preserve"> obdržel aktuální data sociálních služeb </w:t>
      </w:r>
      <w:r w:rsidR="009634AE">
        <w:rPr>
          <w:rFonts w:ascii="Arial" w:eastAsia="Arial Unicode MS" w:hAnsi="Arial" w:cs="Arial"/>
          <w:szCs w:val="22"/>
        </w:rPr>
        <w:t>umožňující upřesnění</w:t>
      </w:r>
      <w:r w:rsidR="009634AE" w:rsidRPr="00FC7106">
        <w:rPr>
          <w:rFonts w:ascii="Arial" w:eastAsia="Arial Unicode MS" w:hAnsi="Arial" w:cs="Arial"/>
          <w:szCs w:val="22"/>
        </w:rPr>
        <w:t xml:space="preserve"> </w:t>
      </w:r>
      <w:r w:rsidR="00BB3000" w:rsidRPr="00FC7106">
        <w:rPr>
          <w:rFonts w:ascii="Arial" w:eastAsia="Arial Unicode MS" w:hAnsi="Arial" w:cs="Arial"/>
          <w:szCs w:val="22"/>
        </w:rPr>
        <w:t>predikc</w:t>
      </w:r>
      <w:r w:rsidR="009634AE">
        <w:rPr>
          <w:rFonts w:ascii="Arial" w:eastAsia="Arial Unicode MS" w:hAnsi="Arial" w:cs="Arial"/>
          <w:szCs w:val="22"/>
        </w:rPr>
        <w:t>e</w:t>
      </w:r>
      <w:r w:rsidR="00BB3000" w:rsidRPr="00FC7106">
        <w:rPr>
          <w:rFonts w:ascii="Arial" w:eastAsia="Arial Unicode MS" w:hAnsi="Arial" w:cs="Arial"/>
          <w:szCs w:val="22"/>
        </w:rPr>
        <w:t xml:space="preserve"> na rok 2022. </w:t>
      </w:r>
    </w:p>
    <w:p w:rsidR="00793329" w:rsidRPr="00FC7106" w:rsidRDefault="009F6658" w:rsidP="009F6658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szCs w:val="22"/>
        </w:rPr>
        <w:t xml:space="preserve">Byla provedena podrobná analýza poskytnutých dat, která byla následně komparována s údaji </w:t>
      </w:r>
      <w:r w:rsidR="009634AE">
        <w:rPr>
          <w:rFonts w:ascii="Arial" w:eastAsia="Arial Unicode MS" w:hAnsi="Arial" w:cs="Arial"/>
          <w:szCs w:val="22"/>
        </w:rPr>
        <w:t>z</w:t>
      </w:r>
      <w:r>
        <w:rPr>
          <w:rFonts w:ascii="Arial" w:eastAsia="Arial Unicode MS" w:hAnsi="Arial" w:cs="Arial"/>
          <w:szCs w:val="22"/>
        </w:rPr>
        <w:t xml:space="preserve">e žádostí o dofinancování a údaji za předchozí roky, jejímž výsledkem je návrh na zpřehlednění způsobu výpočtu výše dotace, resp. </w:t>
      </w:r>
      <w:r w:rsidR="00225962" w:rsidRPr="00FC7106">
        <w:rPr>
          <w:rFonts w:ascii="Arial" w:eastAsia="Arial Unicode MS" w:hAnsi="Arial" w:cs="Arial"/>
          <w:szCs w:val="22"/>
        </w:rPr>
        <w:t>stanovení jednotného vzorce pro výpočet kalkulace (která je podkladem pro výpočet výše dotace) pro všechny druhy sociálních služeb</w:t>
      </w:r>
      <w:r w:rsidR="00793329" w:rsidRPr="00FC7106">
        <w:rPr>
          <w:rFonts w:ascii="Arial" w:eastAsia="Arial Unicode MS" w:hAnsi="Arial" w:cs="Arial"/>
          <w:szCs w:val="22"/>
        </w:rPr>
        <w:t>.</w:t>
      </w:r>
    </w:p>
    <w:p w:rsidR="00225962" w:rsidRPr="00FC7106" w:rsidRDefault="009F6658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b/>
          <w:szCs w:val="22"/>
        </w:rPr>
      </w:pPr>
      <w:r>
        <w:rPr>
          <w:rFonts w:ascii="Arial" w:eastAsia="Arial Unicode MS" w:hAnsi="Arial" w:cs="Arial"/>
          <w:b/>
          <w:szCs w:val="22"/>
        </w:rPr>
        <w:t>Návrh kalkulace spočívá</w:t>
      </w:r>
      <w:r w:rsidR="00793329" w:rsidRPr="00FC7106">
        <w:rPr>
          <w:rFonts w:ascii="Arial" w:eastAsia="Arial Unicode MS" w:hAnsi="Arial" w:cs="Arial"/>
          <w:b/>
          <w:szCs w:val="22"/>
        </w:rPr>
        <w:t xml:space="preserve"> </w:t>
      </w:r>
      <w:r>
        <w:rPr>
          <w:rFonts w:ascii="Arial" w:eastAsia="Arial Unicode MS" w:hAnsi="Arial" w:cs="Arial"/>
          <w:b/>
          <w:szCs w:val="22"/>
        </w:rPr>
        <w:t xml:space="preserve">ve </w:t>
      </w:r>
      <w:r w:rsidR="00793329" w:rsidRPr="00FC7106">
        <w:rPr>
          <w:rFonts w:ascii="Arial" w:eastAsia="Arial Unicode MS" w:hAnsi="Arial" w:cs="Arial"/>
          <w:b/>
          <w:szCs w:val="22"/>
        </w:rPr>
        <w:t>vynásobení počtu jednotek zařazených do sítě</w:t>
      </w:r>
      <w:r w:rsidR="005345A0" w:rsidRPr="00FC7106">
        <w:rPr>
          <w:rFonts w:ascii="Arial" w:eastAsia="Arial Unicode MS" w:hAnsi="Arial" w:cs="Arial"/>
          <w:b/>
          <w:szCs w:val="22"/>
        </w:rPr>
        <w:t xml:space="preserve">, </w:t>
      </w:r>
      <w:r w:rsidR="00793329" w:rsidRPr="00FC7106">
        <w:rPr>
          <w:rFonts w:ascii="Arial" w:eastAsia="Arial Unicode MS" w:hAnsi="Arial" w:cs="Arial"/>
          <w:b/>
          <w:szCs w:val="22"/>
        </w:rPr>
        <w:t>hodnoty pro výpočet výše dotace na příslušný druh sociální služby</w:t>
      </w:r>
      <w:r w:rsidR="005345A0" w:rsidRPr="00FC7106">
        <w:rPr>
          <w:rFonts w:ascii="Arial" w:eastAsia="Arial Unicode MS" w:hAnsi="Arial" w:cs="Arial"/>
          <w:b/>
          <w:szCs w:val="22"/>
        </w:rPr>
        <w:t xml:space="preserve"> a počtu měsíců plánovaného poskytování sociální služby</w:t>
      </w:r>
      <w:r w:rsidR="00793329" w:rsidRPr="00FC7106">
        <w:rPr>
          <w:rFonts w:ascii="Arial" w:eastAsia="Arial Unicode MS" w:hAnsi="Arial" w:cs="Arial"/>
          <w:b/>
          <w:szCs w:val="22"/>
        </w:rPr>
        <w:t>.</w:t>
      </w:r>
      <w:r w:rsidR="00225962" w:rsidRPr="00FC7106">
        <w:rPr>
          <w:rFonts w:ascii="Arial" w:eastAsia="Arial Unicode MS" w:hAnsi="Arial" w:cs="Arial"/>
          <w:b/>
          <w:szCs w:val="22"/>
        </w:rPr>
        <w:t xml:space="preserve"> </w:t>
      </w:r>
    </w:p>
    <w:p w:rsidR="009F6658" w:rsidRDefault="00793329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 w:rsidRPr="00FC7106">
        <w:rPr>
          <w:rFonts w:ascii="Arial" w:eastAsia="Arial Unicode MS" w:hAnsi="Arial" w:cs="Arial"/>
          <w:szCs w:val="22"/>
        </w:rPr>
        <w:t xml:space="preserve">Hodnota pro výpočet výše dotace </w:t>
      </w:r>
      <w:r w:rsidR="009F6658">
        <w:rPr>
          <w:rFonts w:ascii="Arial" w:eastAsia="Arial Unicode MS" w:hAnsi="Arial" w:cs="Arial"/>
          <w:szCs w:val="22"/>
        </w:rPr>
        <w:t>se</w:t>
      </w:r>
      <w:r w:rsidRPr="00FC7106">
        <w:rPr>
          <w:rFonts w:ascii="Arial" w:eastAsia="Arial Unicode MS" w:hAnsi="Arial" w:cs="Arial"/>
          <w:szCs w:val="22"/>
        </w:rPr>
        <w:t xml:space="preserve"> stanov</w:t>
      </w:r>
      <w:r w:rsidR="009F6658">
        <w:rPr>
          <w:rFonts w:ascii="Arial" w:eastAsia="Arial Unicode MS" w:hAnsi="Arial" w:cs="Arial"/>
          <w:szCs w:val="22"/>
        </w:rPr>
        <w:t>í</w:t>
      </w:r>
      <w:r w:rsidRPr="00FC7106">
        <w:rPr>
          <w:rFonts w:ascii="Arial" w:eastAsia="Arial Unicode MS" w:hAnsi="Arial" w:cs="Arial"/>
          <w:szCs w:val="22"/>
        </w:rPr>
        <w:t xml:space="preserve"> na základě dat </w:t>
      </w:r>
      <w:r w:rsidR="00620F34" w:rsidRPr="00FC7106">
        <w:rPr>
          <w:rFonts w:ascii="Arial" w:eastAsia="Arial Unicode MS" w:hAnsi="Arial" w:cs="Arial"/>
          <w:szCs w:val="22"/>
        </w:rPr>
        <w:t>poskytovatelů sociálních služeb</w:t>
      </w:r>
      <w:r w:rsidR="009F6658">
        <w:rPr>
          <w:rFonts w:ascii="Arial" w:eastAsia="Arial Unicode MS" w:hAnsi="Arial" w:cs="Arial"/>
          <w:szCs w:val="22"/>
        </w:rPr>
        <w:t xml:space="preserve"> následovně:</w:t>
      </w:r>
    </w:p>
    <w:p w:rsidR="009F6658" w:rsidRDefault="009F6658" w:rsidP="0058474A">
      <w:pPr>
        <w:pStyle w:val="Odstavecseseznamem"/>
        <w:numPr>
          <w:ilvl w:val="0"/>
          <w:numId w:val="26"/>
        </w:numPr>
        <w:spacing w:line="264" w:lineRule="auto"/>
        <w:rPr>
          <w:rFonts w:eastAsia="Arial Unicode MS"/>
        </w:rPr>
      </w:pPr>
      <w:r>
        <w:rPr>
          <w:rFonts w:eastAsia="Arial Unicode MS"/>
        </w:rPr>
        <w:t>n</w:t>
      </w:r>
      <w:r w:rsidR="00790EDE" w:rsidRPr="009F6658">
        <w:rPr>
          <w:rFonts w:eastAsia="Arial Unicode MS"/>
        </w:rPr>
        <w:t xml:space="preserve">ejprve </w:t>
      </w:r>
      <w:r>
        <w:rPr>
          <w:rFonts w:eastAsia="Arial Unicode MS"/>
        </w:rPr>
        <w:t>bude</w:t>
      </w:r>
      <w:r w:rsidR="00E83F18" w:rsidRPr="009F6658">
        <w:rPr>
          <w:rFonts w:eastAsia="Arial Unicode MS"/>
        </w:rPr>
        <w:t xml:space="preserve"> vypočtena ztráta </w:t>
      </w:r>
      <w:r>
        <w:rPr>
          <w:rFonts w:eastAsia="Arial Unicode MS"/>
          <w:lang w:val="en-US"/>
        </w:rPr>
        <w:t>[</w:t>
      </w:r>
      <w:r w:rsidR="00E83F18" w:rsidRPr="009F6658">
        <w:rPr>
          <w:rFonts w:eastAsia="Arial Unicode MS"/>
        </w:rPr>
        <w:t>od nákladů jednotlivých sociálních služeb jsou odpočítány úhrady uživatel</w:t>
      </w:r>
      <w:r w:rsidR="00790EDE" w:rsidRPr="009F6658">
        <w:rPr>
          <w:rFonts w:eastAsia="Arial Unicode MS"/>
        </w:rPr>
        <w:t>ů</w:t>
      </w:r>
      <w:r w:rsidR="00E83F18" w:rsidRPr="009F6658">
        <w:rPr>
          <w:rFonts w:eastAsia="Arial Unicode MS"/>
        </w:rPr>
        <w:t xml:space="preserve">, </w:t>
      </w:r>
      <w:r w:rsidR="00620F34" w:rsidRPr="009F6658">
        <w:rPr>
          <w:rFonts w:eastAsia="Arial Unicode MS"/>
        </w:rPr>
        <w:t>výnosy (příjmy)</w:t>
      </w:r>
      <w:r w:rsidR="00E83F18" w:rsidRPr="009F6658">
        <w:rPr>
          <w:rFonts w:eastAsia="Arial Unicode MS"/>
        </w:rPr>
        <w:t xml:space="preserve"> z příspěvků na péči a v</w:t>
      </w:r>
      <w:r w:rsidR="00620F34" w:rsidRPr="009F6658">
        <w:rPr>
          <w:rFonts w:eastAsia="Arial Unicode MS"/>
        </w:rPr>
        <w:t>ýnosy ze zdravotního pojištění</w:t>
      </w:r>
      <w:r>
        <w:rPr>
          <w:rFonts w:eastAsia="Arial Unicode MS"/>
        </w:rPr>
        <w:t>],</w:t>
      </w:r>
      <w:r w:rsidR="00E83F18" w:rsidRPr="009F6658">
        <w:rPr>
          <w:rFonts w:eastAsia="Arial Unicode MS"/>
        </w:rPr>
        <w:t xml:space="preserve"> </w:t>
      </w:r>
    </w:p>
    <w:p w:rsidR="009F6658" w:rsidRDefault="009F6658" w:rsidP="0058474A">
      <w:pPr>
        <w:pStyle w:val="Odstavecseseznamem"/>
        <w:numPr>
          <w:ilvl w:val="0"/>
          <w:numId w:val="26"/>
        </w:numPr>
        <w:spacing w:line="264" w:lineRule="auto"/>
        <w:rPr>
          <w:rFonts w:eastAsia="Arial Unicode MS"/>
        </w:rPr>
      </w:pPr>
      <w:r>
        <w:rPr>
          <w:rFonts w:eastAsia="Arial Unicode MS"/>
        </w:rPr>
        <w:t>z</w:t>
      </w:r>
      <w:r w:rsidR="00E83F18" w:rsidRPr="009F6658">
        <w:rPr>
          <w:rFonts w:eastAsia="Arial Unicode MS"/>
        </w:rPr>
        <w:t xml:space="preserve">tráta </w:t>
      </w:r>
      <w:r>
        <w:rPr>
          <w:rFonts w:eastAsia="Arial Unicode MS"/>
        </w:rPr>
        <w:t>bude</w:t>
      </w:r>
      <w:r w:rsidR="00E83F18" w:rsidRPr="009F6658">
        <w:rPr>
          <w:rFonts w:eastAsia="Arial Unicode MS"/>
        </w:rPr>
        <w:t xml:space="preserve"> následně snížena o medián </w:t>
      </w:r>
      <w:r>
        <w:rPr>
          <w:rFonts w:eastAsia="Arial Unicode MS"/>
        </w:rPr>
        <w:t>dotací</w:t>
      </w:r>
      <w:r w:rsidRPr="009F6658">
        <w:rPr>
          <w:rFonts w:eastAsia="Arial Unicode MS"/>
        </w:rPr>
        <w:t xml:space="preserve"> </w:t>
      </w:r>
      <w:r w:rsidR="00E83F18" w:rsidRPr="009F6658">
        <w:rPr>
          <w:rFonts w:eastAsia="Arial Unicode MS"/>
        </w:rPr>
        <w:t>z</w:t>
      </w:r>
      <w:r>
        <w:rPr>
          <w:rFonts w:eastAsia="Arial Unicode MS"/>
        </w:rPr>
        <w:t xml:space="preserve"> jiných zdrojů (zejména </w:t>
      </w:r>
      <w:r w:rsidR="00E83F18" w:rsidRPr="009F6658">
        <w:rPr>
          <w:rFonts w:eastAsia="Arial Unicode MS"/>
        </w:rPr>
        <w:t>municipalit</w:t>
      </w:r>
      <w:r>
        <w:rPr>
          <w:rFonts w:eastAsia="Arial Unicode MS"/>
        </w:rPr>
        <w:t>)</w:t>
      </w:r>
      <w:r w:rsidR="00E83F18" w:rsidRPr="009F6658">
        <w:rPr>
          <w:rFonts w:eastAsia="Arial Unicode MS"/>
        </w:rPr>
        <w:t xml:space="preserve"> za předcházející rok v rámci jednotlivých druhů sociálních služeb, </w:t>
      </w:r>
    </w:p>
    <w:p w:rsidR="009F6658" w:rsidRDefault="00E83F18" w:rsidP="0058474A">
      <w:pPr>
        <w:pStyle w:val="Odstavecseseznamem"/>
        <w:numPr>
          <w:ilvl w:val="0"/>
          <w:numId w:val="26"/>
        </w:numPr>
        <w:spacing w:line="264" w:lineRule="auto"/>
        <w:rPr>
          <w:rFonts w:eastAsia="Arial Unicode MS"/>
        </w:rPr>
      </w:pPr>
      <w:r w:rsidRPr="009F6658">
        <w:rPr>
          <w:rFonts w:eastAsia="Arial Unicode MS"/>
        </w:rPr>
        <w:t>výsledek je přepočten na jednotku a měsíc a zaokrouhlen na stovky nahoru</w:t>
      </w:r>
      <w:r w:rsidR="009F6658">
        <w:rPr>
          <w:rFonts w:eastAsia="Arial Unicode MS"/>
        </w:rPr>
        <w:t>.</w:t>
      </w:r>
      <w:r w:rsidRPr="009F6658">
        <w:rPr>
          <w:rFonts w:eastAsia="Arial Unicode MS"/>
        </w:rPr>
        <w:t xml:space="preserve"> </w:t>
      </w:r>
    </w:p>
    <w:p w:rsidR="009F6658" w:rsidRDefault="009F6658" w:rsidP="0058474A">
      <w:pPr>
        <w:spacing w:line="264" w:lineRule="auto"/>
        <w:rPr>
          <w:rFonts w:eastAsia="Arial Unicode MS"/>
        </w:rPr>
      </w:pPr>
    </w:p>
    <w:p w:rsidR="00793329" w:rsidRPr="0058474A" w:rsidRDefault="00E83F18" w:rsidP="009F6658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 w:rsidRPr="0058474A">
        <w:rPr>
          <w:rFonts w:ascii="Arial" w:eastAsia="Arial Unicode MS" w:hAnsi="Arial" w:cs="Arial"/>
          <w:szCs w:val="22"/>
        </w:rPr>
        <w:t>Stanovenou hodnotou je medián výsledků v rámci jednotlivých sociálních služeb. Z</w:t>
      </w:r>
      <w:r w:rsidR="00793329" w:rsidRPr="0058474A">
        <w:rPr>
          <w:rFonts w:ascii="Arial" w:eastAsia="Arial Unicode MS" w:hAnsi="Arial" w:cs="Arial"/>
          <w:szCs w:val="22"/>
        </w:rPr>
        <w:t>působ výpočtu této proměnné je podrobně popsán v kapitole 3.1. Kalkulace</w:t>
      </w:r>
      <w:r w:rsidR="00024119">
        <w:rPr>
          <w:rFonts w:ascii="Arial" w:eastAsia="Arial Unicode MS" w:hAnsi="Arial" w:cs="Arial"/>
          <w:szCs w:val="22"/>
        </w:rPr>
        <w:t xml:space="preserve"> </w:t>
      </w:r>
      <w:r w:rsidR="00687FEB">
        <w:rPr>
          <w:rFonts w:ascii="Arial" w:eastAsia="Arial Unicode MS" w:hAnsi="Arial" w:cs="Arial"/>
          <w:szCs w:val="22"/>
        </w:rPr>
        <w:t xml:space="preserve">Podprogramu č. 1 </w:t>
      </w:r>
      <w:r w:rsidR="00024119">
        <w:rPr>
          <w:rFonts w:ascii="Arial" w:eastAsia="Arial Unicode MS" w:hAnsi="Arial" w:cs="Arial"/>
          <w:szCs w:val="22"/>
        </w:rPr>
        <w:t>Programu</w:t>
      </w:r>
      <w:r w:rsidR="00793329" w:rsidRPr="0058474A">
        <w:rPr>
          <w:rFonts w:ascii="Arial" w:eastAsia="Arial Unicode MS" w:hAnsi="Arial" w:cs="Arial"/>
          <w:szCs w:val="22"/>
        </w:rPr>
        <w:t>.</w:t>
      </w:r>
    </w:p>
    <w:p w:rsidR="00793329" w:rsidRPr="00FC7106" w:rsidRDefault="009F6658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b/>
          <w:szCs w:val="22"/>
        </w:rPr>
      </w:pPr>
      <w:r>
        <w:rPr>
          <w:rFonts w:ascii="Arial" w:eastAsia="Arial Unicode MS" w:hAnsi="Arial" w:cs="Arial"/>
          <w:b/>
          <w:szCs w:val="22"/>
        </w:rPr>
        <w:t xml:space="preserve">Navrhovaná změna nepřináší systémovou </w:t>
      </w:r>
      <w:r w:rsidR="00793329" w:rsidRPr="00FC7106">
        <w:rPr>
          <w:rFonts w:ascii="Arial" w:eastAsia="Arial Unicode MS" w:hAnsi="Arial" w:cs="Arial"/>
          <w:b/>
          <w:szCs w:val="22"/>
        </w:rPr>
        <w:t>z</w:t>
      </w:r>
      <w:r>
        <w:rPr>
          <w:rFonts w:ascii="Arial" w:eastAsia="Arial Unicode MS" w:hAnsi="Arial" w:cs="Arial"/>
          <w:b/>
          <w:szCs w:val="22"/>
        </w:rPr>
        <w:t>m</w:t>
      </w:r>
      <w:r w:rsidR="00793329" w:rsidRPr="00FC7106">
        <w:rPr>
          <w:rFonts w:ascii="Arial" w:eastAsia="Arial Unicode MS" w:hAnsi="Arial" w:cs="Arial"/>
          <w:b/>
          <w:szCs w:val="22"/>
        </w:rPr>
        <w:t>ěnu systému</w:t>
      </w:r>
      <w:r>
        <w:rPr>
          <w:rFonts w:ascii="Arial" w:eastAsia="Arial Unicode MS" w:hAnsi="Arial" w:cs="Arial"/>
          <w:b/>
          <w:szCs w:val="22"/>
        </w:rPr>
        <w:t xml:space="preserve"> stanovení dotace</w:t>
      </w:r>
      <w:r w:rsidR="00024119">
        <w:rPr>
          <w:rFonts w:ascii="Arial" w:eastAsia="Arial Unicode MS" w:hAnsi="Arial" w:cs="Arial"/>
          <w:b/>
          <w:szCs w:val="22"/>
        </w:rPr>
        <w:t>, neboť výsledkem výpočtu dle dosavadních vzorců pro každou sociální službu byla rovněž částka, která sloužila pro kalkulaci</w:t>
      </w:r>
      <w:r w:rsidR="00793329" w:rsidRPr="00FC7106">
        <w:rPr>
          <w:rFonts w:ascii="Arial" w:eastAsia="Arial Unicode MS" w:hAnsi="Arial" w:cs="Arial"/>
          <w:b/>
          <w:szCs w:val="22"/>
        </w:rPr>
        <w:t>.</w:t>
      </w:r>
      <w:r w:rsidR="00024119">
        <w:rPr>
          <w:rFonts w:ascii="Arial" w:eastAsia="Arial Unicode MS" w:hAnsi="Arial" w:cs="Arial"/>
          <w:b/>
          <w:szCs w:val="22"/>
        </w:rPr>
        <w:t xml:space="preserve"> T</w:t>
      </w:r>
      <w:r w:rsidR="000A5452">
        <w:rPr>
          <w:rFonts w:ascii="Arial" w:eastAsia="Arial Unicode MS" w:hAnsi="Arial" w:cs="Arial"/>
          <w:b/>
          <w:szCs w:val="22"/>
        </w:rPr>
        <w:t>a však nevycházela z reálné situace v jednotlivých druzích sociálních služeb. Aktuální rok, který je velmi turbulentní, ukázal, že je nezbytné při stanovení hodnoty pro výpočet dotace více zohledňovat reálnou ekonomickou situaci ve společnosti a rovněž v sociálních službách.</w:t>
      </w:r>
      <w:r w:rsidR="00024119">
        <w:rPr>
          <w:rFonts w:ascii="Arial" w:eastAsia="Arial Unicode MS" w:hAnsi="Arial" w:cs="Arial"/>
          <w:b/>
          <w:szCs w:val="22"/>
        </w:rPr>
        <w:t xml:space="preserve"> Pro poskytovatele sociálních služeb pak rovněž dochází k výraznému zpřehlednění (a zkrácení) materiálu.</w:t>
      </w:r>
    </w:p>
    <w:p w:rsidR="00793329" w:rsidRPr="00FC7106" w:rsidRDefault="000A5452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szCs w:val="22"/>
        </w:rPr>
        <w:t>Navrhovanou</w:t>
      </w:r>
      <w:r w:rsidR="005345A0" w:rsidRPr="00FC7106">
        <w:rPr>
          <w:rFonts w:ascii="Arial" w:eastAsia="Arial Unicode MS" w:hAnsi="Arial" w:cs="Arial"/>
          <w:szCs w:val="22"/>
        </w:rPr>
        <w:t xml:space="preserve"> </w:t>
      </w:r>
      <w:r>
        <w:rPr>
          <w:rFonts w:ascii="Arial" w:eastAsia="Arial Unicode MS" w:hAnsi="Arial" w:cs="Arial"/>
          <w:szCs w:val="22"/>
        </w:rPr>
        <w:t>změnu</w:t>
      </w:r>
      <w:r w:rsidR="005345A0" w:rsidRPr="00FC7106">
        <w:rPr>
          <w:rFonts w:ascii="Arial" w:eastAsia="Arial Unicode MS" w:hAnsi="Arial" w:cs="Arial"/>
          <w:szCs w:val="22"/>
        </w:rPr>
        <w:t xml:space="preserve"> je možno podpořit </w:t>
      </w:r>
      <w:r w:rsidR="00BF5262" w:rsidRPr="00FC7106">
        <w:rPr>
          <w:rFonts w:ascii="Arial" w:eastAsia="Arial Unicode MS" w:hAnsi="Arial" w:cs="Arial"/>
          <w:szCs w:val="22"/>
        </w:rPr>
        <w:t>těmito argumenty:</w:t>
      </w:r>
    </w:p>
    <w:p w:rsidR="00CC7D1D" w:rsidRPr="00FC7106" w:rsidRDefault="000A5452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>
        <w:t>v</w:t>
      </w:r>
      <w:r w:rsidR="00CC7D1D" w:rsidRPr="00FC7106">
        <w:t>ychází z aktuálních dat poskytovatelů sociálních služeb (aktualizací rozpočtů)</w:t>
      </w:r>
      <w:r w:rsidR="00BF5262" w:rsidRPr="00FC7106">
        <w:t>;</w:t>
      </w:r>
    </w:p>
    <w:p w:rsidR="00CC7D1D" w:rsidRPr="00FC7106" w:rsidRDefault="000A5452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>
        <w:t xml:space="preserve">je založena na </w:t>
      </w:r>
      <w:r w:rsidR="00BF5262" w:rsidRPr="00FC7106">
        <w:t>v</w:t>
      </w:r>
      <w:r w:rsidR="00CC7D1D" w:rsidRPr="00FC7106">
        <w:t>ětší přesnost</w:t>
      </w:r>
      <w:r>
        <w:t>i</w:t>
      </w:r>
      <w:r w:rsidR="00CC7D1D" w:rsidRPr="00FC7106">
        <w:t xml:space="preserve"> dat</w:t>
      </w:r>
      <w:r w:rsidR="00BF5262" w:rsidRPr="00FC7106">
        <w:t>, kter</w:t>
      </w:r>
      <w:r>
        <w:t>é</w:t>
      </w:r>
      <w:r w:rsidR="00BF5262" w:rsidRPr="00FC7106">
        <w:t xml:space="preserve"> v</w:t>
      </w:r>
      <w:r>
        <w:t>y</w:t>
      </w:r>
      <w:r w:rsidR="00CC7D1D" w:rsidRPr="00FC7106">
        <w:t>cház</w:t>
      </w:r>
      <w:r>
        <w:t>ejí</w:t>
      </w:r>
      <w:r w:rsidR="00CC7D1D" w:rsidRPr="00FC7106">
        <w:t xml:space="preserve"> z reality sociálních služeb</w:t>
      </w:r>
      <w:r w:rsidR="00BF5262" w:rsidRPr="00FC7106">
        <w:t>;</w:t>
      </w:r>
    </w:p>
    <w:p w:rsidR="00CC7D1D" w:rsidRPr="00FC7106" w:rsidRDefault="000A5452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>
        <w:t xml:space="preserve">dochází ke </w:t>
      </w:r>
      <w:r w:rsidR="00BF5262" w:rsidRPr="00FC7106">
        <w:t>s</w:t>
      </w:r>
      <w:r w:rsidR="00CC7D1D" w:rsidRPr="00FC7106">
        <w:t>jednocení přístupu k příjmům od uživatelů – nejsou stanoveny rozdílně (tzn. některá z vyhlášky, některá z reality sociálních služeb) – všechna vycházejí z reality sociálních služeb, čímž lépe reflektují jejich specifika (např. místní)</w:t>
      </w:r>
      <w:r w:rsidR="00BF5262" w:rsidRPr="00FC7106">
        <w:t>;</w:t>
      </w:r>
    </w:p>
    <w:p w:rsidR="00CC7D1D" w:rsidRPr="00FC7106" w:rsidRDefault="00BF5262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 w:rsidRPr="00FC7106">
        <w:t>n</w:t>
      </w:r>
      <w:r w:rsidR="00CC7D1D" w:rsidRPr="00FC7106">
        <w:t>ení striktně určen ko</w:t>
      </w:r>
      <w:r w:rsidRPr="00FC7106">
        <w:t>eficient „ostatních pracovníků“, jak tomu bylo v předchozím přístupu;</w:t>
      </w:r>
    </w:p>
    <w:p w:rsidR="00CC7D1D" w:rsidRPr="00FC7106" w:rsidRDefault="00CC7D1D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 w:rsidRPr="00FC7106">
        <w:t>příjmy z „jiných zdrojů“ vycházejí z reality sociálních služeb</w:t>
      </w:r>
      <w:r w:rsidR="00BF5262" w:rsidRPr="00FC7106">
        <w:t>;</w:t>
      </w:r>
    </w:p>
    <w:p w:rsidR="00CC7D1D" w:rsidRPr="00FC7106" w:rsidRDefault="00BF5262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 w:rsidRPr="00FC7106">
        <w:t>o</w:t>
      </w:r>
      <w:r w:rsidR="00CC7D1D" w:rsidRPr="00FC7106">
        <w:t>dpadá stanovování mnoha proměnných (a jejich modelace)</w:t>
      </w:r>
      <w:r w:rsidRPr="00FC7106">
        <w:t>;</w:t>
      </w:r>
    </w:p>
    <w:p w:rsidR="00CC7D1D" w:rsidRPr="00FC7106" w:rsidRDefault="00BF5262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 w:rsidRPr="00FC7106">
        <w:t>z</w:t>
      </w:r>
      <w:r w:rsidR="00CC7D1D" w:rsidRPr="00FC7106">
        <w:t>jednodušení procesu</w:t>
      </w:r>
      <w:r w:rsidRPr="00FC7106">
        <w:t xml:space="preserve">, větší přehlednost systému a podstatné </w:t>
      </w:r>
      <w:r w:rsidR="00FE16B2" w:rsidRPr="00FC7106">
        <w:t>zkrácení</w:t>
      </w:r>
      <w:r w:rsidRPr="00FC7106">
        <w:t xml:space="preserve"> pravidel Podprogramu č. 1;</w:t>
      </w:r>
    </w:p>
    <w:p w:rsidR="00CC7D1D" w:rsidRPr="00FC7106" w:rsidRDefault="00BF5262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 w:rsidRPr="00FC7106">
        <w:t>z</w:t>
      </w:r>
      <w:r w:rsidR="00CC7D1D" w:rsidRPr="00FC7106">
        <w:t>jednodušení úpravy (např. při změnách výše platů / mezd)</w:t>
      </w:r>
      <w:r w:rsidRPr="00FC7106">
        <w:t>;</w:t>
      </w:r>
    </w:p>
    <w:p w:rsidR="00CC7D1D" w:rsidRPr="00FC7106" w:rsidRDefault="00BF5262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 w:rsidRPr="00FC7106">
        <w:t>v</w:t>
      </w:r>
      <w:r w:rsidR="00CC7D1D" w:rsidRPr="00FC7106">
        <w:t xml:space="preserve"> případě „turbulentních změn“ poměrně rychlé a jednoduché </w:t>
      </w:r>
      <w:r w:rsidR="00024119">
        <w:t>upravení</w:t>
      </w:r>
      <w:r w:rsidR="00024119" w:rsidRPr="00FC7106">
        <w:t xml:space="preserve"> </w:t>
      </w:r>
      <w:r w:rsidR="00CC7D1D" w:rsidRPr="00FC7106">
        <w:t>parametrů</w:t>
      </w:r>
      <w:r w:rsidRPr="00FC7106">
        <w:t>;</w:t>
      </w:r>
    </w:p>
    <w:p w:rsidR="00CC7D1D" w:rsidRPr="00FC7106" w:rsidRDefault="00BF5262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 w:rsidRPr="00FC7106">
        <w:t>j</w:t>
      </w:r>
      <w:r w:rsidR="00CC7D1D" w:rsidRPr="00FC7106">
        <w:t>eden vzorec pro všechny služby</w:t>
      </w:r>
      <w:r w:rsidRPr="00FC7106">
        <w:t>;</w:t>
      </w:r>
    </w:p>
    <w:p w:rsidR="00BF5262" w:rsidRPr="00FC7106" w:rsidRDefault="00BF5262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 w:rsidRPr="00FC7106">
        <w:t>podstatné snížení rizika chyb;</w:t>
      </w:r>
    </w:p>
    <w:p w:rsidR="00BF5262" w:rsidRPr="00FC7106" w:rsidRDefault="00BF5262" w:rsidP="006477E9">
      <w:pPr>
        <w:pStyle w:val="Odstavecseseznamem"/>
        <w:numPr>
          <w:ilvl w:val="0"/>
          <w:numId w:val="24"/>
        </w:numPr>
        <w:spacing w:line="264" w:lineRule="auto"/>
        <w:ind w:hanging="513"/>
        <w:contextualSpacing w:val="0"/>
        <w:jc w:val="left"/>
      </w:pPr>
      <w:r w:rsidRPr="00FC7106">
        <w:t>v</w:t>
      </w:r>
      <w:r w:rsidR="00CC7D1D" w:rsidRPr="00FC7106">
        <w:t>ětší disbalance budou eliminovány „váhou historie“</w:t>
      </w:r>
      <w:r w:rsidRPr="00FC7106">
        <w:t>, nedojde tedy k </w:t>
      </w:r>
      <w:r w:rsidR="00FE16B2" w:rsidRPr="00FC7106">
        <w:t>zásadnímu</w:t>
      </w:r>
      <w:r w:rsidRPr="00FC7106">
        <w:t xml:space="preserve"> rozkolísání systému. </w:t>
      </w:r>
    </w:p>
    <w:p w:rsidR="005F1364" w:rsidRPr="00FC7106" w:rsidRDefault="005F1364" w:rsidP="00C4753A">
      <w:pPr>
        <w:autoSpaceDE/>
        <w:autoSpaceDN/>
        <w:spacing w:before="240" w:line="264" w:lineRule="auto"/>
        <w:jc w:val="both"/>
        <w:rPr>
          <w:rFonts w:ascii="Arial" w:eastAsia="Arial Unicode MS" w:hAnsi="Arial" w:cs="Arial"/>
          <w:b/>
          <w:i/>
          <w:szCs w:val="22"/>
        </w:rPr>
      </w:pPr>
      <w:r w:rsidRPr="00FC7106">
        <w:rPr>
          <w:rFonts w:ascii="Arial" w:eastAsia="Arial Unicode MS" w:hAnsi="Arial" w:cs="Arial"/>
          <w:b/>
          <w:i/>
          <w:szCs w:val="22"/>
        </w:rPr>
        <w:t>Podprogram č. 2</w:t>
      </w:r>
    </w:p>
    <w:p w:rsidR="00C779BF" w:rsidRPr="00FC7106" w:rsidRDefault="00C779BF" w:rsidP="006477E9">
      <w:pPr>
        <w:numPr>
          <w:ilvl w:val="0"/>
          <w:numId w:val="19"/>
        </w:numPr>
        <w:autoSpaceDE/>
        <w:autoSpaceDN/>
        <w:spacing w:before="120" w:line="264" w:lineRule="auto"/>
        <w:jc w:val="both"/>
        <w:rPr>
          <w:rFonts w:ascii="Arial" w:eastAsia="Arial Unicode MS" w:hAnsi="Arial" w:cs="Arial"/>
          <w:b/>
          <w:i/>
          <w:szCs w:val="22"/>
        </w:rPr>
      </w:pPr>
      <w:r w:rsidRPr="00FC7106">
        <w:rPr>
          <w:rFonts w:ascii="Arial" w:eastAsia="Arial Unicode MS" w:hAnsi="Arial" w:cs="Arial"/>
          <w:szCs w:val="22"/>
        </w:rPr>
        <w:t>Změna způsobu podávání finančního vyúčtování dotace v souvislosti s podáváním vyúčtování elektronickou formou.</w:t>
      </w:r>
    </w:p>
    <w:p w:rsidR="00C779BF" w:rsidRPr="00FC7106" w:rsidRDefault="00C779BF" w:rsidP="006477E9">
      <w:pPr>
        <w:autoSpaceDE/>
        <w:autoSpaceDN/>
        <w:spacing w:before="120" w:line="264" w:lineRule="auto"/>
        <w:ind w:left="360"/>
        <w:jc w:val="both"/>
        <w:rPr>
          <w:rFonts w:ascii="Arial" w:hAnsi="Arial" w:cs="Arial"/>
          <w:szCs w:val="22"/>
        </w:rPr>
      </w:pPr>
      <w:r w:rsidRPr="00FC7106">
        <w:rPr>
          <w:rFonts w:ascii="Arial" w:hAnsi="Arial" w:cs="Arial"/>
          <w:szCs w:val="22"/>
        </w:rPr>
        <w:lastRenderedPageBreak/>
        <w:t xml:space="preserve">Pro vyúčtování dotací bude používán jednotný interaktivní formulář (na akci i činnost) vložený do systému RAP (Portál komunikace pro občany). </w:t>
      </w:r>
    </w:p>
    <w:p w:rsidR="00AB3774" w:rsidRPr="00FC7106" w:rsidRDefault="005F1364" w:rsidP="006477E9">
      <w:pPr>
        <w:numPr>
          <w:ilvl w:val="0"/>
          <w:numId w:val="19"/>
        </w:numPr>
        <w:autoSpaceDE/>
        <w:autoSpaceDN/>
        <w:spacing w:before="120" w:line="264" w:lineRule="auto"/>
        <w:jc w:val="both"/>
        <w:rPr>
          <w:rFonts w:ascii="Arial" w:eastAsia="Arial Unicode MS" w:hAnsi="Arial" w:cs="Arial"/>
          <w:b/>
          <w:i/>
          <w:szCs w:val="22"/>
        </w:rPr>
      </w:pPr>
      <w:r w:rsidRPr="00FC7106">
        <w:rPr>
          <w:rFonts w:ascii="Arial" w:eastAsia="Arial Unicode MS" w:hAnsi="Arial" w:cs="Arial"/>
          <w:szCs w:val="22"/>
        </w:rPr>
        <w:t xml:space="preserve">Upřesnění obsahu </w:t>
      </w:r>
      <w:r w:rsidR="00AB3774" w:rsidRPr="00FC7106">
        <w:rPr>
          <w:rFonts w:ascii="Arial" w:eastAsia="Arial Unicode MS" w:hAnsi="Arial" w:cs="Arial"/>
          <w:szCs w:val="22"/>
        </w:rPr>
        <w:t>a struktury žádosti o poskytnutí dotace (v souvislostí se zkušenostmi z dotačního řízení).</w:t>
      </w:r>
    </w:p>
    <w:p w:rsidR="00FF3346" w:rsidRPr="00FC7106" w:rsidRDefault="00FF3346" w:rsidP="006477E9">
      <w:pPr>
        <w:autoSpaceDE/>
        <w:autoSpaceDN/>
        <w:spacing w:before="120" w:line="264" w:lineRule="auto"/>
        <w:jc w:val="both"/>
        <w:rPr>
          <w:rFonts w:ascii="Arial" w:eastAsia="Arial Unicode MS" w:hAnsi="Arial" w:cs="Arial"/>
          <w:b/>
          <w:i/>
          <w:szCs w:val="22"/>
        </w:rPr>
      </w:pPr>
      <w:r w:rsidRPr="00FC7106">
        <w:rPr>
          <w:rFonts w:ascii="Arial" w:eastAsia="Arial Unicode MS" w:hAnsi="Arial" w:cs="Arial"/>
          <w:szCs w:val="22"/>
        </w:rPr>
        <w:t>Vzhledem ke skutečnosti, že Program bude předkládán ke schválení Zastupitelstvu Olomouckého kraje, jsou v přílohách usnesení vloženy rovněž podprogramy, u kterých nedošlo ke změnám obsahu, tedy Podprogram č. 3 a 4.</w:t>
      </w:r>
    </w:p>
    <w:p w:rsidR="00C4753A" w:rsidRPr="00FC7106" w:rsidRDefault="00C4753A" w:rsidP="006477E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  <w:u w:val="single"/>
        </w:rPr>
      </w:pPr>
    </w:p>
    <w:p w:rsidR="00C65643" w:rsidRDefault="005F1364" w:rsidP="006477E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  <w:u w:val="single"/>
        </w:rPr>
      </w:pPr>
      <w:r w:rsidRPr="00FC7106">
        <w:rPr>
          <w:rFonts w:ascii="Arial" w:eastAsia="Calibri" w:hAnsi="Arial" w:cs="Arial"/>
          <w:szCs w:val="22"/>
          <w:u w:val="single"/>
        </w:rPr>
        <w:t xml:space="preserve">Text jednotlivých částí Programu pro rok 2022 je uveden v přílohách usnesení č. 1 – </w:t>
      </w:r>
      <w:r w:rsidR="00FF3346" w:rsidRPr="00FC7106">
        <w:rPr>
          <w:rFonts w:ascii="Arial" w:eastAsia="Calibri" w:hAnsi="Arial" w:cs="Arial"/>
          <w:szCs w:val="22"/>
          <w:u w:val="single"/>
        </w:rPr>
        <w:t>5</w:t>
      </w:r>
      <w:r w:rsidR="00C65643">
        <w:rPr>
          <w:rFonts w:ascii="Arial" w:eastAsia="Calibri" w:hAnsi="Arial" w:cs="Arial"/>
          <w:szCs w:val="22"/>
          <w:u w:val="single"/>
        </w:rPr>
        <w:t>.</w:t>
      </w:r>
    </w:p>
    <w:p w:rsidR="00267ECF" w:rsidRDefault="00267ECF" w:rsidP="00267ECF">
      <w:pPr>
        <w:pBdr>
          <w:bottom w:val="single" w:sz="4" w:space="1" w:color="auto"/>
        </w:pBd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iCs/>
          <w:szCs w:val="22"/>
        </w:rPr>
      </w:pPr>
    </w:p>
    <w:p w:rsidR="00267ECF" w:rsidRPr="00267ECF" w:rsidRDefault="00267ECF" w:rsidP="00267ECF">
      <w:pPr>
        <w:pBdr>
          <w:bottom w:val="single" w:sz="4" w:space="1" w:color="auto"/>
        </w:pBd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iCs/>
          <w:szCs w:val="22"/>
        </w:rPr>
      </w:pPr>
      <w:r w:rsidRPr="00267ECF">
        <w:rPr>
          <w:rFonts w:ascii="Arial" w:eastAsia="Calibri" w:hAnsi="Arial" w:cs="Arial"/>
          <w:b/>
          <w:bCs/>
          <w:iCs/>
          <w:szCs w:val="22"/>
        </w:rPr>
        <w:t>Návrh usnesení</w:t>
      </w:r>
    </w:p>
    <w:p w:rsidR="00267ECF" w:rsidRPr="00267ECF" w:rsidRDefault="00267ECF" w:rsidP="00267ECF">
      <w:pPr>
        <w:autoSpaceDE/>
        <w:autoSpaceDN/>
        <w:spacing w:line="120" w:lineRule="auto"/>
        <w:jc w:val="both"/>
        <w:rPr>
          <w:rFonts w:ascii="Arial" w:eastAsia="Calibri" w:hAnsi="Arial" w:cs="Arial"/>
          <w:i/>
          <w:szCs w:val="22"/>
        </w:rPr>
      </w:pPr>
    </w:p>
    <w:p w:rsidR="00267ECF" w:rsidRDefault="00267ECF" w:rsidP="00267ECF">
      <w:pPr>
        <w:widowControl w:val="0"/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szCs w:val="22"/>
          <w:u w:val="single"/>
        </w:rPr>
      </w:pPr>
      <w:r w:rsidRPr="00267ECF">
        <w:rPr>
          <w:rFonts w:ascii="Arial" w:eastAsia="Calibri" w:hAnsi="Arial" w:cs="Arial"/>
          <w:b/>
          <w:szCs w:val="22"/>
          <w:u w:val="single"/>
        </w:rPr>
        <w:t xml:space="preserve">Rada </w:t>
      </w:r>
      <w:r w:rsidRPr="00267ECF">
        <w:rPr>
          <w:rFonts w:ascii="Arial" w:eastAsia="Calibri" w:hAnsi="Arial" w:cs="Arial"/>
          <w:b/>
          <w:bCs/>
          <w:szCs w:val="22"/>
          <w:u w:val="single"/>
        </w:rPr>
        <w:t xml:space="preserve">Olomouckého kraje na svém jednání dne </w:t>
      </w:r>
      <w:proofErr w:type="gramStart"/>
      <w:r w:rsidRPr="00267ECF">
        <w:rPr>
          <w:rFonts w:ascii="Arial" w:eastAsia="Calibri" w:hAnsi="Arial" w:cs="Arial"/>
          <w:b/>
          <w:bCs/>
          <w:szCs w:val="22"/>
          <w:u w:val="single"/>
        </w:rPr>
        <w:t>19.09.2022</w:t>
      </w:r>
      <w:proofErr w:type="gramEnd"/>
      <w:r w:rsidRPr="00267ECF">
        <w:rPr>
          <w:rFonts w:ascii="Arial" w:eastAsia="Calibri" w:hAnsi="Arial" w:cs="Arial"/>
          <w:b/>
          <w:bCs/>
          <w:szCs w:val="22"/>
          <w:u w:val="single"/>
        </w:rPr>
        <w:t xml:space="preserve"> projednala uvedené dokumenty a svým usnesením č</w:t>
      </w:r>
      <w:r w:rsidRPr="00A90557">
        <w:rPr>
          <w:rFonts w:ascii="Arial" w:eastAsia="Calibri" w:hAnsi="Arial" w:cs="Arial"/>
          <w:b/>
          <w:bCs/>
          <w:szCs w:val="22"/>
          <w:u w:val="single"/>
        </w:rPr>
        <w:t>. UR/62/</w:t>
      </w:r>
      <w:r w:rsidR="00A90557" w:rsidRPr="00A90557">
        <w:rPr>
          <w:rFonts w:ascii="Arial" w:eastAsia="Calibri" w:hAnsi="Arial" w:cs="Arial"/>
          <w:b/>
          <w:bCs/>
          <w:szCs w:val="22"/>
          <w:u w:val="single"/>
        </w:rPr>
        <w:t>5</w:t>
      </w:r>
      <w:r w:rsidR="000A5D24">
        <w:rPr>
          <w:rFonts w:ascii="Arial" w:eastAsia="Calibri" w:hAnsi="Arial" w:cs="Arial"/>
          <w:b/>
          <w:bCs/>
          <w:szCs w:val="22"/>
          <w:u w:val="single"/>
        </w:rPr>
        <w:t>2</w:t>
      </w:r>
      <w:r w:rsidRPr="00A90557">
        <w:rPr>
          <w:rFonts w:ascii="Arial" w:eastAsia="Calibri" w:hAnsi="Arial" w:cs="Arial"/>
          <w:b/>
          <w:bCs/>
          <w:szCs w:val="22"/>
          <w:u w:val="single"/>
        </w:rPr>
        <w:t>/202</w:t>
      </w:r>
      <w:r w:rsidR="00A90557" w:rsidRPr="00A90557">
        <w:rPr>
          <w:rFonts w:ascii="Arial" w:eastAsia="Calibri" w:hAnsi="Arial" w:cs="Arial"/>
          <w:b/>
          <w:bCs/>
          <w:szCs w:val="22"/>
          <w:u w:val="single"/>
        </w:rPr>
        <w:t>2</w:t>
      </w:r>
      <w:r w:rsidRPr="00A90557">
        <w:rPr>
          <w:rFonts w:ascii="Arial" w:eastAsia="Calibri" w:hAnsi="Arial" w:cs="Arial"/>
          <w:b/>
          <w:bCs/>
          <w:szCs w:val="22"/>
          <w:u w:val="single"/>
        </w:rPr>
        <w:t xml:space="preserve"> doporučuje</w:t>
      </w:r>
      <w:r w:rsidRPr="00267ECF">
        <w:rPr>
          <w:rFonts w:ascii="Arial" w:eastAsia="Calibri" w:hAnsi="Arial" w:cs="Arial"/>
          <w:b/>
          <w:bCs/>
          <w:szCs w:val="22"/>
          <w:u w:val="single"/>
        </w:rPr>
        <w:t xml:space="preserve"> Zastupitelstvu Olomouckého kraje přijmout usnesení v tomto znění:</w:t>
      </w:r>
    </w:p>
    <w:p w:rsidR="00267ECF" w:rsidRDefault="00267ECF" w:rsidP="00267ECF">
      <w:pPr>
        <w:pStyle w:val="Zkladntextodsazendek"/>
        <w:spacing w:after="0" w:line="264" w:lineRule="auto"/>
        <w:ind w:firstLine="0"/>
      </w:pPr>
    </w:p>
    <w:p w:rsidR="00267ECF" w:rsidRDefault="00267ECF" w:rsidP="00267ECF">
      <w:pPr>
        <w:pStyle w:val="Zkladntextodsazendek"/>
        <w:spacing w:after="0" w:line="264" w:lineRule="auto"/>
        <w:ind w:firstLine="0"/>
      </w:pPr>
      <w:r w:rsidRPr="008D7638">
        <w:t xml:space="preserve">Zastupitelstvo Olomouckého kraje po projednání:  </w:t>
      </w:r>
      <w:bookmarkStart w:id="0" w:name="_GoBack"/>
      <w:bookmarkEnd w:id="0"/>
    </w:p>
    <w:p w:rsidR="00267ECF" w:rsidRPr="00267ECF" w:rsidRDefault="00267ECF" w:rsidP="00267ECF">
      <w:pPr>
        <w:widowControl w:val="0"/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szCs w:val="22"/>
          <w:u w:val="single"/>
        </w:rPr>
      </w:pP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0E3245" w:rsidRPr="000E3245" w:rsidTr="00CD3F25">
        <w:tc>
          <w:tcPr>
            <w:tcW w:w="609" w:type="dxa"/>
          </w:tcPr>
          <w:p w:rsidR="000E3245" w:rsidRPr="000E3245" w:rsidRDefault="00267ECF" w:rsidP="000E3245">
            <w:pPr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0E3245" w:rsidRPr="000E324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0E3245" w:rsidRPr="000E3245" w:rsidRDefault="00267ECF" w:rsidP="00267ECF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schvaluje</w:t>
            </w:r>
            <w:r w:rsidR="000E3245" w:rsidRPr="000E3245">
              <w:rPr>
                <w:rFonts w:ascii="Arial" w:hAnsi="Arial" w:cs="Arial"/>
              </w:rPr>
              <w:t xml:space="preserve"> úpravu Programu finanční podpory poskytování sociálních služeb v Olomouckém kraji, dle příloh č. 1–5 usnesení</w:t>
            </w:r>
          </w:p>
        </w:tc>
      </w:tr>
    </w:tbl>
    <w:p w:rsidR="000E3245" w:rsidRDefault="000E3245" w:rsidP="006477E9">
      <w:pPr>
        <w:pBdr>
          <w:bottom w:val="single" w:sz="4" w:space="1" w:color="auto"/>
        </w:pBd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</w:p>
    <w:p w:rsidR="005F1364" w:rsidRPr="00FC7106" w:rsidRDefault="005F1364" w:rsidP="00C4753A">
      <w:pPr>
        <w:pStyle w:val="Podnadpis"/>
        <w:rPr>
          <w:rFonts w:ascii="Arial" w:hAnsi="Arial"/>
          <w:bCs/>
          <w:iCs/>
          <w:sz w:val="24"/>
        </w:rPr>
      </w:pPr>
      <w:r w:rsidRPr="00FC7106">
        <w:rPr>
          <w:rFonts w:ascii="Arial" w:hAnsi="Arial"/>
          <w:sz w:val="24"/>
        </w:rPr>
        <w:t>Přílohy usnesení</w:t>
      </w:r>
    </w:p>
    <w:p w:rsidR="005F1364" w:rsidRPr="00FC7106" w:rsidRDefault="00B44D50" w:rsidP="006477E9">
      <w:pPr>
        <w:widowControl w:val="0"/>
        <w:autoSpaceDE/>
        <w:autoSpaceDN/>
        <w:spacing w:before="120" w:line="264" w:lineRule="auto"/>
        <w:ind w:left="11"/>
        <w:jc w:val="both"/>
        <w:rPr>
          <w:rFonts w:ascii="Arial" w:eastAsia="Calibri" w:hAnsi="Arial" w:cs="Arial"/>
          <w:noProof/>
          <w:szCs w:val="22"/>
        </w:rPr>
      </w:pPr>
      <w:r w:rsidRPr="00FC7106">
        <w:rPr>
          <w:rFonts w:ascii="Arial" w:eastAsia="Calibri" w:hAnsi="Arial" w:cs="Arial"/>
          <w:szCs w:val="22"/>
        </w:rPr>
        <w:t>Usnesení_příloha č. 01</w:t>
      </w:r>
      <w:r w:rsidR="005F1364" w:rsidRPr="00FC7106">
        <w:rPr>
          <w:rFonts w:ascii="Arial" w:eastAsia="Calibri" w:hAnsi="Arial" w:cs="Arial"/>
          <w:szCs w:val="22"/>
        </w:rPr>
        <w:t xml:space="preserve"> </w:t>
      </w:r>
      <w:r w:rsidRPr="00FC7106">
        <w:rPr>
          <w:rFonts w:ascii="Arial" w:eastAsia="Calibri" w:hAnsi="Arial" w:cs="Arial"/>
          <w:szCs w:val="22"/>
        </w:rPr>
        <w:t>–</w:t>
      </w:r>
      <w:r w:rsidR="005F1364" w:rsidRPr="00FC7106">
        <w:rPr>
          <w:rFonts w:ascii="Arial" w:eastAsia="Calibri" w:hAnsi="Arial" w:cs="Arial"/>
          <w:szCs w:val="22"/>
        </w:rPr>
        <w:t xml:space="preserve"> </w:t>
      </w:r>
      <w:r w:rsidR="005F1364" w:rsidRPr="00FC7106">
        <w:rPr>
          <w:rFonts w:ascii="Arial" w:eastAsia="Calibri" w:hAnsi="Arial" w:cs="Arial"/>
          <w:noProof/>
          <w:szCs w:val="22"/>
        </w:rPr>
        <w:t>Obecná</w:t>
      </w:r>
      <w:r w:rsidRPr="00FC7106">
        <w:rPr>
          <w:rFonts w:ascii="Arial" w:eastAsia="Calibri" w:hAnsi="Arial" w:cs="Arial"/>
          <w:noProof/>
          <w:szCs w:val="22"/>
        </w:rPr>
        <w:t xml:space="preserve"> </w:t>
      </w:r>
      <w:r w:rsidR="005F1364" w:rsidRPr="00FC7106">
        <w:rPr>
          <w:rFonts w:ascii="Arial" w:eastAsia="Calibri" w:hAnsi="Arial" w:cs="Arial"/>
          <w:noProof/>
          <w:szCs w:val="22"/>
        </w:rPr>
        <w:t xml:space="preserve">část </w:t>
      </w:r>
    </w:p>
    <w:p w:rsidR="005F1364" w:rsidRPr="00FC7106" w:rsidRDefault="00B44D50" w:rsidP="006477E9">
      <w:pPr>
        <w:autoSpaceDE/>
        <w:autoSpaceDN/>
        <w:spacing w:before="120" w:line="264" w:lineRule="auto"/>
        <w:ind w:left="11"/>
        <w:jc w:val="both"/>
        <w:rPr>
          <w:rFonts w:ascii="Arial" w:eastAsia="Calibri" w:hAnsi="Arial" w:cs="Arial"/>
          <w:szCs w:val="22"/>
        </w:rPr>
      </w:pPr>
      <w:r w:rsidRPr="00FC7106">
        <w:rPr>
          <w:rFonts w:ascii="Arial" w:eastAsia="Calibri" w:hAnsi="Arial" w:cs="Arial"/>
          <w:szCs w:val="22"/>
        </w:rPr>
        <w:t xml:space="preserve">Usnesení_příloha č. 02 </w:t>
      </w:r>
      <w:r w:rsidR="005F1364" w:rsidRPr="00FC7106">
        <w:rPr>
          <w:rFonts w:ascii="Arial" w:eastAsia="Calibri" w:hAnsi="Arial" w:cs="Arial"/>
          <w:noProof/>
          <w:szCs w:val="22"/>
        </w:rPr>
        <w:t xml:space="preserve">– Podprogram č. 1 </w:t>
      </w:r>
    </w:p>
    <w:p w:rsidR="005F1364" w:rsidRPr="00FC7106" w:rsidRDefault="00B44D50" w:rsidP="006477E9">
      <w:pPr>
        <w:autoSpaceDE/>
        <w:autoSpaceDN/>
        <w:spacing w:before="120" w:line="264" w:lineRule="auto"/>
        <w:ind w:left="11"/>
        <w:jc w:val="both"/>
        <w:rPr>
          <w:rFonts w:ascii="Arial" w:eastAsia="Calibri" w:hAnsi="Arial" w:cs="Arial"/>
          <w:noProof/>
          <w:szCs w:val="22"/>
        </w:rPr>
      </w:pPr>
      <w:r w:rsidRPr="00FC7106">
        <w:rPr>
          <w:rFonts w:ascii="Arial" w:eastAsia="Calibri" w:hAnsi="Arial" w:cs="Arial"/>
          <w:szCs w:val="22"/>
        </w:rPr>
        <w:t>Usnesení_příloha č. 03</w:t>
      </w:r>
      <w:r w:rsidR="005F1364" w:rsidRPr="00FC7106">
        <w:rPr>
          <w:rFonts w:ascii="Arial" w:eastAsia="Calibri" w:hAnsi="Arial" w:cs="Arial"/>
          <w:szCs w:val="22"/>
        </w:rPr>
        <w:t xml:space="preserve"> </w:t>
      </w:r>
      <w:r w:rsidRPr="00FC7106">
        <w:rPr>
          <w:rFonts w:ascii="Arial" w:eastAsia="Calibri" w:hAnsi="Arial" w:cs="Arial"/>
          <w:szCs w:val="22"/>
        </w:rPr>
        <w:t>–</w:t>
      </w:r>
      <w:r w:rsidR="00FF3346" w:rsidRPr="00FC7106">
        <w:rPr>
          <w:rFonts w:ascii="Arial" w:eastAsia="Calibri" w:hAnsi="Arial" w:cs="Arial"/>
          <w:szCs w:val="22"/>
        </w:rPr>
        <w:t xml:space="preserve"> </w:t>
      </w:r>
      <w:r w:rsidR="005F1364" w:rsidRPr="00FC7106">
        <w:rPr>
          <w:rFonts w:ascii="Arial" w:eastAsia="Calibri" w:hAnsi="Arial" w:cs="Arial"/>
          <w:noProof/>
          <w:szCs w:val="22"/>
        </w:rPr>
        <w:t xml:space="preserve">Podprogram č. 2 </w:t>
      </w:r>
    </w:p>
    <w:p w:rsidR="00FF3346" w:rsidRPr="00FC7106" w:rsidRDefault="00FF3346" w:rsidP="006477E9">
      <w:pPr>
        <w:autoSpaceDE/>
        <w:autoSpaceDN/>
        <w:spacing w:before="120" w:line="264" w:lineRule="auto"/>
        <w:ind w:left="11"/>
        <w:jc w:val="both"/>
        <w:rPr>
          <w:rFonts w:ascii="Arial" w:eastAsia="Calibri" w:hAnsi="Arial" w:cs="Arial"/>
          <w:noProof/>
          <w:szCs w:val="22"/>
        </w:rPr>
      </w:pPr>
      <w:r w:rsidRPr="00FC7106">
        <w:rPr>
          <w:rFonts w:ascii="Arial" w:eastAsia="Calibri" w:hAnsi="Arial" w:cs="Arial"/>
          <w:szCs w:val="22"/>
        </w:rPr>
        <w:t xml:space="preserve">Usnesení_příloha č. 04 – </w:t>
      </w:r>
      <w:r w:rsidRPr="00FC7106">
        <w:rPr>
          <w:rFonts w:ascii="Arial" w:eastAsia="Calibri" w:hAnsi="Arial" w:cs="Arial"/>
          <w:noProof/>
          <w:szCs w:val="22"/>
        </w:rPr>
        <w:t xml:space="preserve">Podprogram č. 3 </w:t>
      </w:r>
    </w:p>
    <w:p w:rsidR="00FF3346" w:rsidRPr="00FC7106" w:rsidRDefault="00FF3346" w:rsidP="006477E9">
      <w:pPr>
        <w:autoSpaceDE/>
        <w:autoSpaceDN/>
        <w:spacing w:before="120" w:line="264" w:lineRule="auto"/>
        <w:ind w:left="11"/>
        <w:jc w:val="both"/>
        <w:rPr>
          <w:rFonts w:ascii="Arial" w:eastAsia="Calibri" w:hAnsi="Arial" w:cs="Arial"/>
          <w:noProof/>
          <w:szCs w:val="22"/>
        </w:rPr>
      </w:pPr>
      <w:r w:rsidRPr="00FC7106">
        <w:rPr>
          <w:rFonts w:ascii="Arial" w:eastAsia="Calibri" w:hAnsi="Arial" w:cs="Arial"/>
          <w:szCs w:val="22"/>
        </w:rPr>
        <w:t xml:space="preserve">Usnesení_příloha č. 05 – </w:t>
      </w:r>
      <w:r w:rsidRPr="00FC7106">
        <w:rPr>
          <w:rFonts w:ascii="Arial" w:eastAsia="Calibri" w:hAnsi="Arial" w:cs="Arial"/>
          <w:noProof/>
          <w:szCs w:val="22"/>
        </w:rPr>
        <w:t>Podprogram č. 4</w:t>
      </w:r>
    </w:p>
    <w:sectPr w:rsidR="00FF3346" w:rsidRPr="00FC7106" w:rsidSect="008E7A9E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53" w:rsidRDefault="00001653">
      <w:r>
        <w:separator/>
      </w:r>
    </w:p>
    <w:p w:rsidR="00001653" w:rsidRDefault="00001653"/>
    <w:p w:rsidR="00001653" w:rsidRDefault="00001653"/>
  </w:endnote>
  <w:endnote w:type="continuationSeparator" w:id="0">
    <w:p w:rsidR="00001653" w:rsidRDefault="00001653">
      <w:r>
        <w:continuationSeparator/>
      </w:r>
    </w:p>
    <w:p w:rsidR="00001653" w:rsidRDefault="00001653"/>
    <w:p w:rsidR="00001653" w:rsidRDefault="00001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AF" w:rsidRPr="00080C53" w:rsidRDefault="005418AF" w:rsidP="005418AF">
    <w:pPr>
      <w:pBdr>
        <w:bottom w:val="single" w:sz="4" w:space="1" w:color="auto"/>
      </w:pBdr>
      <w:autoSpaceDE/>
      <w:autoSpaceDN/>
      <w:spacing w:before="120" w:line="264" w:lineRule="auto"/>
      <w:jc w:val="both"/>
      <w:rPr>
        <w:rFonts w:ascii="Arial" w:eastAsia="Calibri" w:hAnsi="Arial" w:cs="Arial"/>
        <w:bCs/>
        <w:szCs w:val="22"/>
        <w:lang w:eastAsia="en-US"/>
      </w:rPr>
    </w:pPr>
  </w:p>
  <w:p w:rsidR="005418AF" w:rsidRDefault="005418AF" w:rsidP="00D43557">
    <w:pPr>
      <w:pStyle w:val="Zpat"/>
      <w:pBdr>
        <w:bottom w:val="single" w:sz="4" w:space="1" w:color="auto"/>
      </w:pBdr>
      <w:tabs>
        <w:tab w:val="clear" w:pos="9072"/>
        <w:tab w:val="right" w:pos="9781"/>
      </w:tabs>
      <w:rPr>
        <w:i/>
        <w:sz w:val="20"/>
        <w:szCs w:val="20"/>
      </w:rPr>
    </w:pPr>
  </w:p>
  <w:p w:rsidR="00BD5C9B" w:rsidRPr="00FC7106" w:rsidRDefault="00FD43B0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2323D6" w:rsidRPr="00FC7106">
      <w:rPr>
        <w:i/>
        <w:sz w:val="20"/>
        <w:szCs w:val="20"/>
      </w:rPr>
      <w:t>Olomouckého kraje</w:t>
    </w:r>
    <w:r w:rsidR="00650D01" w:rsidRPr="00FC7106">
      <w:rPr>
        <w:i/>
        <w:sz w:val="20"/>
        <w:szCs w:val="20"/>
      </w:rPr>
      <w:t xml:space="preserve"> </w:t>
    </w:r>
    <w:proofErr w:type="gramStart"/>
    <w:r>
      <w:rPr>
        <w:i/>
        <w:sz w:val="20"/>
        <w:szCs w:val="20"/>
      </w:rPr>
      <w:t>26</w:t>
    </w:r>
    <w:r w:rsidR="00741D86">
      <w:rPr>
        <w:i/>
        <w:sz w:val="20"/>
        <w:szCs w:val="20"/>
      </w:rPr>
      <w:t>.09.2022</w:t>
    </w:r>
    <w:proofErr w:type="gramEnd"/>
    <w:r w:rsidR="00BD5C9B" w:rsidRPr="00FC7106">
      <w:rPr>
        <w:i/>
        <w:sz w:val="20"/>
        <w:szCs w:val="20"/>
      </w:rPr>
      <w:tab/>
    </w:r>
    <w:r w:rsidR="00BD5C9B" w:rsidRPr="00FC7106">
      <w:rPr>
        <w:i/>
        <w:sz w:val="20"/>
        <w:szCs w:val="20"/>
      </w:rPr>
      <w:tab/>
    </w:r>
    <w:r w:rsidR="00887D78" w:rsidRPr="00887D78">
      <w:rPr>
        <w:i/>
        <w:sz w:val="20"/>
        <w:szCs w:val="20"/>
      </w:rPr>
      <w:t xml:space="preserve">Stránka </w:t>
    </w:r>
    <w:r w:rsidR="00887D78" w:rsidRPr="00887D78">
      <w:rPr>
        <w:b/>
        <w:bCs/>
        <w:i/>
        <w:sz w:val="20"/>
        <w:szCs w:val="20"/>
      </w:rPr>
      <w:fldChar w:fldCharType="begin"/>
    </w:r>
    <w:r w:rsidR="00887D78" w:rsidRPr="00887D78">
      <w:rPr>
        <w:b/>
        <w:bCs/>
        <w:i/>
        <w:sz w:val="20"/>
        <w:szCs w:val="20"/>
      </w:rPr>
      <w:instrText>PAGE  \* Arabic  \* MERGEFORMAT</w:instrText>
    </w:r>
    <w:r w:rsidR="00887D78" w:rsidRPr="00887D78">
      <w:rPr>
        <w:b/>
        <w:bCs/>
        <w:i/>
        <w:sz w:val="20"/>
        <w:szCs w:val="20"/>
      </w:rPr>
      <w:fldChar w:fldCharType="separate"/>
    </w:r>
    <w:r w:rsidR="000A5D24">
      <w:rPr>
        <w:b/>
        <w:bCs/>
        <w:i/>
        <w:noProof/>
        <w:sz w:val="20"/>
        <w:szCs w:val="20"/>
      </w:rPr>
      <w:t>3</w:t>
    </w:r>
    <w:r w:rsidR="00887D78" w:rsidRPr="00887D78">
      <w:rPr>
        <w:b/>
        <w:bCs/>
        <w:i/>
        <w:sz w:val="20"/>
        <w:szCs w:val="20"/>
      </w:rPr>
      <w:fldChar w:fldCharType="end"/>
    </w:r>
    <w:r w:rsidR="00887D78" w:rsidRPr="00887D78">
      <w:rPr>
        <w:i/>
        <w:sz w:val="20"/>
        <w:szCs w:val="20"/>
      </w:rPr>
      <w:t xml:space="preserve"> z </w:t>
    </w:r>
    <w:r w:rsidR="00887D78" w:rsidRPr="00887D78">
      <w:rPr>
        <w:b/>
        <w:bCs/>
        <w:i/>
        <w:sz w:val="20"/>
        <w:szCs w:val="20"/>
      </w:rPr>
      <w:fldChar w:fldCharType="begin"/>
    </w:r>
    <w:r w:rsidR="00887D78" w:rsidRPr="00887D78">
      <w:rPr>
        <w:b/>
        <w:bCs/>
        <w:i/>
        <w:sz w:val="20"/>
        <w:szCs w:val="20"/>
      </w:rPr>
      <w:instrText>NUMPAGES  \* Arabic  \* MERGEFORMAT</w:instrText>
    </w:r>
    <w:r w:rsidR="00887D78" w:rsidRPr="00887D78">
      <w:rPr>
        <w:b/>
        <w:bCs/>
        <w:i/>
        <w:sz w:val="20"/>
        <w:szCs w:val="20"/>
      </w:rPr>
      <w:fldChar w:fldCharType="separate"/>
    </w:r>
    <w:r w:rsidR="000A5D24">
      <w:rPr>
        <w:b/>
        <w:bCs/>
        <w:i/>
        <w:noProof/>
        <w:sz w:val="20"/>
        <w:szCs w:val="20"/>
      </w:rPr>
      <w:t>4</w:t>
    </w:r>
    <w:r w:rsidR="00887D78" w:rsidRPr="00887D78">
      <w:rPr>
        <w:b/>
        <w:bCs/>
        <w:i/>
        <w:sz w:val="20"/>
        <w:szCs w:val="20"/>
      </w:rPr>
      <w:fldChar w:fldCharType="end"/>
    </w:r>
  </w:p>
  <w:p w:rsidR="00986D9B" w:rsidRPr="00FC7106" w:rsidRDefault="00267ECF" w:rsidP="00ED73DC">
    <w:pPr>
      <w:pStyle w:val="Zpat"/>
    </w:pPr>
    <w:r>
      <w:rPr>
        <w:i/>
        <w:sz w:val="20"/>
        <w:szCs w:val="20"/>
      </w:rPr>
      <w:t xml:space="preserve">49. </w:t>
    </w:r>
    <w:r w:rsidR="00BD5C9B" w:rsidRPr="00FC7106">
      <w:rPr>
        <w:i/>
        <w:sz w:val="20"/>
        <w:szCs w:val="20"/>
      </w:rPr>
      <w:t>Program finanční podpory poskytování sociálních služeb v Olomouckém kraji</w:t>
    </w:r>
    <w:r w:rsidR="00E62D7B" w:rsidRPr="00FC7106">
      <w:rPr>
        <w:i/>
        <w:sz w:val="20"/>
        <w:szCs w:val="20"/>
      </w:rPr>
      <w:t xml:space="preserve"> – návrh úprav</w:t>
    </w:r>
    <w:r w:rsidR="000876D5" w:rsidRPr="00FC7106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53" w:rsidRDefault="00001653">
      <w:r>
        <w:separator/>
      </w:r>
    </w:p>
    <w:p w:rsidR="00001653" w:rsidRDefault="00001653"/>
    <w:p w:rsidR="00001653" w:rsidRDefault="00001653"/>
  </w:footnote>
  <w:footnote w:type="continuationSeparator" w:id="0">
    <w:p w:rsidR="00001653" w:rsidRDefault="00001653">
      <w:r>
        <w:continuationSeparator/>
      </w:r>
    </w:p>
    <w:p w:rsidR="00001653" w:rsidRDefault="00001653"/>
    <w:p w:rsidR="00001653" w:rsidRDefault="00001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  <w:p w:rsidR="00986D9B" w:rsidRDefault="00986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8A091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DF1186"/>
    <w:multiLevelType w:val="hybridMultilevel"/>
    <w:tmpl w:val="C9100F8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2B2B30"/>
    <w:multiLevelType w:val="hybridMultilevel"/>
    <w:tmpl w:val="2F8C610E"/>
    <w:lvl w:ilvl="0" w:tplc="0405001B">
      <w:start w:val="1"/>
      <w:numFmt w:val="lowerRoman"/>
      <w:lvlText w:val="%1."/>
      <w:lvlJc w:val="righ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707F"/>
    <w:multiLevelType w:val="hybridMultilevel"/>
    <w:tmpl w:val="1C426CE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FE01AD"/>
    <w:multiLevelType w:val="hybridMultilevel"/>
    <w:tmpl w:val="432E9AA8"/>
    <w:lvl w:ilvl="0" w:tplc="C53AF1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E5720F6"/>
    <w:multiLevelType w:val="hybridMultilevel"/>
    <w:tmpl w:val="639237DC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2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1E53E3"/>
    <w:multiLevelType w:val="hybridMultilevel"/>
    <w:tmpl w:val="0A1417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BB0A8C"/>
    <w:multiLevelType w:val="hybridMultilevel"/>
    <w:tmpl w:val="7D80F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C1FEB"/>
    <w:multiLevelType w:val="hybridMultilevel"/>
    <w:tmpl w:val="86143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458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2F43EA6"/>
    <w:multiLevelType w:val="hybridMultilevel"/>
    <w:tmpl w:val="D954098E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94565B"/>
    <w:multiLevelType w:val="hybridMultilevel"/>
    <w:tmpl w:val="6322933C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CA75F8"/>
    <w:multiLevelType w:val="hybridMultilevel"/>
    <w:tmpl w:val="B9A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E066C"/>
    <w:multiLevelType w:val="hybridMultilevel"/>
    <w:tmpl w:val="7B86403C"/>
    <w:lvl w:ilvl="0" w:tplc="04050017">
      <w:start w:val="1"/>
      <w:numFmt w:val="lowerLetter"/>
      <w:lvlText w:val="%1)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0"/>
  </w:num>
  <w:num w:numId="11">
    <w:abstractNumId w:val="8"/>
  </w:num>
  <w:num w:numId="12">
    <w:abstractNumId w:val="17"/>
  </w:num>
  <w:num w:numId="13">
    <w:abstractNumId w:val="19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15"/>
  </w:num>
  <w:num w:numId="19">
    <w:abstractNumId w:val="20"/>
  </w:num>
  <w:num w:numId="20">
    <w:abstractNumId w:val="13"/>
  </w:num>
  <w:num w:numId="21">
    <w:abstractNumId w:val="21"/>
  </w:num>
  <w:num w:numId="22">
    <w:abstractNumId w:val="4"/>
  </w:num>
  <w:num w:numId="23">
    <w:abstractNumId w:val="14"/>
  </w:num>
  <w:num w:numId="24">
    <w:abstractNumId w:val="7"/>
  </w:num>
  <w:num w:numId="25">
    <w:abstractNumId w:val="16"/>
  </w:num>
  <w:num w:numId="26">
    <w:abstractNumId w:val="1"/>
  </w:num>
  <w:num w:numId="2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1653"/>
    <w:rsid w:val="00002F83"/>
    <w:rsid w:val="00003913"/>
    <w:rsid w:val="00003D55"/>
    <w:rsid w:val="00005997"/>
    <w:rsid w:val="00005BA6"/>
    <w:rsid w:val="000063A7"/>
    <w:rsid w:val="00007B57"/>
    <w:rsid w:val="000104A7"/>
    <w:rsid w:val="0001505C"/>
    <w:rsid w:val="000157BA"/>
    <w:rsid w:val="00017BF5"/>
    <w:rsid w:val="000206EE"/>
    <w:rsid w:val="00023189"/>
    <w:rsid w:val="00024119"/>
    <w:rsid w:val="00027C3F"/>
    <w:rsid w:val="00031A24"/>
    <w:rsid w:val="00032451"/>
    <w:rsid w:val="00034621"/>
    <w:rsid w:val="00035970"/>
    <w:rsid w:val="00035A11"/>
    <w:rsid w:val="00036F88"/>
    <w:rsid w:val="00037C2B"/>
    <w:rsid w:val="000406E5"/>
    <w:rsid w:val="00041AC8"/>
    <w:rsid w:val="000436EC"/>
    <w:rsid w:val="00043D71"/>
    <w:rsid w:val="0004414C"/>
    <w:rsid w:val="00044648"/>
    <w:rsid w:val="00045B44"/>
    <w:rsid w:val="00046432"/>
    <w:rsid w:val="000471E4"/>
    <w:rsid w:val="000505C9"/>
    <w:rsid w:val="00050A5D"/>
    <w:rsid w:val="00050B95"/>
    <w:rsid w:val="00050DE0"/>
    <w:rsid w:val="000530B8"/>
    <w:rsid w:val="00054CD8"/>
    <w:rsid w:val="000564B7"/>
    <w:rsid w:val="00056876"/>
    <w:rsid w:val="00056CDF"/>
    <w:rsid w:val="00057838"/>
    <w:rsid w:val="000600A5"/>
    <w:rsid w:val="0006128C"/>
    <w:rsid w:val="000612A1"/>
    <w:rsid w:val="000619DE"/>
    <w:rsid w:val="000638F2"/>
    <w:rsid w:val="000655B0"/>
    <w:rsid w:val="000655E0"/>
    <w:rsid w:val="00067145"/>
    <w:rsid w:val="00067740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876D5"/>
    <w:rsid w:val="00090037"/>
    <w:rsid w:val="00090C5B"/>
    <w:rsid w:val="00092A65"/>
    <w:rsid w:val="00093071"/>
    <w:rsid w:val="00093396"/>
    <w:rsid w:val="0009442D"/>
    <w:rsid w:val="0009506C"/>
    <w:rsid w:val="000A30BC"/>
    <w:rsid w:val="000A5067"/>
    <w:rsid w:val="000A5452"/>
    <w:rsid w:val="000A5894"/>
    <w:rsid w:val="000A5D24"/>
    <w:rsid w:val="000B3A78"/>
    <w:rsid w:val="000B3A9A"/>
    <w:rsid w:val="000B424A"/>
    <w:rsid w:val="000B4A9B"/>
    <w:rsid w:val="000B4AD7"/>
    <w:rsid w:val="000B604F"/>
    <w:rsid w:val="000C307C"/>
    <w:rsid w:val="000C3D6A"/>
    <w:rsid w:val="000C3ECC"/>
    <w:rsid w:val="000C40DE"/>
    <w:rsid w:val="000C5EC9"/>
    <w:rsid w:val="000C6F27"/>
    <w:rsid w:val="000C7888"/>
    <w:rsid w:val="000C7B82"/>
    <w:rsid w:val="000D1968"/>
    <w:rsid w:val="000D23FA"/>
    <w:rsid w:val="000D768C"/>
    <w:rsid w:val="000E3245"/>
    <w:rsid w:val="000E4AE8"/>
    <w:rsid w:val="000F0140"/>
    <w:rsid w:val="000F0FE4"/>
    <w:rsid w:val="000F29E5"/>
    <w:rsid w:val="000F31B1"/>
    <w:rsid w:val="000F3CF3"/>
    <w:rsid w:val="000F41E2"/>
    <w:rsid w:val="000F510B"/>
    <w:rsid w:val="000F5713"/>
    <w:rsid w:val="000F7516"/>
    <w:rsid w:val="0010069E"/>
    <w:rsid w:val="00101CEB"/>
    <w:rsid w:val="00102243"/>
    <w:rsid w:val="0010278F"/>
    <w:rsid w:val="00105CAB"/>
    <w:rsid w:val="001063F8"/>
    <w:rsid w:val="00106D7D"/>
    <w:rsid w:val="00107BF6"/>
    <w:rsid w:val="00111301"/>
    <w:rsid w:val="00113058"/>
    <w:rsid w:val="001137B5"/>
    <w:rsid w:val="00114536"/>
    <w:rsid w:val="00124211"/>
    <w:rsid w:val="00126C52"/>
    <w:rsid w:val="001320FB"/>
    <w:rsid w:val="0013425E"/>
    <w:rsid w:val="00136496"/>
    <w:rsid w:val="00141958"/>
    <w:rsid w:val="00141A4A"/>
    <w:rsid w:val="00142B20"/>
    <w:rsid w:val="00142DF2"/>
    <w:rsid w:val="00142F50"/>
    <w:rsid w:val="001438B5"/>
    <w:rsid w:val="001477D3"/>
    <w:rsid w:val="0014799E"/>
    <w:rsid w:val="00150663"/>
    <w:rsid w:val="00153AA0"/>
    <w:rsid w:val="00155564"/>
    <w:rsid w:val="001602B2"/>
    <w:rsid w:val="001614FA"/>
    <w:rsid w:val="00162594"/>
    <w:rsid w:val="00162E1B"/>
    <w:rsid w:val="001632F8"/>
    <w:rsid w:val="001633FC"/>
    <w:rsid w:val="001638B2"/>
    <w:rsid w:val="00163CB2"/>
    <w:rsid w:val="001656F4"/>
    <w:rsid w:val="00165916"/>
    <w:rsid w:val="00165C1C"/>
    <w:rsid w:val="001718E7"/>
    <w:rsid w:val="001726C8"/>
    <w:rsid w:val="00173134"/>
    <w:rsid w:val="0017557C"/>
    <w:rsid w:val="00175E90"/>
    <w:rsid w:val="00176599"/>
    <w:rsid w:val="0017758E"/>
    <w:rsid w:val="001803B9"/>
    <w:rsid w:val="00181211"/>
    <w:rsid w:val="001812A8"/>
    <w:rsid w:val="00182357"/>
    <w:rsid w:val="00183781"/>
    <w:rsid w:val="00183C41"/>
    <w:rsid w:val="001860BF"/>
    <w:rsid w:val="00190126"/>
    <w:rsid w:val="00191813"/>
    <w:rsid w:val="00191E36"/>
    <w:rsid w:val="001933EC"/>
    <w:rsid w:val="0019469C"/>
    <w:rsid w:val="00196989"/>
    <w:rsid w:val="001969F9"/>
    <w:rsid w:val="00197E96"/>
    <w:rsid w:val="001A191E"/>
    <w:rsid w:val="001A446E"/>
    <w:rsid w:val="001A50E4"/>
    <w:rsid w:val="001A5EA4"/>
    <w:rsid w:val="001A608B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C7C6C"/>
    <w:rsid w:val="001D05A0"/>
    <w:rsid w:val="001D55E8"/>
    <w:rsid w:val="001D6AE4"/>
    <w:rsid w:val="001D6EED"/>
    <w:rsid w:val="001E166F"/>
    <w:rsid w:val="001E467E"/>
    <w:rsid w:val="001E4830"/>
    <w:rsid w:val="001E57F1"/>
    <w:rsid w:val="001E6573"/>
    <w:rsid w:val="001F08A9"/>
    <w:rsid w:val="001F1217"/>
    <w:rsid w:val="001F27B1"/>
    <w:rsid w:val="001F6318"/>
    <w:rsid w:val="001F723B"/>
    <w:rsid w:val="00200AAC"/>
    <w:rsid w:val="00204072"/>
    <w:rsid w:val="00205D1A"/>
    <w:rsid w:val="00206546"/>
    <w:rsid w:val="0020789E"/>
    <w:rsid w:val="00210755"/>
    <w:rsid w:val="00211DE3"/>
    <w:rsid w:val="00214A4A"/>
    <w:rsid w:val="00215123"/>
    <w:rsid w:val="00216BC0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5962"/>
    <w:rsid w:val="002259D6"/>
    <w:rsid w:val="00227042"/>
    <w:rsid w:val="0023039E"/>
    <w:rsid w:val="002323D6"/>
    <w:rsid w:val="00232BDE"/>
    <w:rsid w:val="00232D39"/>
    <w:rsid w:val="00235D75"/>
    <w:rsid w:val="00236CD7"/>
    <w:rsid w:val="002370E2"/>
    <w:rsid w:val="0024019B"/>
    <w:rsid w:val="00241274"/>
    <w:rsid w:val="00241C24"/>
    <w:rsid w:val="002425BB"/>
    <w:rsid w:val="00242959"/>
    <w:rsid w:val="00242B19"/>
    <w:rsid w:val="00242ED0"/>
    <w:rsid w:val="00246284"/>
    <w:rsid w:val="00247044"/>
    <w:rsid w:val="00247C67"/>
    <w:rsid w:val="00247DBB"/>
    <w:rsid w:val="00247E20"/>
    <w:rsid w:val="00255510"/>
    <w:rsid w:val="00256B84"/>
    <w:rsid w:val="002618C1"/>
    <w:rsid w:val="00261A11"/>
    <w:rsid w:val="00262234"/>
    <w:rsid w:val="00262B1C"/>
    <w:rsid w:val="00264B25"/>
    <w:rsid w:val="00267C4D"/>
    <w:rsid w:val="00267ECF"/>
    <w:rsid w:val="002735FE"/>
    <w:rsid w:val="0027377B"/>
    <w:rsid w:val="002745C8"/>
    <w:rsid w:val="00275543"/>
    <w:rsid w:val="00275869"/>
    <w:rsid w:val="0027668B"/>
    <w:rsid w:val="00276E45"/>
    <w:rsid w:val="00277352"/>
    <w:rsid w:val="00277F54"/>
    <w:rsid w:val="00280AA6"/>
    <w:rsid w:val="00281613"/>
    <w:rsid w:val="00282B23"/>
    <w:rsid w:val="00282BB2"/>
    <w:rsid w:val="00291327"/>
    <w:rsid w:val="00293FBE"/>
    <w:rsid w:val="00297875"/>
    <w:rsid w:val="002A25B0"/>
    <w:rsid w:val="002A47D7"/>
    <w:rsid w:val="002A5FF4"/>
    <w:rsid w:val="002A6E04"/>
    <w:rsid w:val="002B0CB2"/>
    <w:rsid w:val="002B14CC"/>
    <w:rsid w:val="002B1775"/>
    <w:rsid w:val="002B2515"/>
    <w:rsid w:val="002B3261"/>
    <w:rsid w:val="002B37A5"/>
    <w:rsid w:val="002B3A44"/>
    <w:rsid w:val="002B429C"/>
    <w:rsid w:val="002B5FCD"/>
    <w:rsid w:val="002B5FD6"/>
    <w:rsid w:val="002B61B6"/>
    <w:rsid w:val="002C03A5"/>
    <w:rsid w:val="002C23F6"/>
    <w:rsid w:val="002C2669"/>
    <w:rsid w:val="002C3D4F"/>
    <w:rsid w:val="002C5EF0"/>
    <w:rsid w:val="002C60F8"/>
    <w:rsid w:val="002C61F9"/>
    <w:rsid w:val="002C7E76"/>
    <w:rsid w:val="002D0597"/>
    <w:rsid w:val="002D095C"/>
    <w:rsid w:val="002D1D8E"/>
    <w:rsid w:val="002D3A62"/>
    <w:rsid w:val="002D4B09"/>
    <w:rsid w:val="002D4BFE"/>
    <w:rsid w:val="002D6339"/>
    <w:rsid w:val="002E006B"/>
    <w:rsid w:val="002E028B"/>
    <w:rsid w:val="002E0ADD"/>
    <w:rsid w:val="002E1890"/>
    <w:rsid w:val="002E2B25"/>
    <w:rsid w:val="002E2DC0"/>
    <w:rsid w:val="002E2FB8"/>
    <w:rsid w:val="002E39B5"/>
    <w:rsid w:val="002E4AD1"/>
    <w:rsid w:val="002F400D"/>
    <w:rsid w:val="002F5D8A"/>
    <w:rsid w:val="002F5E87"/>
    <w:rsid w:val="002F6859"/>
    <w:rsid w:val="002F6E76"/>
    <w:rsid w:val="002F7258"/>
    <w:rsid w:val="002F7ACF"/>
    <w:rsid w:val="002F7B7E"/>
    <w:rsid w:val="00300A78"/>
    <w:rsid w:val="00301D5D"/>
    <w:rsid w:val="003044BA"/>
    <w:rsid w:val="00304829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0640"/>
    <w:rsid w:val="0031181F"/>
    <w:rsid w:val="00311865"/>
    <w:rsid w:val="003132BC"/>
    <w:rsid w:val="00313FEF"/>
    <w:rsid w:val="003208B5"/>
    <w:rsid w:val="003229FA"/>
    <w:rsid w:val="00322B95"/>
    <w:rsid w:val="00322BA8"/>
    <w:rsid w:val="00330AE1"/>
    <w:rsid w:val="003321EC"/>
    <w:rsid w:val="003346E7"/>
    <w:rsid w:val="0033722B"/>
    <w:rsid w:val="00337C0D"/>
    <w:rsid w:val="00340A0F"/>
    <w:rsid w:val="00341A30"/>
    <w:rsid w:val="003444C4"/>
    <w:rsid w:val="00347030"/>
    <w:rsid w:val="00351C44"/>
    <w:rsid w:val="00352F88"/>
    <w:rsid w:val="003534F5"/>
    <w:rsid w:val="003554FA"/>
    <w:rsid w:val="00355871"/>
    <w:rsid w:val="003601F5"/>
    <w:rsid w:val="0036026A"/>
    <w:rsid w:val="0036150B"/>
    <w:rsid w:val="00361A58"/>
    <w:rsid w:val="003626F3"/>
    <w:rsid w:val="003631D5"/>
    <w:rsid w:val="00363436"/>
    <w:rsid w:val="00363D61"/>
    <w:rsid w:val="00363DCC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85722"/>
    <w:rsid w:val="00387060"/>
    <w:rsid w:val="003944BA"/>
    <w:rsid w:val="0039465E"/>
    <w:rsid w:val="00394D8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1B5B"/>
    <w:rsid w:val="003B1C33"/>
    <w:rsid w:val="003B20CB"/>
    <w:rsid w:val="003B3708"/>
    <w:rsid w:val="003B4763"/>
    <w:rsid w:val="003B5767"/>
    <w:rsid w:val="003B5D5A"/>
    <w:rsid w:val="003B6C8B"/>
    <w:rsid w:val="003C032F"/>
    <w:rsid w:val="003C09C8"/>
    <w:rsid w:val="003C21F4"/>
    <w:rsid w:val="003C251A"/>
    <w:rsid w:val="003C34D1"/>
    <w:rsid w:val="003C486A"/>
    <w:rsid w:val="003C4E57"/>
    <w:rsid w:val="003C5DAD"/>
    <w:rsid w:val="003D4101"/>
    <w:rsid w:val="003D4323"/>
    <w:rsid w:val="003D524E"/>
    <w:rsid w:val="003D526A"/>
    <w:rsid w:val="003D57F5"/>
    <w:rsid w:val="003D7750"/>
    <w:rsid w:val="003D7BB3"/>
    <w:rsid w:val="003E00BC"/>
    <w:rsid w:val="003E0653"/>
    <w:rsid w:val="003E0868"/>
    <w:rsid w:val="003E28B5"/>
    <w:rsid w:val="003E3D8F"/>
    <w:rsid w:val="003E4052"/>
    <w:rsid w:val="003E44C3"/>
    <w:rsid w:val="003E5199"/>
    <w:rsid w:val="003E6418"/>
    <w:rsid w:val="003E64B9"/>
    <w:rsid w:val="003E67CB"/>
    <w:rsid w:val="003F2537"/>
    <w:rsid w:val="003F266C"/>
    <w:rsid w:val="003F2FA8"/>
    <w:rsid w:val="003F5980"/>
    <w:rsid w:val="003F797E"/>
    <w:rsid w:val="00400AF3"/>
    <w:rsid w:val="00402E78"/>
    <w:rsid w:val="00404323"/>
    <w:rsid w:val="00404A17"/>
    <w:rsid w:val="004062DD"/>
    <w:rsid w:val="004070AE"/>
    <w:rsid w:val="004074DC"/>
    <w:rsid w:val="00407DCF"/>
    <w:rsid w:val="00410141"/>
    <w:rsid w:val="00412401"/>
    <w:rsid w:val="00414812"/>
    <w:rsid w:val="00415539"/>
    <w:rsid w:val="004178B3"/>
    <w:rsid w:val="00420BD6"/>
    <w:rsid w:val="00420C5D"/>
    <w:rsid w:val="0042249C"/>
    <w:rsid w:val="00422B92"/>
    <w:rsid w:val="00423303"/>
    <w:rsid w:val="00423C9B"/>
    <w:rsid w:val="004241DA"/>
    <w:rsid w:val="0042525A"/>
    <w:rsid w:val="0042534F"/>
    <w:rsid w:val="00425D7C"/>
    <w:rsid w:val="00430087"/>
    <w:rsid w:val="00431ED7"/>
    <w:rsid w:val="00432640"/>
    <w:rsid w:val="00432A72"/>
    <w:rsid w:val="00433C42"/>
    <w:rsid w:val="00436CB7"/>
    <w:rsid w:val="00440921"/>
    <w:rsid w:val="00440BAF"/>
    <w:rsid w:val="00440D75"/>
    <w:rsid w:val="0044364F"/>
    <w:rsid w:val="00444145"/>
    <w:rsid w:val="00445085"/>
    <w:rsid w:val="0044597B"/>
    <w:rsid w:val="00447C83"/>
    <w:rsid w:val="00452817"/>
    <w:rsid w:val="00453B4B"/>
    <w:rsid w:val="004546DF"/>
    <w:rsid w:val="004551BA"/>
    <w:rsid w:val="00455AB1"/>
    <w:rsid w:val="00457A81"/>
    <w:rsid w:val="00461306"/>
    <w:rsid w:val="00461DFA"/>
    <w:rsid w:val="00462009"/>
    <w:rsid w:val="00464B48"/>
    <w:rsid w:val="00464D04"/>
    <w:rsid w:val="00465290"/>
    <w:rsid w:val="0046561B"/>
    <w:rsid w:val="0046616E"/>
    <w:rsid w:val="004709F0"/>
    <w:rsid w:val="00470EAE"/>
    <w:rsid w:val="00471671"/>
    <w:rsid w:val="0047310C"/>
    <w:rsid w:val="00473938"/>
    <w:rsid w:val="0047668F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B2C"/>
    <w:rsid w:val="004A2C6F"/>
    <w:rsid w:val="004A3D8E"/>
    <w:rsid w:val="004A5007"/>
    <w:rsid w:val="004A5F19"/>
    <w:rsid w:val="004A64C3"/>
    <w:rsid w:val="004B199C"/>
    <w:rsid w:val="004B4752"/>
    <w:rsid w:val="004B5374"/>
    <w:rsid w:val="004B601A"/>
    <w:rsid w:val="004B6929"/>
    <w:rsid w:val="004B76FD"/>
    <w:rsid w:val="004B7BF9"/>
    <w:rsid w:val="004C15F8"/>
    <w:rsid w:val="004C1D4D"/>
    <w:rsid w:val="004C1E12"/>
    <w:rsid w:val="004C4C84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73D"/>
    <w:rsid w:val="004E124B"/>
    <w:rsid w:val="004E1CD5"/>
    <w:rsid w:val="004E48C2"/>
    <w:rsid w:val="004E5182"/>
    <w:rsid w:val="004E5409"/>
    <w:rsid w:val="004E5B83"/>
    <w:rsid w:val="004E77CA"/>
    <w:rsid w:val="004E7DB7"/>
    <w:rsid w:val="004F2588"/>
    <w:rsid w:val="004F2F12"/>
    <w:rsid w:val="004F41DA"/>
    <w:rsid w:val="004F4726"/>
    <w:rsid w:val="004F56CE"/>
    <w:rsid w:val="004F57B9"/>
    <w:rsid w:val="004F6B83"/>
    <w:rsid w:val="004F7D4B"/>
    <w:rsid w:val="00500830"/>
    <w:rsid w:val="00501419"/>
    <w:rsid w:val="005026EB"/>
    <w:rsid w:val="00503565"/>
    <w:rsid w:val="00505740"/>
    <w:rsid w:val="00511680"/>
    <w:rsid w:val="00511F4B"/>
    <w:rsid w:val="005138A0"/>
    <w:rsid w:val="005144CB"/>
    <w:rsid w:val="005146DF"/>
    <w:rsid w:val="005172F6"/>
    <w:rsid w:val="005206EE"/>
    <w:rsid w:val="00521071"/>
    <w:rsid w:val="0052280D"/>
    <w:rsid w:val="00523DF9"/>
    <w:rsid w:val="00526DA9"/>
    <w:rsid w:val="00527355"/>
    <w:rsid w:val="00527A8F"/>
    <w:rsid w:val="005328F7"/>
    <w:rsid w:val="00533324"/>
    <w:rsid w:val="005339FC"/>
    <w:rsid w:val="00533D2B"/>
    <w:rsid w:val="00533DE4"/>
    <w:rsid w:val="005345A0"/>
    <w:rsid w:val="00534B11"/>
    <w:rsid w:val="00535E61"/>
    <w:rsid w:val="005418AF"/>
    <w:rsid w:val="00542099"/>
    <w:rsid w:val="0054352C"/>
    <w:rsid w:val="00545CFE"/>
    <w:rsid w:val="00546264"/>
    <w:rsid w:val="00546852"/>
    <w:rsid w:val="005469FB"/>
    <w:rsid w:val="00547654"/>
    <w:rsid w:val="00550440"/>
    <w:rsid w:val="0055044A"/>
    <w:rsid w:val="005507CB"/>
    <w:rsid w:val="005518BF"/>
    <w:rsid w:val="0055314D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03CA"/>
    <w:rsid w:val="0058131E"/>
    <w:rsid w:val="005839CD"/>
    <w:rsid w:val="00583B5D"/>
    <w:rsid w:val="00584164"/>
    <w:rsid w:val="0058474A"/>
    <w:rsid w:val="00584890"/>
    <w:rsid w:val="005855BF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0C"/>
    <w:rsid w:val="005A339F"/>
    <w:rsid w:val="005A4430"/>
    <w:rsid w:val="005A7269"/>
    <w:rsid w:val="005B0C4D"/>
    <w:rsid w:val="005B4239"/>
    <w:rsid w:val="005B5D1F"/>
    <w:rsid w:val="005B6017"/>
    <w:rsid w:val="005B6A86"/>
    <w:rsid w:val="005C09D8"/>
    <w:rsid w:val="005C14D4"/>
    <w:rsid w:val="005C26EE"/>
    <w:rsid w:val="005C376E"/>
    <w:rsid w:val="005C47E9"/>
    <w:rsid w:val="005C50E4"/>
    <w:rsid w:val="005C548C"/>
    <w:rsid w:val="005C6696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51F9"/>
    <w:rsid w:val="005E60AB"/>
    <w:rsid w:val="005E7942"/>
    <w:rsid w:val="005E7AFF"/>
    <w:rsid w:val="005F10ED"/>
    <w:rsid w:val="005F1364"/>
    <w:rsid w:val="005F2C3B"/>
    <w:rsid w:val="005F2CB1"/>
    <w:rsid w:val="005F3592"/>
    <w:rsid w:val="005F4F7D"/>
    <w:rsid w:val="005F798B"/>
    <w:rsid w:val="006005AA"/>
    <w:rsid w:val="006007E7"/>
    <w:rsid w:val="00604F6B"/>
    <w:rsid w:val="00605775"/>
    <w:rsid w:val="006123F2"/>
    <w:rsid w:val="00614D0E"/>
    <w:rsid w:val="00615733"/>
    <w:rsid w:val="006158C8"/>
    <w:rsid w:val="006179D1"/>
    <w:rsid w:val="00620549"/>
    <w:rsid w:val="00620F34"/>
    <w:rsid w:val="00621A04"/>
    <w:rsid w:val="00621C5F"/>
    <w:rsid w:val="00623E08"/>
    <w:rsid w:val="006245FC"/>
    <w:rsid w:val="00626699"/>
    <w:rsid w:val="00630D71"/>
    <w:rsid w:val="00630EB9"/>
    <w:rsid w:val="00631B63"/>
    <w:rsid w:val="00633192"/>
    <w:rsid w:val="00634EED"/>
    <w:rsid w:val="00635246"/>
    <w:rsid w:val="0063576A"/>
    <w:rsid w:val="00635E27"/>
    <w:rsid w:val="00636698"/>
    <w:rsid w:val="00640917"/>
    <w:rsid w:val="00641E0C"/>
    <w:rsid w:val="00643898"/>
    <w:rsid w:val="006443C6"/>
    <w:rsid w:val="00645293"/>
    <w:rsid w:val="0064748F"/>
    <w:rsid w:val="006477E9"/>
    <w:rsid w:val="00650D01"/>
    <w:rsid w:val="00650E92"/>
    <w:rsid w:val="00650F3C"/>
    <w:rsid w:val="006539B2"/>
    <w:rsid w:val="00655D8E"/>
    <w:rsid w:val="00655FCE"/>
    <w:rsid w:val="00662FDB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664"/>
    <w:rsid w:val="006728AF"/>
    <w:rsid w:val="00672BFD"/>
    <w:rsid w:val="0067688B"/>
    <w:rsid w:val="00676F2D"/>
    <w:rsid w:val="00677030"/>
    <w:rsid w:val="00682249"/>
    <w:rsid w:val="00682E75"/>
    <w:rsid w:val="006836EE"/>
    <w:rsid w:val="00683806"/>
    <w:rsid w:val="00683851"/>
    <w:rsid w:val="00687CD3"/>
    <w:rsid w:val="00687FEB"/>
    <w:rsid w:val="00691A32"/>
    <w:rsid w:val="006925EC"/>
    <w:rsid w:val="00694361"/>
    <w:rsid w:val="006948EE"/>
    <w:rsid w:val="006950A0"/>
    <w:rsid w:val="00696685"/>
    <w:rsid w:val="00697E10"/>
    <w:rsid w:val="006A0829"/>
    <w:rsid w:val="006A0BFA"/>
    <w:rsid w:val="006A0D73"/>
    <w:rsid w:val="006A1CC0"/>
    <w:rsid w:val="006A2468"/>
    <w:rsid w:val="006A3C99"/>
    <w:rsid w:val="006A576F"/>
    <w:rsid w:val="006A68D5"/>
    <w:rsid w:val="006A7751"/>
    <w:rsid w:val="006B10AF"/>
    <w:rsid w:val="006B1514"/>
    <w:rsid w:val="006B29DF"/>
    <w:rsid w:val="006B386F"/>
    <w:rsid w:val="006B4752"/>
    <w:rsid w:val="006B7A80"/>
    <w:rsid w:val="006C0242"/>
    <w:rsid w:val="006C29F6"/>
    <w:rsid w:val="006C3667"/>
    <w:rsid w:val="006C41D8"/>
    <w:rsid w:val="006C45E8"/>
    <w:rsid w:val="006C4D86"/>
    <w:rsid w:val="006D2D5F"/>
    <w:rsid w:val="006D2F9C"/>
    <w:rsid w:val="006D3506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12F01"/>
    <w:rsid w:val="007173C8"/>
    <w:rsid w:val="007216E3"/>
    <w:rsid w:val="00721A4E"/>
    <w:rsid w:val="00722FB5"/>
    <w:rsid w:val="007236E8"/>
    <w:rsid w:val="00723E9C"/>
    <w:rsid w:val="00724358"/>
    <w:rsid w:val="00724671"/>
    <w:rsid w:val="00724CB8"/>
    <w:rsid w:val="00725BC5"/>
    <w:rsid w:val="00725F8E"/>
    <w:rsid w:val="00726F01"/>
    <w:rsid w:val="00727C6F"/>
    <w:rsid w:val="0073150B"/>
    <w:rsid w:val="00735539"/>
    <w:rsid w:val="00735AB7"/>
    <w:rsid w:val="00736537"/>
    <w:rsid w:val="00737563"/>
    <w:rsid w:val="00737B7F"/>
    <w:rsid w:val="007419AC"/>
    <w:rsid w:val="00741D86"/>
    <w:rsid w:val="00742145"/>
    <w:rsid w:val="00744BD1"/>
    <w:rsid w:val="00745374"/>
    <w:rsid w:val="00745B5F"/>
    <w:rsid w:val="00746804"/>
    <w:rsid w:val="0074681B"/>
    <w:rsid w:val="00746C08"/>
    <w:rsid w:val="00750B58"/>
    <w:rsid w:val="00751C7B"/>
    <w:rsid w:val="0075257B"/>
    <w:rsid w:val="00755C56"/>
    <w:rsid w:val="00755E95"/>
    <w:rsid w:val="0075674F"/>
    <w:rsid w:val="00760E3E"/>
    <w:rsid w:val="0076208E"/>
    <w:rsid w:val="0076226A"/>
    <w:rsid w:val="007638D4"/>
    <w:rsid w:val="00763F1B"/>
    <w:rsid w:val="00764A9A"/>
    <w:rsid w:val="007656A8"/>
    <w:rsid w:val="00766F24"/>
    <w:rsid w:val="00767ACD"/>
    <w:rsid w:val="00770B64"/>
    <w:rsid w:val="00771589"/>
    <w:rsid w:val="0077215B"/>
    <w:rsid w:val="00772602"/>
    <w:rsid w:val="00772D38"/>
    <w:rsid w:val="0077349B"/>
    <w:rsid w:val="00773E32"/>
    <w:rsid w:val="00774C37"/>
    <w:rsid w:val="007751F5"/>
    <w:rsid w:val="00775381"/>
    <w:rsid w:val="00775821"/>
    <w:rsid w:val="00777994"/>
    <w:rsid w:val="00777B31"/>
    <w:rsid w:val="00777FBA"/>
    <w:rsid w:val="00780F72"/>
    <w:rsid w:val="00782305"/>
    <w:rsid w:val="0078252E"/>
    <w:rsid w:val="007876F3"/>
    <w:rsid w:val="00790EDE"/>
    <w:rsid w:val="00791464"/>
    <w:rsid w:val="00791785"/>
    <w:rsid w:val="0079179F"/>
    <w:rsid w:val="00793329"/>
    <w:rsid w:val="00793D24"/>
    <w:rsid w:val="007940BC"/>
    <w:rsid w:val="00795A50"/>
    <w:rsid w:val="007963AE"/>
    <w:rsid w:val="007965A1"/>
    <w:rsid w:val="007A0443"/>
    <w:rsid w:val="007A1F87"/>
    <w:rsid w:val="007A2D9F"/>
    <w:rsid w:val="007A63D6"/>
    <w:rsid w:val="007B0247"/>
    <w:rsid w:val="007B0721"/>
    <w:rsid w:val="007B075F"/>
    <w:rsid w:val="007B43E6"/>
    <w:rsid w:val="007B4945"/>
    <w:rsid w:val="007B5696"/>
    <w:rsid w:val="007C03D4"/>
    <w:rsid w:val="007C2075"/>
    <w:rsid w:val="007C2992"/>
    <w:rsid w:val="007C2C0C"/>
    <w:rsid w:val="007C3525"/>
    <w:rsid w:val="007C3F1B"/>
    <w:rsid w:val="007C5931"/>
    <w:rsid w:val="007D084D"/>
    <w:rsid w:val="007D1293"/>
    <w:rsid w:val="007D23C9"/>
    <w:rsid w:val="007D2609"/>
    <w:rsid w:val="007D2E8D"/>
    <w:rsid w:val="007D32CA"/>
    <w:rsid w:val="007D77DC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0A5A"/>
    <w:rsid w:val="007F24F2"/>
    <w:rsid w:val="007F2E9E"/>
    <w:rsid w:val="007F3936"/>
    <w:rsid w:val="007F40E2"/>
    <w:rsid w:val="007F4257"/>
    <w:rsid w:val="007F4A10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36C"/>
    <w:rsid w:val="0082546D"/>
    <w:rsid w:val="00827426"/>
    <w:rsid w:val="00830007"/>
    <w:rsid w:val="00831E85"/>
    <w:rsid w:val="00832541"/>
    <w:rsid w:val="00832771"/>
    <w:rsid w:val="008340D8"/>
    <w:rsid w:val="00834F54"/>
    <w:rsid w:val="00837B47"/>
    <w:rsid w:val="00842524"/>
    <w:rsid w:val="008441CF"/>
    <w:rsid w:val="008465B2"/>
    <w:rsid w:val="00850273"/>
    <w:rsid w:val="00850ED0"/>
    <w:rsid w:val="008607CE"/>
    <w:rsid w:val="00860BE9"/>
    <w:rsid w:val="008623B5"/>
    <w:rsid w:val="00863D39"/>
    <w:rsid w:val="00865FA7"/>
    <w:rsid w:val="00866158"/>
    <w:rsid w:val="0086754F"/>
    <w:rsid w:val="008675FC"/>
    <w:rsid w:val="00867A68"/>
    <w:rsid w:val="00870A5B"/>
    <w:rsid w:val="00871D42"/>
    <w:rsid w:val="00872717"/>
    <w:rsid w:val="00872741"/>
    <w:rsid w:val="00872E64"/>
    <w:rsid w:val="00873FB2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D69"/>
    <w:rsid w:val="00887D78"/>
    <w:rsid w:val="00890481"/>
    <w:rsid w:val="008905B2"/>
    <w:rsid w:val="00890EB2"/>
    <w:rsid w:val="008920EB"/>
    <w:rsid w:val="008946B9"/>
    <w:rsid w:val="00897C4F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606"/>
    <w:rsid w:val="008B5EAA"/>
    <w:rsid w:val="008B5FA1"/>
    <w:rsid w:val="008B7563"/>
    <w:rsid w:val="008C0019"/>
    <w:rsid w:val="008C1B6F"/>
    <w:rsid w:val="008C1C5A"/>
    <w:rsid w:val="008C315A"/>
    <w:rsid w:val="008C3201"/>
    <w:rsid w:val="008D0A3F"/>
    <w:rsid w:val="008D286A"/>
    <w:rsid w:val="008D38E4"/>
    <w:rsid w:val="008D5042"/>
    <w:rsid w:val="008D5098"/>
    <w:rsid w:val="008D5940"/>
    <w:rsid w:val="008D611C"/>
    <w:rsid w:val="008D7AE8"/>
    <w:rsid w:val="008E2CE9"/>
    <w:rsid w:val="008E314C"/>
    <w:rsid w:val="008E3415"/>
    <w:rsid w:val="008E44F2"/>
    <w:rsid w:val="008E4AFB"/>
    <w:rsid w:val="008E59B6"/>
    <w:rsid w:val="008E6E02"/>
    <w:rsid w:val="008E7280"/>
    <w:rsid w:val="008E7A9E"/>
    <w:rsid w:val="008F0987"/>
    <w:rsid w:val="008F0A5C"/>
    <w:rsid w:val="008F0FA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07C1"/>
    <w:rsid w:val="0093453B"/>
    <w:rsid w:val="00934D0C"/>
    <w:rsid w:val="009366A9"/>
    <w:rsid w:val="00937327"/>
    <w:rsid w:val="00937DFD"/>
    <w:rsid w:val="00940926"/>
    <w:rsid w:val="00941BC6"/>
    <w:rsid w:val="00941E64"/>
    <w:rsid w:val="00944501"/>
    <w:rsid w:val="009451D0"/>
    <w:rsid w:val="00947AB9"/>
    <w:rsid w:val="00950520"/>
    <w:rsid w:val="00953916"/>
    <w:rsid w:val="009572E5"/>
    <w:rsid w:val="00957F12"/>
    <w:rsid w:val="00957F64"/>
    <w:rsid w:val="00960351"/>
    <w:rsid w:val="0096042D"/>
    <w:rsid w:val="00960704"/>
    <w:rsid w:val="009634AE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04AA"/>
    <w:rsid w:val="0097133F"/>
    <w:rsid w:val="009726F4"/>
    <w:rsid w:val="009728E8"/>
    <w:rsid w:val="009744C9"/>
    <w:rsid w:val="009757E5"/>
    <w:rsid w:val="00975AB1"/>
    <w:rsid w:val="009764AE"/>
    <w:rsid w:val="009767F6"/>
    <w:rsid w:val="00976982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503"/>
    <w:rsid w:val="00985851"/>
    <w:rsid w:val="00986D9B"/>
    <w:rsid w:val="00992D4B"/>
    <w:rsid w:val="0099459A"/>
    <w:rsid w:val="00995DDD"/>
    <w:rsid w:val="009963FE"/>
    <w:rsid w:val="00996F2D"/>
    <w:rsid w:val="009A1CB0"/>
    <w:rsid w:val="009A60F6"/>
    <w:rsid w:val="009A6AEB"/>
    <w:rsid w:val="009B5CF5"/>
    <w:rsid w:val="009B622B"/>
    <w:rsid w:val="009B66EA"/>
    <w:rsid w:val="009B6F95"/>
    <w:rsid w:val="009B709B"/>
    <w:rsid w:val="009B73E3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D7CE9"/>
    <w:rsid w:val="009D7FDC"/>
    <w:rsid w:val="009E08A2"/>
    <w:rsid w:val="009E1380"/>
    <w:rsid w:val="009E1C38"/>
    <w:rsid w:val="009E4BE0"/>
    <w:rsid w:val="009E5164"/>
    <w:rsid w:val="009E540F"/>
    <w:rsid w:val="009E7E14"/>
    <w:rsid w:val="009F1EFD"/>
    <w:rsid w:val="009F335E"/>
    <w:rsid w:val="009F458F"/>
    <w:rsid w:val="009F588E"/>
    <w:rsid w:val="009F6658"/>
    <w:rsid w:val="00A0079E"/>
    <w:rsid w:val="00A01874"/>
    <w:rsid w:val="00A02140"/>
    <w:rsid w:val="00A02C90"/>
    <w:rsid w:val="00A03D8B"/>
    <w:rsid w:val="00A04A54"/>
    <w:rsid w:val="00A100E2"/>
    <w:rsid w:val="00A11E9F"/>
    <w:rsid w:val="00A1254B"/>
    <w:rsid w:val="00A13CE0"/>
    <w:rsid w:val="00A20999"/>
    <w:rsid w:val="00A22BFA"/>
    <w:rsid w:val="00A2558B"/>
    <w:rsid w:val="00A27196"/>
    <w:rsid w:val="00A30B95"/>
    <w:rsid w:val="00A31290"/>
    <w:rsid w:val="00A32520"/>
    <w:rsid w:val="00A32AA4"/>
    <w:rsid w:val="00A32AE3"/>
    <w:rsid w:val="00A3306D"/>
    <w:rsid w:val="00A35332"/>
    <w:rsid w:val="00A36685"/>
    <w:rsid w:val="00A369A3"/>
    <w:rsid w:val="00A36AC2"/>
    <w:rsid w:val="00A403C4"/>
    <w:rsid w:val="00A4298C"/>
    <w:rsid w:val="00A43E3F"/>
    <w:rsid w:val="00A43FBD"/>
    <w:rsid w:val="00A443C0"/>
    <w:rsid w:val="00A45230"/>
    <w:rsid w:val="00A45916"/>
    <w:rsid w:val="00A465C1"/>
    <w:rsid w:val="00A47CA3"/>
    <w:rsid w:val="00A47F95"/>
    <w:rsid w:val="00A51193"/>
    <w:rsid w:val="00A55781"/>
    <w:rsid w:val="00A55BED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28E"/>
    <w:rsid w:val="00A717A0"/>
    <w:rsid w:val="00A71D2E"/>
    <w:rsid w:val="00A71EF7"/>
    <w:rsid w:val="00A73E16"/>
    <w:rsid w:val="00A74DFF"/>
    <w:rsid w:val="00A75680"/>
    <w:rsid w:val="00A760D4"/>
    <w:rsid w:val="00A76709"/>
    <w:rsid w:val="00A76E3A"/>
    <w:rsid w:val="00A80B8B"/>
    <w:rsid w:val="00A81306"/>
    <w:rsid w:val="00A824CD"/>
    <w:rsid w:val="00A82A8E"/>
    <w:rsid w:val="00A85DB9"/>
    <w:rsid w:val="00A86647"/>
    <w:rsid w:val="00A87559"/>
    <w:rsid w:val="00A90557"/>
    <w:rsid w:val="00A905B3"/>
    <w:rsid w:val="00A91D30"/>
    <w:rsid w:val="00A92E16"/>
    <w:rsid w:val="00A95666"/>
    <w:rsid w:val="00A95814"/>
    <w:rsid w:val="00A97002"/>
    <w:rsid w:val="00A9702B"/>
    <w:rsid w:val="00AA0A46"/>
    <w:rsid w:val="00AA22B6"/>
    <w:rsid w:val="00AA5231"/>
    <w:rsid w:val="00AA7751"/>
    <w:rsid w:val="00AB0C14"/>
    <w:rsid w:val="00AB0EE4"/>
    <w:rsid w:val="00AB3774"/>
    <w:rsid w:val="00AB46C0"/>
    <w:rsid w:val="00AB62F8"/>
    <w:rsid w:val="00AB6515"/>
    <w:rsid w:val="00AB70A5"/>
    <w:rsid w:val="00AB73B6"/>
    <w:rsid w:val="00AC0CF8"/>
    <w:rsid w:val="00AC120B"/>
    <w:rsid w:val="00AC20C0"/>
    <w:rsid w:val="00AC3967"/>
    <w:rsid w:val="00AC41EA"/>
    <w:rsid w:val="00AD14D3"/>
    <w:rsid w:val="00AD1580"/>
    <w:rsid w:val="00AD19A4"/>
    <w:rsid w:val="00AD3D93"/>
    <w:rsid w:val="00AD5596"/>
    <w:rsid w:val="00AD6352"/>
    <w:rsid w:val="00AD6B93"/>
    <w:rsid w:val="00AD7F2B"/>
    <w:rsid w:val="00AE18C7"/>
    <w:rsid w:val="00AE36AC"/>
    <w:rsid w:val="00AE3AB2"/>
    <w:rsid w:val="00AE56CA"/>
    <w:rsid w:val="00AE6433"/>
    <w:rsid w:val="00AF04EA"/>
    <w:rsid w:val="00AF1568"/>
    <w:rsid w:val="00AF240C"/>
    <w:rsid w:val="00AF3D81"/>
    <w:rsid w:val="00AF5357"/>
    <w:rsid w:val="00AF73F5"/>
    <w:rsid w:val="00B000B6"/>
    <w:rsid w:val="00B0212B"/>
    <w:rsid w:val="00B04ABA"/>
    <w:rsid w:val="00B05A1C"/>
    <w:rsid w:val="00B05C74"/>
    <w:rsid w:val="00B07343"/>
    <w:rsid w:val="00B152ED"/>
    <w:rsid w:val="00B1580B"/>
    <w:rsid w:val="00B15A27"/>
    <w:rsid w:val="00B16FCC"/>
    <w:rsid w:val="00B17717"/>
    <w:rsid w:val="00B1771D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679"/>
    <w:rsid w:val="00B31B0D"/>
    <w:rsid w:val="00B3386D"/>
    <w:rsid w:val="00B3521A"/>
    <w:rsid w:val="00B37553"/>
    <w:rsid w:val="00B3778E"/>
    <w:rsid w:val="00B37E55"/>
    <w:rsid w:val="00B4289B"/>
    <w:rsid w:val="00B42AE3"/>
    <w:rsid w:val="00B42C3D"/>
    <w:rsid w:val="00B4390F"/>
    <w:rsid w:val="00B43CF3"/>
    <w:rsid w:val="00B44C11"/>
    <w:rsid w:val="00B44D50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5E3C"/>
    <w:rsid w:val="00B873D2"/>
    <w:rsid w:val="00B9087E"/>
    <w:rsid w:val="00B90AA8"/>
    <w:rsid w:val="00B9188F"/>
    <w:rsid w:val="00B91A6B"/>
    <w:rsid w:val="00B91E0A"/>
    <w:rsid w:val="00B92D24"/>
    <w:rsid w:val="00B94891"/>
    <w:rsid w:val="00B9543B"/>
    <w:rsid w:val="00B95A32"/>
    <w:rsid w:val="00BA0327"/>
    <w:rsid w:val="00BA2D3B"/>
    <w:rsid w:val="00BA5192"/>
    <w:rsid w:val="00BA520A"/>
    <w:rsid w:val="00BA56F3"/>
    <w:rsid w:val="00BA6611"/>
    <w:rsid w:val="00BB051D"/>
    <w:rsid w:val="00BB1428"/>
    <w:rsid w:val="00BB3000"/>
    <w:rsid w:val="00BB4F7F"/>
    <w:rsid w:val="00BB67D2"/>
    <w:rsid w:val="00BB6B20"/>
    <w:rsid w:val="00BB6F09"/>
    <w:rsid w:val="00BC007E"/>
    <w:rsid w:val="00BC07C9"/>
    <w:rsid w:val="00BC2664"/>
    <w:rsid w:val="00BC2739"/>
    <w:rsid w:val="00BC2BE5"/>
    <w:rsid w:val="00BC3BDD"/>
    <w:rsid w:val="00BC46C6"/>
    <w:rsid w:val="00BC5A88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003"/>
    <w:rsid w:val="00BE3752"/>
    <w:rsid w:val="00BE38A8"/>
    <w:rsid w:val="00BE45A2"/>
    <w:rsid w:val="00BE463F"/>
    <w:rsid w:val="00BE4B7A"/>
    <w:rsid w:val="00BE4BFD"/>
    <w:rsid w:val="00BE7093"/>
    <w:rsid w:val="00BF0EA6"/>
    <w:rsid w:val="00BF2976"/>
    <w:rsid w:val="00BF5262"/>
    <w:rsid w:val="00C00318"/>
    <w:rsid w:val="00C00826"/>
    <w:rsid w:val="00C010D9"/>
    <w:rsid w:val="00C017D2"/>
    <w:rsid w:val="00C01CB9"/>
    <w:rsid w:val="00C031A1"/>
    <w:rsid w:val="00C03CFB"/>
    <w:rsid w:val="00C05055"/>
    <w:rsid w:val="00C05890"/>
    <w:rsid w:val="00C10DD5"/>
    <w:rsid w:val="00C10E7F"/>
    <w:rsid w:val="00C11521"/>
    <w:rsid w:val="00C12426"/>
    <w:rsid w:val="00C14B44"/>
    <w:rsid w:val="00C1533D"/>
    <w:rsid w:val="00C15F7C"/>
    <w:rsid w:val="00C16357"/>
    <w:rsid w:val="00C17053"/>
    <w:rsid w:val="00C17601"/>
    <w:rsid w:val="00C208BE"/>
    <w:rsid w:val="00C20DF6"/>
    <w:rsid w:val="00C20EC8"/>
    <w:rsid w:val="00C2121D"/>
    <w:rsid w:val="00C2265F"/>
    <w:rsid w:val="00C23010"/>
    <w:rsid w:val="00C2343B"/>
    <w:rsid w:val="00C24FF2"/>
    <w:rsid w:val="00C2686A"/>
    <w:rsid w:val="00C26AFC"/>
    <w:rsid w:val="00C30504"/>
    <w:rsid w:val="00C30C1B"/>
    <w:rsid w:val="00C31AA6"/>
    <w:rsid w:val="00C32B62"/>
    <w:rsid w:val="00C37681"/>
    <w:rsid w:val="00C42910"/>
    <w:rsid w:val="00C437D5"/>
    <w:rsid w:val="00C45002"/>
    <w:rsid w:val="00C4525D"/>
    <w:rsid w:val="00C45AFD"/>
    <w:rsid w:val="00C45E16"/>
    <w:rsid w:val="00C460D5"/>
    <w:rsid w:val="00C46243"/>
    <w:rsid w:val="00C474A4"/>
    <w:rsid w:val="00C4753A"/>
    <w:rsid w:val="00C47940"/>
    <w:rsid w:val="00C47E90"/>
    <w:rsid w:val="00C47F90"/>
    <w:rsid w:val="00C51CAD"/>
    <w:rsid w:val="00C51FAD"/>
    <w:rsid w:val="00C54354"/>
    <w:rsid w:val="00C54619"/>
    <w:rsid w:val="00C57D24"/>
    <w:rsid w:val="00C61024"/>
    <w:rsid w:val="00C62EC8"/>
    <w:rsid w:val="00C65643"/>
    <w:rsid w:val="00C662AF"/>
    <w:rsid w:val="00C71DC4"/>
    <w:rsid w:val="00C72B6E"/>
    <w:rsid w:val="00C7378C"/>
    <w:rsid w:val="00C74D5F"/>
    <w:rsid w:val="00C779BF"/>
    <w:rsid w:val="00C77AAB"/>
    <w:rsid w:val="00C8223C"/>
    <w:rsid w:val="00C83600"/>
    <w:rsid w:val="00C849C7"/>
    <w:rsid w:val="00C8746B"/>
    <w:rsid w:val="00C87A0F"/>
    <w:rsid w:val="00C87DBC"/>
    <w:rsid w:val="00C9005D"/>
    <w:rsid w:val="00C909B3"/>
    <w:rsid w:val="00C90F51"/>
    <w:rsid w:val="00C91C1D"/>
    <w:rsid w:val="00C94F90"/>
    <w:rsid w:val="00C95142"/>
    <w:rsid w:val="00C9591E"/>
    <w:rsid w:val="00C96222"/>
    <w:rsid w:val="00C965DA"/>
    <w:rsid w:val="00C96E11"/>
    <w:rsid w:val="00C9775D"/>
    <w:rsid w:val="00CA0A64"/>
    <w:rsid w:val="00CA135C"/>
    <w:rsid w:val="00CA15B2"/>
    <w:rsid w:val="00CA285C"/>
    <w:rsid w:val="00CA5A1F"/>
    <w:rsid w:val="00CA6BE2"/>
    <w:rsid w:val="00CA6CF5"/>
    <w:rsid w:val="00CA75A0"/>
    <w:rsid w:val="00CB0504"/>
    <w:rsid w:val="00CB0894"/>
    <w:rsid w:val="00CB098C"/>
    <w:rsid w:val="00CB292C"/>
    <w:rsid w:val="00CB2ED6"/>
    <w:rsid w:val="00CB7719"/>
    <w:rsid w:val="00CC0CB0"/>
    <w:rsid w:val="00CC0FB9"/>
    <w:rsid w:val="00CC3D95"/>
    <w:rsid w:val="00CC3F90"/>
    <w:rsid w:val="00CC55B6"/>
    <w:rsid w:val="00CC7676"/>
    <w:rsid w:val="00CC7D1D"/>
    <w:rsid w:val="00CD2A54"/>
    <w:rsid w:val="00CD441C"/>
    <w:rsid w:val="00CD4D71"/>
    <w:rsid w:val="00CD7D47"/>
    <w:rsid w:val="00CE2247"/>
    <w:rsid w:val="00CE23A1"/>
    <w:rsid w:val="00CE3D09"/>
    <w:rsid w:val="00CE51CD"/>
    <w:rsid w:val="00CE5809"/>
    <w:rsid w:val="00CE58CD"/>
    <w:rsid w:val="00CF10E6"/>
    <w:rsid w:val="00CF21B1"/>
    <w:rsid w:val="00CF415A"/>
    <w:rsid w:val="00CF4423"/>
    <w:rsid w:val="00CF46D0"/>
    <w:rsid w:val="00CF4B65"/>
    <w:rsid w:val="00CF5093"/>
    <w:rsid w:val="00CF5B31"/>
    <w:rsid w:val="00CF6373"/>
    <w:rsid w:val="00CF6C12"/>
    <w:rsid w:val="00D01545"/>
    <w:rsid w:val="00D01A6B"/>
    <w:rsid w:val="00D025E7"/>
    <w:rsid w:val="00D0282D"/>
    <w:rsid w:val="00D04B6B"/>
    <w:rsid w:val="00D04CF9"/>
    <w:rsid w:val="00D10C3D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2989"/>
    <w:rsid w:val="00D2390C"/>
    <w:rsid w:val="00D24203"/>
    <w:rsid w:val="00D25AB1"/>
    <w:rsid w:val="00D26845"/>
    <w:rsid w:val="00D26DAC"/>
    <w:rsid w:val="00D26FD1"/>
    <w:rsid w:val="00D270A9"/>
    <w:rsid w:val="00D32225"/>
    <w:rsid w:val="00D35A0D"/>
    <w:rsid w:val="00D371D9"/>
    <w:rsid w:val="00D40A2B"/>
    <w:rsid w:val="00D40B8C"/>
    <w:rsid w:val="00D419AB"/>
    <w:rsid w:val="00D43557"/>
    <w:rsid w:val="00D44CC3"/>
    <w:rsid w:val="00D46189"/>
    <w:rsid w:val="00D466C5"/>
    <w:rsid w:val="00D4727F"/>
    <w:rsid w:val="00D50148"/>
    <w:rsid w:val="00D508FB"/>
    <w:rsid w:val="00D5352D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04E4"/>
    <w:rsid w:val="00D775E3"/>
    <w:rsid w:val="00D801E9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453D"/>
    <w:rsid w:val="00D956D1"/>
    <w:rsid w:val="00D95C28"/>
    <w:rsid w:val="00D96695"/>
    <w:rsid w:val="00D96A2A"/>
    <w:rsid w:val="00D97EE7"/>
    <w:rsid w:val="00DA208C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B7CE7"/>
    <w:rsid w:val="00DC0F97"/>
    <w:rsid w:val="00DC127C"/>
    <w:rsid w:val="00DC3848"/>
    <w:rsid w:val="00DC4811"/>
    <w:rsid w:val="00DC656A"/>
    <w:rsid w:val="00DC6DE5"/>
    <w:rsid w:val="00DD0E76"/>
    <w:rsid w:val="00DD314C"/>
    <w:rsid w:val="00DD6777"/>
    <w:rsid w:val="00DD7B4E"/>
    <w:rsid w:val="00DE0123"/>
    <w:rsid w:val="00DE23B2"/>
    <w:rsid w:val="00DE259F"/>
    <w:rsid w:val="00DE25A2"/>
    <w:rsid w:val="00DE2C78"/>
    <w:rsid w:val="00DE432B"/>
    <w:rsid w:val="00DE47C5"/>
    <w:rsid w:val="00DE4AFF"/>
    <w:rsid w:val="00DE4C85"/>
    <w:rsid w:val="00DE6F95"/>
    <w:rsid w:val="00DE7B53"/>
    <w:rsid w:val="00DF0B22"/>
    <w:rsid w:val="00DF3D26"/>
    <w:rsid w:val="00DF6221"/>
    <w:rsid w:val="00DF69E7"/>
    <w:rsid w:val="00E01F18"/>
    <w:rsid w:val="00E04931"/>
    <w:rsid w:val="00E05B44"/>
    <w:rsid w:val="00E10F67"/>
    <w:rsid w:val="00E12F96"/>
    <w:rsid w:val="00E14773"/>
    <w:rsid w:val="00E17756"/>
    <w:rsid w:val="00E17778"/>
    <w:rsid w:val="00E17F49"/>
    <w:rsid w:val="00E21B1E"/>
    <w:rsid w:val="00E21CC9"/>
    <w:rsid w:val="00E27FEB"/>
    <w:rsid w:val="00E3171A"/>
    <w:rsid w:val="00E34742"/>
    <w:rsid w:val="00E36B7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38EB"/>
    <w:rsid w:val="00E54010"/>
    <w:rsid w:val="00E544D9"/>
    <w:rsid w:val="00E55763"/>
    <w:rsid w:val="00E62D7B"/>
    <w:rsid w:val="00E63B56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5A11"/>
    <w:rsid w:val="00E80C13"/>
    <w:rsid w:val="00E81972"/>
    <w:rsid w:val="00E83F18"/>
    <w:rsid w:val="00E84911"/>
    <w:rsid w:val="00E8744D"/>
    <w:rsid w:val="00E87ABC"/>
    <w:rsid w:val="00E92A5E"/>
    <w:rsid w:val="00E95532"/>
    <w:rsid w:val="00E95BC9"/>
    <w:rsid w:val="00E96CF4"/>
    <w:rsid w:val="00E979B4"/>
    <w:rsid w:val="00EA0F94"/>
    <w:rsid w:val="00EA1E28"/>
    <w:rsid w:val="00EA3F35"/>
    <w:rsid w:val="00EA5D6E"/>
    <w:rsid w:val="00EA5E27"/>
    <w:rsid w:val="00EA7DCB"/>
    <w:rsid w:val="00EB0D1B"/>
    <w:rsid w:val="00EB2D5D"/>
    <w:rsid w:val="00EB491E"/>
    <w:rsid w:val="00EB604B"/>
    <w:rsid w:val="00EB79A6"/>
    <w:rsid w:val="00EC1924"/>
    <w:rsid w:val="00EC1B4D"/>
    <w:rsid w:val="00EC2695"/>
    <w:rsid w:val="00EC6F9F"/>
    <w:rsid w:val="00ED0097"/>
    <w:rsid w:val="00ED13C0"/>
    <w:rsid w:val="00ED175C"/>
    <w:rsid w:val="00ED1BA4"/>
    <w:rsid w:val="00ED316C"/>
    <w:rsid w:val="00ED5877"/>
    <w:rsid w:val="00ED6032"/>
    <w:rsid w:val="00ED6850"/>
    <w:rsid w:val="00ED73DC"/>
    <w:rsid w:val="00ED7571"/>
    <w:rsid w:val="00ED7CE6"/>
    <w:rsid w:val="00EE0009"/>
    <w:rsid w:val="00EE0497"/>
    <w:rsid w:val="00EE04B7"/>
    <w:rsid w:val="00EE1DE2"/>
    <w:rsid w:val="00EE2050"/>
    <w:rsid w:val="00EE3B5C"/>
    <w:rsid w:val="00EE7EBE"/>
    <w:rsid w:val="00EF494B"/>
    <w:rsid w:val="00EF4B77"/>
    <w:rsid w:val="00EF5994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238"/>
    <w:rsid w:val="00F17C16"/>
    <w:rsid w:val="00F20F94"/>
    <w:rsid w:val="00F21CD2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2BB"/>
    <w:rsid w:val="00F35DFF"/>
    <w:rsid w:val="00F40CCE"/>
    <w:rsid w:val="00F42BB9"/>
    <w:rsid w:val="00F45AC6"/>
    <w:rsid w:val="00F45DA7"/>
    <w:rsid w:val="00F47134"/>
    <w:rsid w:val="00F5057D"/>
    <w:rsid w:val="00F5507D"/>
    <w:rsid w:val="00F57BA2"/>
    <w:rsid w:val="00F610F8"/>
    <w:rsid w:val="00F610FA"/>
    <w:rsid w:val="00F6177F"/>
    <w:rsid w:val="00F61AC3"/>
    <w:rsid w:val="00F62071"/>
    <w:rsid w:val="00F6464D"/>
    <w:rsid w:val="00F66D48"/>
    <w:rsid w:val="00F706DA"/>
    <w:rsid w:val="00F74CFF"/>
    <w:rsid w:val="00F75028"/>
    <w:rsid w:val="00F7654E"/>
    <w:rsid w:val="00F81CDF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96CA4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5352"/>
    <w:rsid w:val="00FB553A"/>
    <w:rsid w:val="00FB5D40"/>
    <w:rsid w:val="00FB7E01"/>
    <w:rsid w:val="00FC012F"/>
    <w:rsid w:val="00FC13FA"/>
    <w:rsid w:val="00FC14CF"/>
    <w:rsid w:val="00FC163A"/>
    <w:rsid w:val="00FC1DA5"/>
    <w:rsid w:val="00FC23A2"/>
    <w:rsid w:val="00FC34CA"/>
    <w:rsid w:val="00FC6682"/>
    <w:rsid w:val="00FC6A53"/>
    <w:rsid w:val="00FC7106"/>
    <w:rsid w:val="00FC72AC"/>
    <w:rsid w:val="00FC79A4"/>
    <w:rsid w:val="00FC7E43"/>
    <w:rsid w:val="00FD1AE0"/>
    <w:rsid w:val="00FD2677"/>
    <w:rsid w:val="00FD2A75"/>
    <w:rsid w:val="00FD43B0"/>
    <w:rsid w:val="00FE14E2"/>
    <w:rsid w:val="00FE16B2"/>
    <w:rsid w:val="00FE25A0"/>
    <w:rsid w:val="00FE3E18"/>
    <w:rsid w:val="00FE3F21"/>
    <w:rsid w:val="00FE40ED"/>
    <w:rsid w:val="00FE42BC"/>
    <w:rsid w:val="00FE4744"/>
    <w:rsid w:val="00FE4A86"/>
    <w:rsid w:val="00FE54AB"/>
    <w:rsid w:val="00FE6137"/>
    <w:rsid w:val="00FE6FC6"/>
    <w:rsid w:val="00FE7056"/>
    <w:rsid w:val="00FE7628"/>
    <w:rsid w:val="00FE77D6"/>
    <w:rsid w:val="00FF2BEA"/>
    <w:rsid w:val="00FF3346"/>
    <w:rsid w:val="00FF3D9D"/>
    <w:rsid w:val="00FF50CB"/>
    <w:rsid w:val="00FF61E5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0A03BE9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D5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uiPriority w:val="9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rsid w:val="004C4C84"/>
    <w:rPr>
      <w:rFonts w:ascii="Arial" w:hAnsi="Arial" w:cs="Arial"/>
    </w:rPr>
  </w:style>
  <w:style w:type="paragraph" w:customStyle="1" w:styleId="Text">
    <w:name w:val="Text"/>
    <w:link w:val="TextChar"/>
    <w:rsid w:val="004C4C84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4C4C84"/>
    <w:rPr>
      <w:rFonts w:ascii="Arial" w:hAnsi="Arial"/>
      <w:noProof/>
      <w:sz w:val="24"/>
    </w:rPr>
  </w:style>
  <w:style w:type="paragraph" w:customStyle="1" w:styleId="Dopisosloven">
    <w:name w:val="Dopis oslovení"/>
    <w:basedOn w:val="Normln"/>
    <w:rsid w:val="00EB0D1B"/>
    <w:pPr>
      <w:autoSpaceDE/>
      <w:autoSpaceDN/>
      <w:spacing w:before="360" w:after="240"/>
      <w:jc w:val="both"/>
    </w:pPr>
    <w:rPr>
      <w:rFonts w:ascii="Arial" w:eastAsiaTheme="minorHAnsi" w:hAnsi="Arial" w:cs="Arial"/>
    </w:rPr>
  </w:style>
  <w:style w:type="paragraph" w:styleId="Revize">
    <w:name w:val="Revision"/>
    <w:hidden/>
    <w:uiPriority w:val="99"/>
    <w:semiHidden/>
    <w:rsid w:val="00E05B44"/>
    <w:rPr>
      <w:sz w:val="24"/>
      <w:szCs w:val="24"/>
    </w:rPr>
  </w:style>
  <w:style w:type="paragraph" w:styleId="Podpis">
    <w:name w:val="Signature"/>
    <w:basedOn w:val="Normln"/>
    <w:link w:val="PodpisChar"/>
    <w:semiHidden/>
    <w:unhideWhenUsed/>
    <w:rsid w:val="00165C1C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165C1C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C4753A"/>
    <w:pPr>
      <w:pBdr>
        <w:bottom w:val="single" w:sz="4" w:space="1" w:color="auto"/>
      </w:pBdr>
      <w:autoSpaceDE/>
      <w:autoSpaceDN/>
      <w:spacing w:before="360" w:line="264" w:lineRule="auto"/>
      <w:jc w:val="both"/>
    </w:pPr>
    <w:rPr>
      <w:rFonts w:ascii="Inter" w:eastAsia="Calibri" w:hAnsi="Inter" w:cs="Arial"/>
      <w:b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C4753A"/>
    <w:rPr>
      <w:rFonts w:ascii="Inter" w:eastAsia="Calibri" w:hAnsi="Inter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5B8A50D-6EEF-41D6-A899-768BA1B4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1126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Spáčilová Kateřina</cp:lastModifiedBy>
  <cp:revision>11</cp:revision>
  <cp:lastPrinted>2019-05-13T06:28:00Z</cp:lastPrinted>
  <dcterms:created xsi:type="dcterms:W3CDTF">2022-09-12T05:31:00Z</dcterms:created>
  <dcterms:modified xsi:type="dcterms:W3CDTF">2022-09-20T04:31:00Z</dcterms:modified>
</cp:coreProperties>
</file>