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257EC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1DBEBD15" w:rsidR="00D171EF" w:rsidRPr="00257EC6" w:rsidRDefault="00841D7B" w:rsidP="002A3DF7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257EC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257EC6">
        <w:rPr>
          <w:rFonts w:ascii="Arial" w:hAnsi="Arial" w:cs="Arial"/>
          <w:b/>
          <w:sz w:val="40"/>
          <w:szCs w:val="40"/>
        </w:rPr>
        <w:t>DOTAČNÍ</w:t>
      </w:r>
      <w:r w:rsidRPr="00257EC6">
        <w:rPr>
          <w:rFonts w:ascii="Arial" w:hAnsi="Arial" w:cs="Arial"/>
          <w:b/>
          <w:sz w:val="40"/>
          <w:szCs w:val="40"/>
        </w:rPr>
        <w:t>HO</w:t>
      </w:r>
      <w:r w:rsidR="00D171EF" w:rsidRPr="00257EC6">
        <w:rPr>
          <w:rFonts w:ascii="Arial" w:hAnsi="Arial" w:cs="Arial"/>
          <w:b/>
          <w:sz w:val="40"/>
          <w:szCs w:val="40"/>
        </w:rPr>
        <w:t xml:space="preserve"> PROGRAM</w:t>
      </w:r>
      <w:r w:rsidRPr="00257EC6">
        <w:rPr>
          <w:rFonts w:ascii="Arial" w:hAnsi="Arial" w:cs="Arial"/>
          <w:b/>
          <w:sz w:val="40"/>
          <w:szCs w:val="40"/>
        </w:rPr>
        <w:t>U</w:t>
      </w:r>
      <w:r w:rsidR="00D171EF" w:rsidRPr="00257EC6">
        <w:rPr>
          <w:rFonts w:ascii="Arial" w:hAnsi="Arial" w:cs="Arial"/>
          <w:b/>
          <w:sz w:val="40"/>
          <w:szCs w:val="40"/>
        </w:rPr>
        <w:t xml:space="preserve"> </w:t>
      </w:r>
      <w:r w:rsidR="002A3DF7" w:rsidRPr="00257EC6">
        <w:rPr>
          <w:rFonts w:ascii="Arial" w:hAnsi="Arial" w:cs="Arial"/>
          <w:b/>
          <w:sz w:val="40"/>
          <w:szCs w:val="40"/>
        </w:rPr>
        <w:t>05_04_VÍCELETÁ PODPORA VÝZNAMNÝCH KULTURNÍCH PROJEKTŮ</w:t>
      </w:r>
    </w:p>
    <w:p w14:paraId="1CA4EACD" w14:textId="77777777" w:rsidR="00D171EF" w:rsidRPr="00257EC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257EC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257EC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257EC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257EC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57EC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94C2775" w:rsidR="00691685" w:rsidRPr="00257EC6" w:rsidRDefault="00691685" w:rsidP="007F263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63357" w:rsidRPr="00257EC6">
        <w:rPr>
          <w:rFonts w:ascii="Arial" w:hAnsi="Arial" w:cs="Arial"/>
          <w:b/>
          <w:bCs/>
          <w:sz w:val="24"/>
          <w:szCs w:val="24"/>
        </w:rPr>
        <w:t>05_04_Víceletá podpora významných kulturních projektů</w:t>
      </w:r>
    </w:p>
    <w:p w14:paraId="3211049B" w14:textId="77777777" w:rsidR="00691685" w:rsidRPr="00257EC6" w:rsidRDefault="00691685" w:rsidP="007F263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57EC6">
        <w:rPr>
          <w:rFonts w:ascii="Arial" w:hAnsi="Arial" w:cs="Arial"/>
          <w:sz w:val="24"/>
          <w:szCs w:val="24"/>
        </w:rPr>
        <w:t xml:space="preserve">Olomoucký kraj </w:t>
      </w:r>
    </w:p>
    <w:p w14:paraId="29EF5416" w14:textId="4DFBE480" w:rsidR="000F74F8" w:rsidRPr="00257EC6" w:rsidRDefault="000F74F8" w:rsidP="007F263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Řídící orgán: </w:t>
      </w:r>
      <w:r w:rsidRPr="00257EC6">
        <w:rPr>
          <w:rFonts w:ascii="Arial" w:hAnsi="Arial" w:cs="Arial"/>
          <w:sz w:val="24"/>
          <w:szCs w:val="24"/>
        </w:rPr>
        <w:t>Zastupitelstvo Olomouckého kraje</w:t>
      </w:r>
    </w:p>
    <w:p w14:paraId="51DDD790" w14:textId="77777777" w:rsidR="00BB79D0" w:rsidRPr="00257EC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57EC6">
        <w:rPr>
          <w:rFonts w:ascii="Arial" w:hAnsi="Arial" w:cs="Arial"/>
          <w:b/>
          <w:sz w:val="24"/>
          <w:szCs w:val="24"/>
        </w:rPr>
        <w:t>Administrátorem dotačního programu</w:t>
      </w:r>
      <w:r w:rsidRPr="00257EC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57E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2B8591" w:rsidR="00D8543B" w:rsidRPr="00257E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63357" w:rsidRPr="00257EC6">
        <w:rPr>
          <w:rFonts w:ascii="Arial" w:hAnsi="Arial" w:cs="Arial"/>
          <w:sz w:val="24"/>
          <w:szCs w:val="24"/>
          <w:lang w:eastAsia="cs-CZ"/>
        </w:rPr>
        <w:t xml:space="preserve">sportu, kultury a památkové péče </w:t>
      </w:r>
      <w:r w:rsidRPr="00257EC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57E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57E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57EC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e-podatelna:</w:t>
      </w:r>
      <w:r w:rsidRPr="00257EC6">
        <w:rPr>
          <w:rFonts w:cs="Arial"/>
          <w:sz w:val="24"/>
          <w:szCs w:val="24"/>
        </w:rPr>
        <w:t xml:space="preserve"> </w:t>
      </w:r>
      <w:r w:rsidR="009A6E56" w:rsidRPr="00257EC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257EC6" w:rsidRDefault="00D8543B" w:rsidP="007F2633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57EC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57EC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57EC6">
        <w:rPr>
          <w:rFonts w:ascii="Arial" w:hAnsi="Arial" w:cs="Arial"/>
          <w:sz w:val="24"/>
          <w:szCs w:val="24"/>
          <w:lang w:eastAsia="cs-CZ"/>
        </w:rPr>
        <w:tab/>
      </w:r>
    </w:p>
    <w:p w14:paraId="04554146" w14:textId="06A366B7" w:rsidR="00FE0B1A" w:rsidRPr="00257EC6" w:rsidRDefault="00691685" w:rsidP="007F263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Cílem dotačního programu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563357" w:rsidRPr="00257EC6">
        <w:rPr>
          <w:rFonts w:ascii="Arial" w:hAnsi="Arial" w:cs="Arial"/>
          <w:sz w:val="24"/>
          <w:szCs w:val="24"/>
        </w:rPr>
        <w:t>je podpora rozvoje kulturního života obyvatel v</w:t>
      </w:r>
      <w:r w:rsidR="002F720C">
        <w:rPr>
          <w:rFonts w:ascii="Arial" w:hAnsi="Arial" w:cs="Arial"/>
          <w:sz w:val="24"/>
          <w:szCs w:val="24"/>
        </w:rPr>
        <w:t> </w:t>
      </w:r>
      <w:r w:rsidR="00563357" w:rsidRPr="00257EC6">
        <w:rPr>
          <w:rFonts w:ascii="Arial" w:hAnsi="Arial" w:cs="Arial"/>
          <w:sz w:val="24"/>
          <w:szCs w:val="24"/>
        </w:rPr>
        <w:t>Olomouckém kraji ve veřejném zájmu a v souladu s cíli Olomouckého k</w:t>
      </w:r>
      <w:r w:rsidR="002A3DF7" w:rsidRPr="00257EC6">
        <w:rPr>
          <w:rFonts w:ascii="Arial" w:hAnsi="Arial" w:cs="Arial"/>
          <w:sz w:val="24"/>
          <w:szCs w:val="24"/>
        </w:rPr>
        <w:t>raje. Dotační program vychází z </w:t>
      </w:r>
      <w:r w:rsidR="00563357" w:rsidRPr="00257EC6">
        <w:rPr>
          <w:rFonts w:ascii="Arial" w:hAnsi="Arial" w:cs="Arial"/>
          <w:sz w:val="24"/>
          <w:szCs w:val="24"/>
        </w:rPr>
        <w:t>Koncepce rozvoje kultury, kreativity a památkové péče Olomouckého kraje pro období 2022–2029 a Strategie rozvoje územního obvodu Olomouckého kraje 2021–2027.</w:t>
      </w:r>
    </w:p>
    <w:p w14:paraId="54F344B1" w14:textId="2A9A47E2" w:rsidR="00C13C47" w:rsidRPr="00257EC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Vztahy n</w:t>
      </w:r>
      <w:r w:rsidR="00D729A5" w:rsidRPr="00257EC6">
        <w:rPr>
          <w:rFonts w:ascii="Arial" w:hAnsi="Arial" w:cs="Arial"/>
          <w:sz w:val="24"/>
          <w:szCs w:val="24"/>
        </w:rPr>
        <w:t xml:space="preserve">eupravené </w:t>
      </w:r>
      <w:r w:rsidRPr="00257EC6">
        <w:rPr>
          <w:rFonts w:ascii="Arial" w:hAnsi="Arial" w:cs="Arial"/>
          <w:sz w:val="24"/>
          <w:szCs w:val="24"/>
        </w:rPr>
        <w:t>t</w:t>
      </w:r>
      <w:r w:rsidR="00E6704A" w:rsidRPr="00257EC6">
        <w:rPr>
          <w:rFonts w:ascii="Arial" w:hAnsi="Arial" w:cs="Arial"/>
          <w:sz w:val="24"/>
          <w:szCs w:val="24"/>
        </w:rPr>
        <w:t xml:space="preserve">ěmito Pravidly </w:t>
      </w:r>
      <w:r w:rsidRPr="00257EC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57EC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57EC6">
        <w:rPr>
          <w:rFonts w:ascii="Arial" w:hAnsi="Arial" w:cs="Arial"/>
          <w:sz w:val="24"/>
          <w:szCs w:val="24"/>
        </w:rPr>
        <w:t xml:space="preserve">, schválenými </w:t>
      </w:r>
      <w:r w:rsidR="00E2502E" w:rsidRPr="00257EC6">
        <w:rPr>
          <w:rFonts w:ascii="Arial" w:hAnsi="Arial" w:cs="Arial"/>
          <w:sz w:val="24"/>
          <w:szCs w:val="24"/>
        </w:rPr>
        <w:t xml:space="preserve">usnesením </w:t>
      </w:r>
      <w:r w:rsidR="00F449A3" w:rsidRPr="00257EC6">
        <w:rPr>
          <w:rFonts w:ascii="Arial" w:hAnsi="Arial" w:cs="Arial"/>
          <w:sz w:val="24"/>
          <w:szCs w:val="24"/>
        </w:rPr>
        <w:t>Zastupitelstv</w:t>
      </w:r>
      <w:r w:rsidR="00E2502E" w:rsidRPr="00257EC6">
        <w:rPr>
          <w:rFonts w:ascii="Arial" w:hAnsi="Arial" w:cs="Arial"/>
          <w:sz w:val="24"/>
          <w:szCs w:val="24"/>
        </w:rPr>
        <w:t>a</w:t>
      </w:r>
      <w:r w:rsidR="00F449A3" w:rsidRPr="00257EC6">
        <w:rPr>
          <w:rFonts w:ascii="Arial" w:hAnsi="Arial" w:cs="Arial"/>
          <w:sz w:val="24"/>
          <w:szCs w:val="24"/>
        </w:rPr>
        <w:t xml:space="preserve"> Olomouckého kraje dne </w:t>
      </w:r>
      <w:r w:rsidR="00563357" w:rsidRPr="00257EC6">
        <w:rPr>
          <w:rFonts w:ascii="Arial" w:hAnsi="Arial" w:cs="Arial"/>
          <w:sz w:val="24"/>
          <w:szCs w:val="24"/>
        </w:rPr>
        <w:t xml:space="preserve">20. 9. 2021 </w:t>
      </w:r>
      <w:r w:rsidR="00E2502E" w:rsidRPr="00257EC6">
        <w:rPr>
          <w:rFonts w:ascii="Arial" w:hAnsi="Arial" w:cs="Arial"/>
          <w:sz w:val="24"/>
          <w:szCs w:val="24"/>
        </w:rPr>
        <w:t>č.</w:t>
      </w:r>
      <w:r w:rsidR="00F449A3" w:rsidRPr="00257EC6">
        <w:rPr>
          <w:rFonts w:ascii="Arial" w:hAnsi="Arial" w:cs="Arial"/>
          <w:sz w:val="24"/>
          <w:szCs w:val="24"/>
        </w:rPr>
        <w:t xml:space="preserve"> </w:t>
      </w:r>
      <w:r w:rsidR="00563357" w:rsidRPr="00257EC6">
        <w:rPr>
          <w:rFonts w:ascii="Arial" w:hAnsi="Arial" w:cs="Arial"/>
          <w:sz w:val="24"/>
          <w:szCs w:val="24"/>
        </w:rPr>
        <w:t xml:space="preserve">UZ/6/12/2021 </w:t>
      </w:r>
      <w:r w:rsidR="00EE6035" w:rsidRPr="00257EC6">
        <w:rPr>
          <w:rFonts w:ascii="Arial" w:hAnsi="Arial" w:cs="Arial"/>
          <w:sz w:val="24"/>
          <w:szCs w:val="24"/>
        </w:rPr>
        <w:t>(dále jen „</w:t>
      </w:r>
      <w:r w:rsidR="00EE6035" w:rsidRPr="00257EC6">
        <w:rPr>
          <w:rFonts w:ascii="Arial" w:hAnsi="Arial" w:cs="Arial"/>
          <w:b/>
          <w:sz w:val="24"/>
          <w:szCs w:val="24"/>
        </w:rPr>
        <w:t>Zásady</w:t>
      </w:r>
      <w:r w:rsidR="00EE6035" w:rsidRPr="00257EC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57EC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12A9C441" w14:textId="77777777" w:rsidR="00563357" w:rsidRPr="00257EC6" w:rsidRDefault="00563357" w:rsidP="007F2633">
      <w:pPr>
        <w:spacing w:before="120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b/>
          <w:sz w:val="24"/>
          <w:szCs w:val="24"/>
        </w:rPr>
        <w:t>Kontaktní údaje</w:t>
      </w:r>
      <w:r w:rsidRPr="00257EC6">
        <w:rPr>
          <w:rFonts w:ascii="Arial" w:hAnsi="Arial" w:cs="Arial"/>
          <w:sz w:val="24"/>
          <w:szCs w:val="24"/>
        </w:rPr>
        <w:t xml:space="preserve"> pro komunikaci s administrátorem:</w:t>
      </w:r>
      <w:r w:rsidRPr="00257EC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5DA9FB2" w14:textId="77777777" w:rsidR="00563357" w:rsidRPr="00257EC6" w:rsidRDefault="00563357" w:rsidP="0056335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 xml:space="preserve">Odbor sportu, kultury a památkové péče </w:t>
      </w:r>
      <w:r w:rsidRPr="00257EC6">
        <w:rPr>
          <w:rFonts w:ascii="Arial" w:hAnsi="Arial" w:cs="Arial"/>
          <w:sz w:val="24"/>
          <w:szCs w:val="24"/>
        </w:rPr>
        <w:t>Krajského úřadu Olomouckého kraje</w:t>
      </w:r>
    </w:p>
    <w:p w14:paraId="7F2D3E56" w14:textId="77777777" w:rsidR="00563357" w:rsidRPr="00257EC6" w:rsidRDefault="00563357" w:rsidP="0056335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Olomouc, Jeremenkova 1191/40a, 779 00 Olomouc – Hodolany (budova RCO)</w:t>
      </w:r>
    </w:p>
    <w:p w14:paraId="05BD5ECF" w14:textId="77777777" w:rsidR="00563357" w:rsidRPr="00257EC6" w:rsidRDefault="00563357" w:rsidP="0056335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57EC6">
        <w:rPr>
          <w:rFonts w:ascii="Arial" w:hAnsi="Arial" w:cs="Arial"/>
          <w:sz w:val="24"/>
          <w:szCs w:val="24"/>
          <w:lang w:eastAsia="cs-CZ"/>
        </w:rPr>
        <w:t>Jméno administrátora: Mgr. Oldřich Novotný</w:t>
      </w:r>
    </w:p>
    <w:p w14:paraId="4CEADE86" w14:textId="77777777" w:rsidR="00563357" w:rsidRPr="00257EC6" w:rsidRDefault="00563357" w:rsidP="00563357">
      <w:pPr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Telefon: 585 508 535</w:t>
      </w:r>
    </w:p>
    <w:p w14:paraId="3BC9133B" w14:textId="6967A4C7" w:rsidR="00D841D9" w:rsidRPr="00257EC6" w:rsidRDefault="00563357" w:rsidP="00563357">
      <w:pPr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E-mail: o.novotny@olkraj.cz</w:t>
      </w:r>
    </w:p>
    <w:p w14:paraId="62F58E81" w14:textId="05B14071" w:rsidR="00691685" w:rsidRPr="00257EC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57EC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57EC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57EC6">
        <w:rPr>
          <w:rFonts w:ascii="Arial" w:hAnsi="Arial" w:cs="Arial"/>
          <w:b/>
          <w:bCs/>
          <w:sz w:val="26"/>
          <w:szCs w:val="26"/>
        </w:rPr>
        <w:t>programu</w:t>
      </w:r>
      <w:r w:rsidRPr="00257EC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E47857" w14:textId="5BDACE66" w:rsidR="00691685" w:rsidRPr="00257EC6" w:rsidRDefault="00691685" w:rsidP="007F2633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Důvodem</w:t>
      </w:r>
      <w:r w:rsidRPr="00257EC6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je</w:t>
      </w:r>
      <w:r w:rsidR="00563357" w:rsidRPr="00257EC6">
        <w:rPr>
          <w:rFonts w:ascii="Arial" w:hAnsi="Arial" w:cs="Arial"/>
          <w:sz w:val="24"/>
          <w:szCs w:val="24"/>
        </w:rPr>
        <w:t xml:space="preserve"> plnění Koncepce rozvoje kultury, kreativity a památkové péče Olomouckého kraje pro období 2022–2029 a</w:t>
      </w:r>
      <w:r w:rsidR="00813895">
        <w:rPr>
          <w:rFonts w:ascii="Arial" w:hAnsi="Arial" w:cs="Arial"/>
          <w:sz w:val="24"/>
          <w:szCs w:val="24"/>
        </w:rPr>
        <w:t> </w:t>
      </w:r>
      <w:r w:rsidR="00563357" w:rsidRPr="00257EC6">
        <w:rPr>
          <w:rFonts w:ascii="Arial" w:hAnsi="Arial" w:cs="Arial"/>
          <w:sz w:val="24"/>
          <w:szCs w:val="24"/>
        </w:rPr>
        <w:t>Strategie rozvoje územního obvodu Olomouckého kraje 2021–2027.</w:t>
      </w:r>
    </w:p>
    <w:p w14:paraId="18E64D07" w14:textId="65952D05" w:rsidR="00691685" w:rsidRPr="00257EC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lastRenderedPageBreak/>
        <w:t>Obecným účelem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691685" w:rsidRPr="00257EC6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57EC6">
        <w:rPr>
          <w:rFonts w:ascii="Arial" w:hAnsi="Arial" w:cs="Arial"/>
          <w:sz w:val="24"/>
          <w:szCs w:val="24"/>
        </w:rPr>
        <w:t>programu</w:t>
      </w:r>
      <w:r w:rsidR="00691685" w:rsidRPr="00257EC6">
        <w:rPr>
          <w:rFonts w:ascii="Arial" w:hAnsi="Arial" w:cs="Arial"/>
          <w:sz w:val="24"/>
          <w:szCs w:val="24"/>
        </w:rPr>
        <w:t xml:space="preserve"> </w:t>
      </w:r>
      <w:r w:rsidR="00563357" w:rsidRPr="00257EC6">
        <w:rPr>
          <w:rFonts w:ascii="Arial" w:hAnsi="Arial" w:cs="Arial"/>
          <w:sz w:val="24"/>
          <w:szCs w:val="24"/>
        </w:rPr>
        <w:t>je víceletá podpora realizace významných a mimořádných kontinuálně pořádaných kulturních projektů, uskutečňovaných v územním obvodu Olomouckého kraje, na období tří po sobě jdoucích let.</w:t>
      </w:r>
      <w:r w:rsidR="00691685" w:rsidRPr="00257EC6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257EC6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61DF176" w:rsidR="00691685" w:rsidRPr="00257EC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57EC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57EC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57EC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57EC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57EC6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257EC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D8C671C" w:rsidR="00F56E1F" w:rsidRPr="00257EC6" w:rsidRDefault="00F56E1F" w:rsidP="007F2633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57EC6">
        <w:rPr>
          <w:rFonts w:ascii="Arial" w:hAnsi="Arial" w:cs="Arial"/>
          <w:b/>
          <w:sz w:val="24"/>
          <w:szCs w:val="24"/>
        </w:rPr>
        <w:t xml:space="preserve"> osoba</w:t>
      </w:r>
      <w:r w:rsidRPr="00257EC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57EC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57EC6">
        <w:rPr>
          <w:rFonts w:ascii="Arial" w:hAnsi="Arial" w:cs="Arial"/>
          <w:b/>
          <w:sz w:val="24"/>
          <w:szCs w:val="24"/>
        </w:rPr>
        <w:t>P</w:t>
      </w:r>
      <w:r w:rsidRPr="00257EC6">
        <w:rPr>
          <w:rFonts w:ascii="Arial" w:hAnsi="Arial" w:cs="Arial"/>
          <w:b/>
          <w:sz w:val="24"/>
          <w:szCs w:val="24"/>
        </w:rPr>
        <w:t>ravidlech</w:t>
      </w:r>
      <w:r w:rsidR="00B5569E" w:rsidRPr="00257EC6">
        <w:rPr>
          <w:rFonts w:ascii="Arial" w:hAnsi="Arial" w:cs="Arial"/>
          <w:b/>
          <w:sz w:val="24"/>
          <w:szCs w:val="24"/>
        </w:rPr>
        <w:t>.</w:t>
      </w:r>
    </w:p>
    <w:p w14:paraId="0A8F3E82" w14:textId="77777777" w:rsidR="000A57CD" w:rsidRPr="00257EC6" w:rsidRDefault="000A57CD" w:rsidP="007F263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Žadatelem </w:t>
      </w:r>
      <w:r w:rsidRPr="00257EC6">
        <w:rPr>
          <w:rFonts w:ascii="Arial" w:hAnsi="Arial" w:cs="Arial"/>
          <w:b/>
          <w:sz w:val="24"/>
          <w:szCs w:val="24"/>
        </w:rPr>
        <w:t>může být</w:t>
      </w:r>
      <w:r w:rsidRPr="00257EC6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257EC6" w:rsidRDefault="00691685" w:rsidP="00257EC6">
      <w:pPr>
        <w:ind w:left="993" w:hanging="142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právnická osoba, kterou je:</w:t>
      </w:r>
    </w:p>
    <w:p w14:paraId="39C889D7" w14:textId="0927BB66" w:rsidR="00691685" w:rsidRPr="00257EC6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právnická osoba, jejíž sídlo</w:t>
      </w:r>
      <w:r w:rsidR="00496DBF" w:rsidRPr="00257EC6">
        <w:rPr>
          <w:rFonts w:ascii="Arial" w:hAnsi="Arial" w:cs="Arial"/>
          <w:sz w:val="24"/>
          <w:szCs w:val="24"/>
        </w:rPr>
        <w:t xml:space="preserve"> či provozovna</w:t>
      </w:r>
      <w:r w:rsidRPr="00257EC6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257EC6">
        <w:rPr>
          <w:rFonts w:ascii="Arial" w:hAnsi="Arial" w:cs="Arial"/>
          <w:sz w:val="24"/>
          <w:szCs w:val="24"/>
        </w:rPr>
        <w:t>,</w:t>
      </w:r>
      <w:r w:rsidR="00213910" w:rsidRPr="00257EC6">
        <w:rPr>
          <w:rFonts w:ascii="Arial" w:hAnsi="Arial" w:cs="Arial"/>
          <w:sz w:val="24"/>
          <w:szCs w:val="24"/>
        </w:rPr>
        <w:t xml:space="preserve"> nebo</w:t>
      </w:r>
    </w:p>
    <w:p w14:paraId="5D5CDA2B" w14:textId="4C4CFFEB" w:rsidR="00B5569E" w:rsidRPr="00257EC6" w:rsidRDefault="00691685" w:rsidP="00B556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257EC6">
        <w:rPr>
          <w:rFonts w:ascii="Arial" w:hAnsi="Arial" w:cs="Arial"/>
          <w:sz w:val="24"/>
          <w:szCs w:val="24"/>
        </w:rPr>
        <w:t xml:space="preserve">ani provozovna </w:t>
      </w:r>
      <w:r w:rsidRPr="00257EC6">
        <w:rPr>
          <w:rFonts w:ascii="Arial" w:hAnsi="Arial" w:cs="Arial"/>
          <w:sz w:val="24"/>
          <w:szCs w:val="24"/>
        </w:rPr>
        <w:t>se nenachází v</w:t>
      </w:r>
      <w:r w:rsidR="00813895">
        <w:rPr>
          <w:rFonts w:ascii="Arial" w:hAnsi="Arial" w:cs="Arial"/>
          <w:sz w:val="24"/>
          <w:szCs w:val="24"/>
        </w:rPr>
        <w:t> </w:t>
      </w:r>
      <w:r w:rsidRPr="00257EC6">
        <w:rPr>
          <w:rFonts w:ascii="Arial" w:hAnsi="Arial" w:cs="Arial"/>
          <w:sz w:val="24"/>
          <w:szCs w:val="24"/>
        </w:rPr>
        <w:t>územním obvodu Olomouckého kraje, ale výstupy akce</w:t>
      </w:r>
      <w:r w:rsidR="0032654D" w:rsidRPr="00257EC6">
        <w:rPr>
          <w:rFonts w:ascii="Arial" w:hAnsi="Arial" w:cs="Arial"/>
          <w:sz w:val="24"/>
          <w:szCs w:val="24"/>
        </w:rPr>
        <w:t>/</w:t>
      </w:r>
      <w:r w:rsidR="002628B7" w:rsidRPr="00257EC6">
        <w:rPr>
          <w:rFonts w:ascii="Arial" w:hAnsi="Arial" w:cs="Arial"/>
          <w:sz w:val="24"/>
          <w:szCs w:val="24"/>
        </w:rPr>
        <w:t>činnosti</w:t>
      </w:r>
      <w:r w:rsidR="00E72946" w:rsidRPr="00257EC6">
        <w:rPr>
          <w:rFonts w:ascii="Arial" w:hAnsi="Arial" w:cs="Arial"/>
          <w:sz w:val="24"/>
          <w:szCs w:val="24"/>
        </w:rPr>
        <w:t>, na niž je požadována dotace,</w:t>
      </w:r>
      <w:r w:rsidR="000501DF" w:rsidRPr="00257EC6">
        <w:rPr>
          <w:rFonts w:ascii="Arial" w:hAnsi="Arial" w:cs="Arial"/>
          <w:sz w:val="24"/>
          <w:szCs w:val="24"/>
        </w:rPr>
        <w:t xml:space="preserve"> budou realizovány v </w:t>
      </w:r>
      <w:r w:rsidRPr="00257EC6">
        <w:rPr>
          <w:rFonts w:ascii="Arial" w:hAnsi="Arial" w:cs="Arial"/>
          <w:sz w:val="24"/>
          <w:szCs w:val="24"/>
        </w:rPr>
        <w:t>územním obvodu Olomouckého kraje</w:t>
      </w:r>
    </w:p>
    <w:p w14:paraId="28474052" w14:textId="7BDCC471" w:rsidR="005929A9" w:rsidRPr="00257EC6" w:rsidRDefault="005929A9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Žadatelem v dotačním programu</w:t>
      </w:r>
      <w:r w:rsidRPr="00257EC6">
        <w:rPr>
          <w:rFonts w:ascii="Arial" w:hAnsi="Arial" w:cs="Arial"/>
          <w:bCs/>
          <w:sz w:val="24"/>
          <w:szCs w:val="24"/>
        </w:rPr>
        <w:t xml:space="preserve"> </w:t>
      </w:r>
      <w:r w:rsidRPr="00257EC6">
        <w:rPr>
          <w:rFonts w:ascii="Arial" w:hAnsi="Arial" w:cs="Arial"/>
          <w:b/>
          <w:sz w:val="24"/>
          <w:szCs w:val="24"/>
        </w:rPr>
        <w:t xml:space="preserve">nemůže být: </w:t>
      </w:r>
      <w:r w:rsidR="00563357" w:rsidRPr="00257EC6">
        <w:rPr>
          <w:rFonts w:ascii="Arial" w:hAnsi="Arial" w:cs="Arial"/>
          <w:b/>
          <w:sz w:val="24"/>
          <w:szCs w:val="24"/>
        </w:rPr>
        <w:t xml:space="preserve">fyzická osoba, </w:t>
      </w:r>
      <w:r w:rsidR="00112B5F" w:rsidRPr="00257EC6">
        <w:rPr>
          <w:rFonts w:ascii="Arial" w:hAnsi="Arial" w:cs="Arial"/>
          <w:b/>
          <w:sz w:val="24"/>
          <w:szCs w:val="24"/>
        </w:rPr>
        <w:t>obec, dobrovolný</w:t>
      </w:r>
      <w:r w:rsidR="00563357" w:rsidRPr="00257EC6">
        <w:rPr>
          <w:rFonts w:ascii="Arial" w:hAnsi="Arial" w:cs="Arial"/>
          <w:b/>
          <w:sz w:val="24"/>
          <w:szCs w:val="24"/>
        </w:rPr>
        <w:t xml:space="preserve"> svazek obcí</w:t>
      </w:r>
      <w:r w:rsidR="00132976" w:rsidRPr="00257EC6">
        <w:rPr>
          <w:rFonts w:ascii="Arial" w:hAnsi="Arial" w:cs="Arial"/>
          <w:b/>
          <w:sz w:val="24"/>
          <w:szCs w:val="24"/>
        </w:rPr>
        <w:t xml:space="preserve"> a příspěvková organizace, jejímž zřizovatelem je Olomoucký kraj</w:t>
      </w:r>
      <w:r w:rsidR="00563357" w:rsidRPr="00257EC6">
        <w:rPr>
          <w:rFonts w:ascii="Arial" w:hAnsi="Arial" w:cs="Arial"/>
          <w:b/>
          <w:sz w:val="24"/>
          <w:szCs w:val="24"/>
        </w:rPr>
        <w:t>.</w:t>
      </w:r>
      <w:r w:rsidR="00563357" w:rsidRPr="00257EC6">
        <w:rPr>
          <w:rFonts w:ascii="Arial" w:hAnsi="Arial" w:cs="Arial"/>
          <w:i/>
          <w:sz w:val="24"/>
          <w:szCs w:val="24"/>
        </w:rPr>
        <w:t xml:space="preserve"> </w:t>
      </w:r>
    </w:p>
    <w:p w14:paraId="0EEB6096" w14:textId="10655B96" w:rsidR="00691685" w:rsidRPr="00257EC6" w:rsidRDefault="00D75FCA" w:rsidP="007F2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57EC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57EC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3DE2FDD5" w14:textId="77777777" w:rsidR="00563357" w:rsidRPr="00257EC6" w:rsidRDefault="00563357" w:rsidP="0056335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Pr="00257EC6">
        <w:rPr>
          <w:rFonts w:ascii="Arial" w:hAnsi="Arial" w:cs="Arial"/>
          <w:b/>
          <w:sz w:val="24"/>
          <w:szCs w:val="24"/>
        </w:rPr>
        <w:t>33 000 000 Kč</w:t>
      </w:r>
      <w:r w:rsidRPr="00257EC6">
        <w:rPr>
          <w:rFonts w:ascii="Arial" w:hAnsi="Arial" w:cs="Arial"/>
          <w:sz w:val="24"/>
          <w:szCs w:val="24"/>
        </w:rPr>
        <w:t>, z toho:</w:t>
      </w:r>
    </w:p>
    <w:p w14:paraId="483099C3" w14:textId="77777777" w:rsidR="00563357" w:rsidRPr="00257EC6" w:rsidRDefault="00563357" w:rsidP="0056335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 roce 2023 je předpokládaná výše celkové částky </w:t>
      </w:r>
      <w:r w:rsidRPr="00257EC6">
        <w:rPr>
          <w:rFonts w:ascii="Arial" w:hAnsi="Arial" w:cs="Arial"/>
          <w:b/>
          <w:sz w:val="24"/>
          <w:szCs w:val="24"/>
        </w:rPr>
        <w:t>11 000 000 Kč</w:t>
      </w:r>
      <w:r w:rsidRPr="00257EC6">
        <w:rPr>
          <w:rFonts w:ascii="Arial" w:hAnsi="Arial" w:cs="Arial"/>
          <w:sz w:val="24"/>
          <w:szCs w:val="24"/>
        </w:rPr>
        <w:t>;</w:t>
      </w:r>
    </w:p>
    <w:p w14:paraId="0B87AF53" w14:textId="77777777" w:rsidR="00563357" w:rsidRPr="00257EC6" w:rsidRDefault="00563357" w:rsidP="0056335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 roce 2024 je předpokládaná výše celkové částky </w:t>
      </w:r>
      <w:r w:rsidRPr="00257EC6">
        <w:rPr>
          <w:rFonts w:ascii="Arial" w:hAnsi="Arial" w:cs="Arial"/>
          <w:b/>
          <w:sz w:val="24"/>
          <w:szCs w:val="24"/>
        </w:rPr>
        <w:t>11 000 000 Kč</w:t>
      </w:r>
      <w:r w:rsidRPr="00257EC6">
        <w:rPr>
          <w:rFonts w:ascii="Arial" w:hAnsi="Arial" w:cs="Arial"/>
          <w:sz w:val="24"/>
          <w:szCs w:val="24"/>
        </w:rPr>
        <w:t>;</w:t>
      </w:r>
    </w:p>
    <w:p w14:paraId="76E51528" w14:textId="6F5DC2B0" w:rsidR="00691685" w:rsidRPr="00257EC6" w:rsidRDefault="00563357" w:rsidP="0056335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 roce 2025 je předpokládaná výše celkové částky </w:t>
      </w:r>
      <w:r w:rsidRPr="00257EC6">
        <w:rPr>
          <w:rFonts w:ascii="Arial" w:hAnsi="Arial" w:cs="Arial"/>
          <w:b/>
          <w:sz w:val="24"/>
          <w:szCs w:val="24"/>
        </w:rPr>
        <w:t>11 000 000 Kč</w:t>
      </w:r>
      <w:r w:rsidRPr="00257EC6">
        <w:rPr>
          <w:rFonts w:ascii="Arial" w:hAnsi="Arial" w:cs="Arial"/>
          <w:sz w:val="24"/>
          <w:szCs w:val="24"/>
        </w:rPr>
        <w:t>.</w:t>
      </w:r>
      <w:r w:rsidR="00427DFE" w:rsidRPr="00257EC6">
        <w:rPr>
          <w:rFonts w:ascii="Arial" w:hAnsi="Arial" w:cs="Arial"/>
          <w:sz w:val="24"/>
          <w:szCs w:val="24"/>
        </w:rPr>
        <w:t xml:space="preserve"> </w:t>
      </w:r>
    </w:p>
    <w:p w14:paraId="1719257F" w14:textId="77777777" w:rsidR="00691685" w:rsidRPr="00257EC6" w:rsidRDefault="00691685" w:rsidP="007F2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0D3E1860" w14:textId="097F3B67" w:rsidR="00563357" w:rsidRPr="00257EC6" w:rsidRDefault="00563357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57EC6">
        <w:rPr>
          <w:rFonts w:ascii="Arial" w:hAnsi="Arial" w:cs="Arial"/>
          <w:sz w:val="24"/>
          <w:szCs w:val="24"/>
        </w:rPr>
        <w:t xml:space="preserve">dotace na jednu akci/činnost činí </w:t>
      </w:r>
      <w:r w:rsidR="00C44C3D" w:rsidRPr="00257EC6">
        <w:rPr>
          <w:rFonts w:ascii="Arial" w:hAnsi="Arial" w:cs="Arial"/>
          <w:sz w:val="24"/>
          <w:szCs w:val="24"/>
        </w:rPr>
        <w:t> </w:t>
      </w:r>
      <w:r w:rsidR="005251C0">
        <w:rPr>
          <w:rFonts w:ascii="Arial" w:hAnsi="Arial" w:cs="Arial"/>
          <w:b/>
          <w:sz w:val="24"/>
          <w:szCs w:val="24"/>
        </w:rPr>
        <w:t>3</w:t>
      </w:r>
      <w:r w:rsidRPr="00257EC6">
        <w:rPr>
          <w:rFonts w:ascii="Arial" w:hAnsi="Arial" w:cs="Arial"/>
          <w:b/>
          <w:sz w:val="24"/>
          <w:szCs w:val="24"/>
        </w:rPr>
        <w:t>00 000 Kč/rok; za období, na které je dotační program vyhláš</w:t>
      </w:r>
      <w:r w:rsidR="00C44C3D" w:rsidRPr="00257EC6">
        <w:rPr>
          <w:rFonts w:ascii="Arial" w:hAnsi="Arial" w:cs="Arial"/>
          <w:b/>
          <w:sz w:val="24"/>
          <w:szCs w:val="24"/>
        </w:rPr>
        <w:t xml:space="preserve">en, činí minimální výše dotace </w:t>
      </w:r>
      <w:r w:rsidR="005251C0">
        <w:rPr>
          <w:rFonts w:ascii="Arial" w:hAnsi="Arial" w:cs="Arial"/>
          <w:b/>
          <w:sz w:val="24"/>
          <w:szCs w:val="24"/>
        </w:rPr>
        <w:br/>
        <w:t>9</w:t>
      </w:r>
      <w:r w:rsidRPr="00257EC6">
        <w:rPr>
          <w:rFonts w:ascii="Arial" w:hAnsi="Arial" w:cs="Arial"/>
          <w:b/>
          <w:sz w:val="24"/>
          <w:szCs w:val="24"/>
        </w:rPr>
        <w:t>00 000 Kč</w:t>
      </w:r>
      <w:r w:rsidRPr="00191496">
        <w:rPr>
          <w:rFonts w:ascii="Arial" w:hAnsi="Arial" w:cs="Arial"/>
          <w:sz w:val="24"/>
          <w:szCs w:val="24"/>
        </w:rPr>
        <w:t>.</w:t>
      </w:r>
    </w:p>
    <w:p w14:paraId="3BECC94E" w14:textId="573F36B2" w:rsidR="00691685" w:rsidRPr="00257EC6" w:rsidRDefault="00563357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M</w:t>
      </w:r>
      <w:r w:rsidRPr="00257EC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57EC6">
        <w:rPr>
          <w:rFonts w:ascii="Arial" w:hAnsi="Arial" w:cs="Arial"/>
          <w:sz w:val="24"/>
          <w:szCs w:val="24"/>
        </w:rPr>
        <w:t xml:space="preserve">dotace na jednu akci/činnost činí </w:t>
      </w:r>
      <w:r w:rsidRPr="00191496">
        <w:rPr>
          <w:rFonts w:ascii="Arial" w:hAnsi="Arial" w:cs="Arial"/>
          <w:b/>
          <w:sz w:val="24"/>
          <w:szCs w:val="24"/>
        </w:rPr>
        <w:t>1 500 000 Kč</w:t>
      </w:r>
      <w:r w:rsidR="00191496" w:rsidRPr="00191496">
        <w:rPr>
          <w:rFonts w:ascii="Arial" w:hAnsi="Arial" w:cs="Arial"/>
          <w:b/>
          <w:sz w:val="24"/>
          <w:szCs w:val="24"/>
        </w:rPr>
        <w:t>/rok</w:t>
      </w:r>
      <w:r w:rsidRPr="00191496">
        <w:rPr>
          <w:rFonts w:ascii="Arial" w:hAnsi="Arial" w:cs="Arial"/>
          <w:b/>
          <w:sz w:val="24"/>
          <w:szCs w:val="24"/>
        </w:rPr>
        <w:t xml:space="preserve">; </w:t>
      </w:r>
      <w:r w:rsidRPr="00191496">
        <w:rPr>
          <w:rFonts w:ascii="Arial" w:hAnsi="Arial" w:cs="Arial"/>
          <w:b/>
          <w:sz w:val="24"/>
        </w:rPr>
        <w:t xml:space="preserve">za období, na které je dotační program vyhlášen, činí </w:t>
      </w:r>
      <w:r w:rsidR="003F3486" w:rsidRPr="00191496">
        <w:rPr>
          <w:rFonts w:ascii="Arial" w:hAnsi="Arial" w:cs="Arial"/>
          <w:b/>
          <w:sz w:val="24"/>
        </w:rPr>
        <w:t>maxi</w:t>
      </w:r>
      <w:r w:rsidRPr="00191496">
        <w:rPr>
          <w:rFonts w:ascii="Arial" w:hAnsi="Arial" w:cs="Arial"/>
          <w:b/>
          <w:sz w:val="24"/>
        </w:rPr>
        <w:t>mální výše dotace 4</w:t>
      </w:r>
      <w:r w:rsidR="00191496" w:rsidRPr="00191496">
        <w:rPr>
          <w:rFonts w:ascii="Arial" w:hAnsi="Arial" w:cs="Arial"/>
          <w:b/>
          <w:sz w:val="24"/>
        </w:rPr>
        <w:t> </w:t>
      </w:r>
      <w:r w:rsidRPr="00191496">
        <w:rPr>
          <w:rFonts w:ascii="Arial" w:hAnsi="Arial" w:cs="Arial"/>
          <w:b/>
          <w:sz w:val="24"/>
        </w:rPr>
        <w:t>500 000 Kč</w:t>
      </w:r>
      <w:r w:rsidRPr="00257EC6">
        <w:rPr>
          <w:rFonts w:ascii="Arial" w:hAnsi="Arial" w:cs="Arial"/>
          <w:sz w:val="24"/>
        </w:rPr>
        <w:t>.</w:t>
      </w:r>
      <w:r w:rsidR="00691685" w:rsidRPr="00257EC6">
        <w:rPr>
          <w:rFonts w:ascii="Arial" w:hAnsi="Arial" w:cs="Arial"/>
          <w:sz w:val="24"/>
          <w:szCs w:val="24"/>
        </w:rPr>
        <w:t xml:space="preserve"> </w:t>
      </w:r>
    </w:p>
    <w:p w14:paraId="52E840B4" w14:textId="30E51E5E" w:rsidR="00BD553A" w:rsidRPr="00257EC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9B9DDE2" w:rsidR="00EE49D2" w:rsidRPr="00257EC6" w:rsidRDefault="000F2363" w:rsidP="00B5569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Žadatel </w:t>
      </w:r>
      <w:r w:rsidRPr="00257EC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257EC6">
        <w:rPr>
          <w:rFonts w:ascii="Arial" w:hAnsi="Arial" w:cs="Arial"/>
          <w:sz w:val="24"/>
          <w:szCs w:val="24"/>
        </w:rPr>
        <w:t>téhož vyhlášeného dotačního programu</w:t>
      </w:r>
      <w:r w:rsidR="00B5569E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podat pouze jednu žádost</w:t>
      </w:r>
      <w:r w:rsidR="00287397" w:rsidRPr="00257EC6">
        <w:rPr>
          <w:rFonts w:ascii="Arial" w:hAnsi="Arial" w:cs="Arial"/>
          <w:sz w:val="24"/>
          <w:szCs w:val="24"/>
        </w:rPr>
        <w:t>.</w:t>
      </w:r>
      <w:r w:rsidRPr="00257EC6">
        <w:rPr>
          <w:rFonts w:ascii="Arial" w:hAnsi="Arial" w:cs="Arial"/>
          <w:sz w:val="24"/>
          <w:szCs w:val="24"/>
        </w:rPr>
        <w:t xml:space="preserve"> V případě, že v rámci vyhlášeného dotačního programu</w:t>
      </w:r>
      <w:r w:rsidR="00FE68ED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bude podána další žádost, bude tato žádost vyřazena z dalšího posuzování a</w:t>
      </w:r>
      <w:r w:rsidR="00813895">
        <w:rPr>
          <w:rFonts w:ascii="Arial" w:hAnsi="Arial" w:cs="Arial"/>
          <w:sz w:val="24"/>
          <w:szCs w:val="24"/>
        </w:rPr>
        <w:t> </w:t>
      </w:r>
      <w:r w:rsidRPr="00257EC6">
        <w:rPr>
          <w:rFonts w:ascii="Arial" w:hAnsi="Arial" w:cs="Arial"/>
          <w:sz w:val="24"/>
          <w:szCs w:val="24"/>
        </w:rPr>
        <w:t>žadatel bude o této skutečnosti informován.</w:t>
      </w:r>
      <w:r w:rsidRPr="00257EC6">
        <w:rPr>
          <w:rFonts w:ascii="Arial" w:hAnsi="Arial" w:cs="Arial"/>
          <w:i/>
          <w:sz w:val="24"/>
          <w:szCs w:val="24"/>
        </w:rPr>
        <w:t xml:space="preserve"> </w:t>
      </w:r>
    </w:p>
    <w:p w14:paraId="3381A984" w14:textId="77777777" w:rsidR="00691685" w:rsidRPr="00257EC6" w:rsidRDefault="00691685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257EC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F75165E" w:rsidR="006347E3" w:rsidRPr="00257EC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lastRenderedPageBreak/>
        <w:t>D</w:t>
      </w:r>
      <w:r w:rsidR="00691685" w:rsidRPr="00257EC6">
        <w:rPr>
          <w:rFonts w:ascii="Arial" w:hAnsi="Arial" w:cs="Arial"/>
          <w:sz w:val="24"/>
          <w:szCs w:val="24"/>
        </w:rPr>
        <w:t>otace bude žadateli poskytnuta</w:t>
      </w:r>
      <w:r w:rsidR="00691685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57EC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257EC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57EC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57EC6">
        <w:rPr>
          <w:rFonts w:ascii="Arial" w:hAnsi="Arial" w:cs="Arial"/>
          <w:sz w:val="24"/>
          <w:szCs w:val="24"/>
        </w:rPr>
        <w:t xml:space="preserve">ve </w:t>
      </w:r>
      <w:r w:rsidR="0077032A" w:rsidRPr="00257EC6">
        <w:rPr>
          <w:rFonts w:ascii="Arial" w:hAnsi="Arial" w:cs="Arial"/>
          <w:sz w:val="24"/>
          <w:szCs w:val="24"/>
        </w:rPr>
        <w:t>s</w:t>
      </w:r>
      <w:r w:rsidR="00A163A9" w:rsidRPr="00257EC6">
        <w:rPr>
          <w:rFonts w:ascii="Arial" w:hAnsi="Arial" w:cs="Arial"/>
          <w:sz w:val="24"/>
          <w:szCs w:val="24"/>
        </w:rPr>
        <w:t>mlouvě</w:t>
      </w:r>
      <w:r w:rsidR="00515C83" w:rsidRPr="00257EC6">
        <w:rPr>
          <w:rFonts w:ascii="Arial" w:hAnsi="Arial" w:cs="Arial"/>
          <w:sz w:val="24"/>
          <w:szCs w:val="24"/>
        </w:rPr>
        <w:t xml:space="preserve"> </w:t>
      </w:r>
      <w:r w:rsidR="0077032A" w:rsidRPr="00257EC6">
        <w:rPr>
          <w:rFonts w:ascii="Arial" w:hAnsi="Arial" w:cs="Arial"/>
          <w:sz w:val="24"/>
          <w:szCs w:val="24"/>
        </w:rPr>
        <w:t>o poskytnutí dotace</w:t>
      </w:r>
      <w:r w:rsidR="00A17833" w:rsidRPr="00257EC6">
        <w:rPr>
          <w:rFonts w:ascii="Arial" w:hAnsi="Arial" w:cs="Arial"/>
          <w:sz w:val="24"/>
          <w:szCs w:val="24"/>
        </w:rPr>
        <w:t xml:space="preserve"> uzavřené</w:t>
      </w:r>
      <w:r w:rsidR="003B18BD" w:rsidRPr="00257EC6">
        <w:rPr>
          <w:rFonts w:ascii="Arial" w:hAnsi="Arial" w:cs="Arial"/>
          <w:sz w:val="24"/>
          <w:szCs w:val="24"/>
        </w:rPr>
        <w:t xml:space="preserve"> podle</w:t>
      </w:r>
      <w:r w:rsidR="00A17833" w:rsidRPr="00257EC6">
        <w:rPr>
          <w:rFonts w:ascii="Arial" w:hAnsi="Arial" w:cs="Arial"/>
          <w:sz w:val="24"/>
          <w:szCs w:val="24"/>
        </w:rPr>
        <w:t xml:space="preserve"> t</w:t>
      </w:r>
      <w:r w:rsidR="00A77AD9" w:rsidRPr="00257EC6">
        <w:rPr>
          <w:rFonts w:ascii="Arial" w:hAnsi="Arial" w:cs="Arial"/>
          <w:sz w:val="24"/>
          <w:szCs w:val="24"/>
        </w:rPr>
        <w:t>ěcht</w:t>
      </w:r>
      <w:r w:rsidR="00A17833" w:rsidRPr="00257EC6">
        <w:rPr>
          <w:rFonts w:ascii="Arial" w:hAnsi="Arial" w:cs="Arial"/>
          <w:sz w:val="24"/>
          <w:szCs w:val="24"/>
        </w:rPr>
        <w:t xml:space="preserve">o </w:t>
      </w:r>
      <w:r w:rsidR="00A77AD9" w:rsidRPr="00257EC6">
        <w:rPr>
          <w:rFonts w:ascii="Arial" w:hAnsi="Arial" w:cs="Arial"/>
          <w:sz w:val="24"/>
          <w:szCs w:val="24"/>
        </w:rPr>
        <w:t>Pravidel (dále jen „Smlouva“)</w:t>
      </w:r>
      <w:r w:rsidR="00A163A9" w:rsidRPr="00257EC6">
        <w:rPr>
          <w:rFonts w:ascii="Arial" w:hAnsi="Arial" w:cs="Arial"/>
          <w:sz w:val="24"/>
          <w:szCs w:val="24"/>
        </w:rPr>
        <w:t xml:space="preserve">. </w:t>
      </w:r>
    </w:p>
    <w:p w14:paraId="270D8E9C" w14:textId="77777777" w:rsidR="00C933E8" w:rsidRPr="00257EC6" w:rsidRDefault="00C933E8" w:rsidP="00C933E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Dotaci je možno použít na úhradu uznatelných výdajů akce/činnosti výslovně uvedených ve Smlouvě a vzniklých v období realizace akce/činnosti následovně:</w:t>
      </w:r>
    </w:p>
    <w:p w14:paraId="4E24CA11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sz w:val="24"/>
        </w:rPr>
      </w:pPr>
      <w:r w:rsidRPr="00257EC6">
        <w:rPr>
          <w:rFonts w:ascii="Arial" w:hAnsi="Arial" w:cs="Arial"/>
          <w:sz w:val="24"/>
        </w:rPr>
        <w:t>1. část poskytnuté dotace od 1. 1. 2023 nejpozději do 31. 12. 2023,</w:t>
      </w:r>
    </w:p>
    <w:p w14:paraId="7468D9E2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Cs/>
          <w:sz w:val="24"/>
        </w:rPr>
      </w:pPr>
      <w:r w:rsidRPr="00257EC6">
        <w:rPr>
          <w:rFonts w:ascii="Arial" w:hAnsi="Arial" w:cs="Arial"/>
          <w:sz w:val="24"/>
        </w:rPr>
        <w:t>2.</w:t>
      </w:r>
      <w:r w:rsidRPr="00257EC6">
        <w:rPr>
          <w:rFonts w:ascii="Arial" w:hAnsi="Arial" w:cs="Arial"/>
          <w:iCs/>
          <w:sz w:val="24"/>
        </w:rPr>
        <w:t xml:space="preserve"> část poskytnuté dotace od </w:t>
      </w:r>
      <w:r w:rsidRPr="00257EC6">
        <w:rPr>
          <w:rFonts w:ascii="Arial" w:hAnsi="Arial" w:cs="Arial"/>
          <w:sz w:val="24"/>
        </w:rPr>
        <w:t xml:space="preserve">1. 1. 2024 </w:t>
      </w:r>
      <w:r w:rsidRPr="00257EC6">
        <w:rPr>
          <w:rFonts w:ascii="Arial" w:hAnsi="Arial" w:cs="Arial"/>
          <w:iCs/>
          <w:sz w:val="24"/>
        </w:rPr>
        <w:t xml:space="preserve">nejpozději do 31. 12. 2024, </w:t>
      </w:r>
    </w:p>
    <w:p w14:paraId="757BA43E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z w:val="28"/>
          <w:szCs w:val="24"/>
        </w:rPr>
      </w:pPr>
      <w:r w:rsidRPr="00257EC6">
        <w:rPr>
          <w:rFonts w:ascii="Arial" w:hAnsi="Arial" w:cs="Arial"/>
          <w:iCs/>
          <w:sz w:val="24"/>
        </w:rPr>
        <w:t xml:space="preserve">3. část poskytnuté dotace od </w:t>
      </w:r>
      <w:r w:rsidRPr="00257EC6">
        <w:rPr>
          <w:rFonts w:ascii="Arial" w:hAnsi="Arial" w:cs="Arial"/>
          <w:sz w:val="24"/>
        </w:rPr>
        <w:t xml:space="preserve">1. 1. 2025 </w:t>
      </w:r>
      <w:r w:rsidRPr="00257EC6">
        <w:rPr>
          <w:rFonts w:ascii="Arial" w:hAnsi="Arial" w:cs="Arial"/>
          <w:iCs/>
          <w:sz w:val="24"/>
        </w:rPr>
        <w:t>nejpozději do 31. 12. 2025</w:t>
      </w:r>
      <w:r w:rsidRPr="00257EC6">
        <w:rPr>
          <w:rFonts w:ascii="Arial" w:hAnsi="Arial" w:cs="Arial"/>
          <w:sz w:val="24"/>
        </w:rPr>
        <w:t>.</w:t>
      </w:r>
    </w:p>
    <w:p w14:paraId="445FA073" w14:textId="77777777" w:rsidR="00C933E8" w:rsidRPr="00257EC6" w:rsidRDefault="00C933E8" w:rsidP="00C933E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Dotaci je možno použít na úhradu uznatelných výdajů akce/činnosti výslovně uvedených ve Smlouvě a vzniklých v období realizace akce/činnosti následovně:</w:t>
      </w:r>
    </w:p>
    <w:p w14:paraId="239B3BFD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sz w:val="24"/>
        </w:rPr>
      </w:pPr>
      <w:r w:rsidRPr="00257EC6">
        <w:rPr>
          <w:rFonts w:ascii="Arial" w:hAnsi="Arial" w:cs="Arial"/>
          <w:sz w:val="24"/>
        </w:rPr>
        <w:t>1. část poskytnuté dotace od 1. 1. 2023 nejpozději do 31. 12. 2023,</w:t>
      </w:r>
    </w:p>
    <w:p w14:paraId="15591515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Cs/>
          <w:sz w:val="24"/>
        </w:rPr>
      </w:pPr>
      <w:r w:rsidRPr="00257EC6">
        <w:rPr>
          <w:rFonts w:ascii="Arial" w:hAnsi="Arial" w:cs="Arial"/>
          <w:sz w:val="24"/>
        </w:rPr>
        <w:t>2.</w:t>
      </w:r>
      <w:r w:rsidRPr="00257EC6">
        <w:rPr>
          <w:rFonts w:ascii="Arial" w:hAnsi="Arial" w:cs="Arial"/>
          <w:iCs/>
          <w:sz w:val="24"/>
        </w:rPr>
        <w:t xml:space="preserve"> část poskytnuté dotace od </w:t>
      </w:r>
      <w:r w:rsidRPr="00257EC6">
        <w:rPr>
          <w:rFonts w:ascii="Arial" w:hAnsi="Arial" w:cs="Arial"/>
          <w:sz w:val="24"/>
        </w:rPr>
        <w:t xml:space="preserve">1. 1. 2024 </w:t>
      </w:r>
      <w:r w:rsidRPr="00257EC6">
        <w:rPr>
          <w:rFonts w:ascii="Arial" w:hAnsi="Arial" w:cs="Arial"/>
          <w:iCs/>
          <w:sz w:val="24"/>
        </w:rPr>
        <w:t xml:space="preserve">nejpozději do 31. 12. 2024, </w:t>
      </w:r>
    </w:p>
    <w:p w14:paraId="158A74A3" w14:textId="77777777" w:rsidR="00C933E8" w:rsidRPr="00257EC6" w:rsidRDefault="00C933E8" w:rsidP="00C933E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z w:val="28"/>
          <w:szCs w:val="24"/>
        </w:rPr>
      </w:pPr>
      <w:r w:rsidRPr="00257EC6">
        <w:rPr>
          <w:rFonts w:ascii="Arial" w:hAnsi="Arial" w:cs="Arial"/>
          <w:iCs/>
          <w:sz w:val="24"/>
        </w:rPr>
        <w:t xml:space="preserve">3. část poskytnuté dotace od </w:t>
      </w:r>
      <w:r w:rsidRPr="00257EC6">
        <w:rPr>
          <w:rFonts w:ascii="Arial" w:hAnsi="Arial" w:cs="Arial"/>
          <w:sz w:val="24"/>
        </w:rPr>
        <w:t xml:space="preserve">1. 1. 2025 </w:t>
      </w:r>
      <w:r w:rsidRPr="00257EC6">
        <w:rPr>
          <w:rFonts w:ascii="Arial" w:hAnsi="Arial" w:cs="Arial"/>
          <w:iCs/>
          <w:sz w:val="24"/>
        </w:rPr>
        <w:t>nejpozději do 31. 12. 2025</w:t>
      </w:r>
      <w:r w:rsidRPr="00257EC6">
        <w:rPr>
          <w:rFonts w:ascii="Arial" w:hAnsi="Arial" w:cs="Arial"/>
          <w:sz w:val="24"/>
        </w:rPr>
        <w:t>.</w:t>
      </w:r>
    </w:p>
    <w:p w14:paraId="715A0740" w14:textId="77777777" w:rsidR="0088312A" w:rsidRPr="00257EC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57EC6">
        <w:rPr>
          <w:rFonts w:ascii="Arial" w:hAnsi="Arial" w:cs="Arial"/>
          <w:sz w:val="24"/>
          <w:szCs w:val="24"/>
        </w:rPr>
        <w:t> </w:t>
      </w:r>
      <w:r w:rsidRPr="00257EC6">
        <w:rPr>
          <w:rFonts w:ascii="Arial" w:hAnsi="Arial" w:cs="Arial"/>
          <w:sz w:val="24"/>
          <w:szCs w:val="24"/>
        </w:rPr>
        <w:t>ve lhůtě stanovené ve Smlouvě.</w:t>
      </w:r>
      <w:r w:rsidR="002708C0" w:rsidRPr="00257EC6">
        <w:rPr>
          <w:rFonts w:ascii="Arial" w:hAnsi="Arial" w:cs="Arial"/>
          <w:sz w:val="24"/>
          <w:szCs w:val="24"/>
        </w:rPr>
        <w:t xml:space="preserve"> </w:t>
      </w:r>
      <w:r w:rsidR="000609AD" w:rsidRPr="00257EC6">
        <w:rPr>
          <w:rFonts w:ascii="Arial" w:hAnsi="Arial" w:cs="Arial"/>
          <w:sz w:val="24"/>
          <w:szCs w:val="24"/>
        </w:rPr>
        <w:t xml:space="preserve">Příjemce je povinen doložit fotodokumentaci o propagaci poskytovatele při realizaci podpořeného projektu způsobem a ve lhůtě stanovené ve Smlouvě. </w:t>
      </w:r>
    </w:p>
    <w:p w14:paraId="362E6F2A" w14:textId="07D5035A" w:rsidR="00691685" w:rsidRPr="00257EC6" w:rsidRDefault="00691685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257EC6" w:rsidRDefault="00691685" w:rsidP="007F2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257EC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CD93BE2" w:rsidR="00E2572F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257EC6">
        <w:rPr>
          <w:rFonts w:ascii="Arial" w:hAnsi="Arial" w:cs="Arial"/>
          <w:bCs/>
          <w:sz w:val="24"/>
          <w:szCs w:val="24"/>
        </w:rPr>
        <w:t>/činnosti</w:t>
      </w:r>
      <w:r w:rsidRPr="00257EC6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257EC6">
        <w:rPr>
          <w:rFonts w:ascii="Arial" w:hAnsi="Arial" w:cs="Arial"/>
          <w:bCs/>
          <w:sz w:val="24"/>
          <w:szCs w:val="24"/>
        </w:rPr>
        <w:t>uvedených v žádosti žadatele, a </w:t>
      </w:r>
      <w:r w:rsidRPr="00257EC6">
        <w:rPr>
          <w:rFonts w:ascii="Arial" w:hAnsi="Arial" w:cs="Arial"/>
          <w:bCs/>
          <w:sz w:val="24"/>
          <w:szCs w:val="24"/>
        </w:rPr>
        <w:t xml:space="preserve">činí </w:t>
      </w:r>
      <w:r w:rsidR="00C44C3D" w:rsidRPr="00257EC6">
        <w:rPr>
          <w:rFonts w:ascii="Arial" w:hAnsi="Arial" w:cs="Arial"/>
          <w:b/>
          <w:bCs/>
          <w:sz w:val="24"/>
          <w:szCs w:val="24"/>
        </w:rPr>
        <w:t>5</w:t>
      </w:r>
      <w:r w:rsidR="000609AD" w:rsidRPr="00257EC6">
        <w:rPr>
          <w:rFonts w:ascii="Arial" w:hAnsi="Arial" w:cs="Arial"/>
          <w:b/>
          <w:bCs/>
          <w:sz w:val="24"/>
          <w:szCs w:val="24"/>
        </w:rPr>
        <w:t>0</w:t>
      </w:r>
      <w:r w:rsidRPr="00257EC6">
        <w:rPr>
          <w:rFonts w:ascii="Arial" w:hAnsi="Arial" w:cs="Arial"/>
          <w:bCs/>
          <w:sz w:val="24"/>
          <w:szCs w:val="24"/>
        </w:rPr>
        <w:t> </w:t>
      </w:r>
      <w:r w:rsidRPr="00191496">
        <w:rPr>
          <w:rFonts w:ascii="Arial" w:hAnsi="Arial" w:cs="Arial"/>
          <w:b/>
          <w:bCs/>
          <w:sz w:val="24"/>
          <w:szCs w:val="24"/>
        </w:rPr>
        <w:t>%</w:t>
      </w:r>
      <w:r w:rsidRPr="00257EC6">
        <w:rPr>
          <w:rFonts w:ascii="Arial" w:hAnsi="Arial" w:cs="Arial"/>
          <w:bCs/>
          <w:sz w:val="24"/>
          <w:szCs w:val="24"/>
        </w:rPr>
        <w:t xml:space="preserve"> celkových předpokládaných uznatelných výdajů akce</w:t>
      </w:r>
      <w:r w:rsidR="008A463B" w:rsidRPr="00257EC6">
        <w:rPr>
          <w:rFonts w:ascii="Arial" w:hAnsi="Arial" w:cs="Arial"/>
          <w:bCs/>
          <w:sz w:val="24"/>
          <w:szCs w:val="24"/>
        </w:rPr>
        <w:t>/</w:t>
      </w:r>
      <w:r w:rsidR="009A3BF3" w:rsidRPr="00257EC6">
        <w:rPr>
          <w:rFonts w:ascii="Arial" w:hAnsi="Arial" w:cs="Arial"/>
          <w:bCs/>
          <w:sz w:val="24"/>
          <w:szCs w:val="24"/>
        </w:rPr>
        <w:t>činnosti</w:t>
      </w:r>
      <w:r w:rsidRPr="00257EC6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257EC6">
        <w:rPr>
          <w:rFonts w:ascii="Arial" w:hAnsi="Arial" w:cs="Arial"/>
          <w:bCs/>
          <w:sz w:val="24"/>
          <w:szCs w:val="24"/>
        </w:rPr>
        <w:t>/</w:t>
      </w:r>
      <w:r w:rsidR="009A3BF3" w:rsidRPr="00257EC6">
        <w:rPr>
          <w:rFonts w:ascii="Arial" w:hAnsi="Arial" w:cs="Arial"/>
          <w:bCs/>
          <w:sz w:val="24"/>
          <w:szCs w:val="24"/>
        </w:rPr>
        <w:t>činnosti</w:t>
      </w:r>
      <w:r w:rsidRPr="00257EC6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257EC6">
        <w:rPr>
          <w:rFonts w:ascii="Arial" w:hAnsi="Arial" w:cs="Arial"/>
          <w:bCs/>
          <w:sz w:val="24"/>
          <w:szCs w:val="24"/>
        </w:rPr>
        <w:t>/</w:t>
      </w:r>
      <w:r w:rsidR="009A3BF3" w:rsidRPr="00257EC6">
        <w:rPr>
          <w:rFonts w:ascii="Arial" w:hAnsi="Arial" w:cs="Arial"/>
          <w:bCs/>
          <w:sz w:val="24"/>
          <w:szCs w:val="24"/>
        </w:rPr>
        <w:t>činnosti</w:t>
      </w:r>
      <w:r w:rsidRPr="00257EC6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57EC6">
        <w:rPr>
          <w:rFonts w:ascii="Arial" w:hAnsi="Arial" w:cs="Arial"/>
          <w:bCs/>
          <w:sz w:val="24"/>
          <w:szCs w:val="24"/>
        </w:rPr>
        <w:t xml:space="preserve">maximálně </w:t>
      </w:r>
      <w:r w:rsidR="005F3B15" w:rsidRPr="00257EC6">
        <w:rPr>
          <w:rFonts w:ascii="Arial" w:hAnsi="Arial" w:cs="Arial"/>
          <w:b/>
          <w:bCs/>
          <w:sz w:val="24"/>
          <w:szCs w:val="24"/>
        </w:rPr>
        <w:t>50</w:t>
      </w:r>
      <w:r w:rsidR="005F3B15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5F3B15" w:rsidRPr="00191496">
        <w:rPr>
          <w:rFonts w:ascii="Arial" w:hAnsi="Arial" w:cs="Arial"/>
          <w:b/>
          <w:bCs/>
          <w:sz w:val="24"/>
          <w:szCs w:val="24"/>
        </w:rPr>
        <w:t>%</w:t>
      </w:r>
      <w:r w:rsidR="005F3B15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5F3B15" w:rsidRPr="005F3B15">
        <w:rPr>
          <w:rFonts w:ascii="Arial" w:hAnsi="Arial" w:cs="Arial"/>
          <w:bCs/>
          <w:sz w:val="24"/>
          <w:szCs w:val="24"/>
        </w:rPr>
        <w:t>z celkových</w:t>
      </w:r>
      <w:r w:rsidRPr="00257EC6">
        <w:rPr>
          <w:rFonts w:ascii="Arial" w:hAnsi="Arial" w:cs="Arial"/>
          <w:bCs/>
          <w:sz w:val="24"/>
          <w:szCs w:val="24"/>
        </w:rPr>
        <w:t xml:space="preserve"> skutečně vynaložených uznatelných výdajů akce</w:t>
      </w:r>
      <w:r w:rsidR="008A463B" w:rsidRPr="00257EC6">
        <w:rPr>
          <w:rFonts w:ascii="Arial" w:hAnsi="Arial" w:cs="Arial"/>
          <w:bCs/>
          <w:sz w:val="24"/>
          <w:szCs w:val="24"/>
        </w:rPr>
        <w:t>/</w:t>
      </w:r>
      <w:r w:rsidR="00740F49" w:rsidRPr="00257EC6">
        <w:rPr>
          <w:rFonts w:ascii="Arial" w:hAnsi="Arial" w:cs="Arial"/>
          <w:bCs/>
          <w:sz w:val="24"/>
          <w:szCs w:val="24"/>
        </w:rPr>
        <w:t>činnosti</w:t>
      </w:r>
      <w:r w:rsidRPr="00257EC6">
        <w:rPr>
          <w:rFonts w:ascii="Arial" w:hAnsi="Arial" w:cs="Arial"/>
          <w:bCs/>
          <w:sz w:val="24"/>
          <w:szCs w:val="24"/>
        </w:rPr>
        <w:t xml:space="preserve">. </w:t>
      </w:r>
    </w:p>
    <w:p w14:paraId="72AB2777" w14:textId="77777777" w:rsidR="006E006F" w:rsidRPr="006E006F" w:rsidRDefault="006E006F" w:rsidP="006E006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color w:val="000000" w:themeColor="text1"/>
          <w:sz w:val="24"/>
          <w:szCs w:val="24"/>
        </w:rPr>
      </w:pPr>
      <w:r w:rsidRPr="006E006F">
        <w:rPr>
          <w:rFonts w:ascii="Arial" w:hAnsi="Arial" w:cs="Arial"/>
          <w:color w:val="000000" w:themeColor="text1"/>
          <w:sz w:val="24"/>
          <w:szCs w:val="24"/>
        </w:rPr>
        <w:t>Bude-li dotace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pozdějších předpisů (dále jen „GBER“), je příjemce dotace navíc povinen zajistit, aby souhrn všech veřejných podpor v jakékoli formě poskytnutých ze všech veřejných zdrojů nepřesáhl 80 % (70 % na činnost týkající se vydávání hudby a literatury) celkových skutečně vynaložených uznatelných výdajů na činnost ve smyslu ustanovení čl. 53 odst. 8 a odst. 9 GBER.</w:t>
      </w:r>
    </w:p>
    <w:p w14:paraId="17FA6FF3" w14:textId="4116F2F9" w:rsidR="006E006F" w:rsidRPr="006E006F" w:rsidRDefault="006E006F" w:rsidP="006E006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6E006F">
        <w:rPr>
          <w:rFonts w:ascii="Arial" w:hAnsi="Arial" w:cs="Arial"/>
          <w:color w:val="000000" w:themeColor="text1"/>
          <w:sz w:val="24"/>
          <w:szCs w:val="24"/>
        </w:rPr>
        <w:lastRenderedPageBreak/>
        <w:t>V případě, že veřejná podpora dle tohoto programu poskytovaná dle nařízení GBER v</w:t>
      </w:r>
      <w:r w:rsidR="0081389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E006F">
        <w:rPr>
          <w:rFonts w:ascii="Arial" w:hAnsi="Arial" w:cs="Arial"/>
          <w:color w:val="000000" w:themeColor="text1"/>
          <w:sz w:val="24"/>
          <w:szCs w:val="24"/>
        </w:rPr>
        <w:t xml:space="preserve">souběhu s případnými dalšími veřejnými podporami, </w:t>
      </w:r>
      <w:r w:rsidRPr="006E006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včetně podpor </w:t>
      </w:r>
      <w:r w:rsidRPr="006E006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de </w:t>
      </w:r>
      <w:proofErr w:type="spellStart"/>
      <w:r w:rsidRPr="006E006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6E006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,</w:t>
      </w:r>
      <w:r w:rsidRPr="006E006F">
        <w:rPr>
          <w:rFonts w:ascii="Arial" w:hAnsi="Arial" w:cs="Arial"/>
          <w:color w:val="000000" w:themeColor="text1"/>
          <w:sz w:val="24"/>
          <w:szCs w:val="24"/>
        </w:rPr>
        <w:t xml:space="preserve"> ze všech veřejných zdrojů přesáhne 80% (70 % na činnost týkající se vydávání hudby a</w:t>
      </w:r>
      <w:r w:rsidR="0081389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E006F">
        <w:rPr>
          <w:rFonts w:ascii="Arial" w:hAnsi="Arial" w:cs="Arial"/>
          <w:color w:val="000000" w:themeColor="text1"/>
          <w:sz w:val="24"/>
          <w:szCs w:val="24"/>
        </w:rPr>
        <w:t>literatury) celkových skutečně vynaložených uznatelných výdajů na činnost, je příjemce povinen vrátit takovou část dotace, aby souhrn veřejných podpor ze všech veřejných zdrojů činil maximálně 80 % (70 % na činnost týkající se vydávání hudby a</w:t>
      </w:r>
      <w:r w:rsidR="0081389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E006F">
        <w:rPr>
          <w:rFonts w:ascii="Arial" w:hAnsi="Arial" w:cs="Arial"/>
          <w:color w:val="000000" w:themeColor="text1"/>
          <w:sz w:val="24"/>
          <w:szCs w:val="24"/>
        </w:rPr>
        <w:t>literatury) celkových skutečně vynaložených uznatelných výdajů na činnost.</w:t>
      </w:r>
    </w:p>
    <w:p w14:paraId="0CCDD29A" w14:textId="77777777" w:rsidR="00691685" w:rsidRPr="00257EC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257EC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57E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9887FAF" w:rsidR="00515C83" w:rsidRPr="00257EC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257EC6">
        <w:rPr>
          <w:rFonts w:ascii="Arial" w:hAnsi="Arial" w:cs="Arial"/>
          <w:sz w:val="24"/>
          <w:szCs w:val="24"/>
        </w:rPr>
        <w:t xml:space="preserve">, </w:t>
      </w:r>
      <w:r w:rsidR="005A6E63" w:rsidRPr="00257EC6">
        <w:rPr>
          <w:rFonts w:ascii="Arial" w:hAnsi="Arial" w:cs="Arial"/>
          <w:sz w:val="24"/>
          <w:szCs w:val="24"/>
        </w:rPr>
        <w:t xml:space="preserve">výslovně </w:t>
      </w:r>
      <w:r w:rsidR="00351DC7" w:rsidRPr="00257EC6">
        <w:rPr>
          <w:rFonts w:ascii="Arial" w:hAnsi="Arial" w:cs="Arial"/>
          <w:sz w:val="24"/>
          <w:szCs w:val="24"/>
        </w:rPr>
        <w:t>uveden</w:t>
      </w:r>
      <w:r w:rsidR="000E418F" w:rsidRPr="00257EC6">
        <w:rPr>
          <w:rFonts w:ascii="Arial" w:hAnsi="Arial" w:cs="Arial"/>
          <w:sz w:val="24"/>
          <w:szCs w:val="24"/>
        </w:rPr>
        <w:t>é</w:t>
      </w:r>
      <w:r w:rsidR="00351DC7" w:rsidRPr="00257EC6">
        <w:rPr>
          <w:rFonts w:ascii="Arial" w:hAnsi="Arial" w:cs="Arial"/>
          <w:sz w:val="24"/>
          <w:szCs w:val="24"/>
        </w:rPr>
        <w:t xml:space="preserve"> ve </w:t>
      </w:r>
      <w:r w:rsidR="000E418F" w:rsidRPr="00257EC6">
        <w:rPr>
          <w:rFonts w:ascii="Arial" w:hAnsi="Arial" w:cs="Arial"/>
          <w:sz w:val="24"/>
          <w:szCs w:val="24"/>
        </w:rPr>
        <w:t>S</w:t>
      </w:r>
      <w:r w:rsidR="00351DC7" w:rsidRPr="00257EC6">
        <w:rPr>
          <w:rFonts w:ascii="Arial" w:hAnsi="Arial" w:cs="Arial"/>
          <w:sz w:val="24"/>
          <w:szCs w:val="24"/>
        </w:rPr>
        <w:t>mlouvě.</w:t>
      </w:r>
      <w:r w:rsidR="008624D2" w:rsidRPr="00257EC6">
        <w:rPr>
          <w:rFonts w:ascii="Arial" w:hAnsi="Arial" w:cs="Arial"/>
          <w:sz w:val="24"/>
          <w:szCs w:val="24"/>
        </w:rPr>
        <w:t xml:space="preserve"> Dotace</w:t>
      </w:r>
      <w:r w:rsidRPr="00257EC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57EC6">
        <w:rPr>
          <w:rFonts w:ascii="Arial" w:hAnsi="Arial" w:cs="Arial"/>
          <w:bCs/>
          <w:sz w:val="24"/>
          <w:szCs w:val="24"/>
        </w:rPr>
        <w:t>akce/činnost</w:t>
      </w:r>
      <w:r w:rsidR="00A438D1" w:rsidRPr="00257EC6">
        <w:rPr>
          <w:rFonts w:ascii="Arial" w:hAnsi="Arial" w:cs="Arial"/>
          <w:bCs/>
          <w:sz w:val="24"/>
          <w:szCs w:val="24"/>
        </w:rPr>
        <w:t>i</w:t>
      </w:r>
      <w:r w:rsidRPr="00257EC6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257EC6" w:rsidRDefault="00691685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i/>
          <w:i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57EC6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257EC6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1F2A94D" w14:textId="70E6F14D" w:rsidR="00153420" w:rsidRPr="00257EC6" w:rsidRDefault="00680817" w:rsidP="007F263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Vztahy při</w:t>
      </w:r>
      <w:r w:rsidR="00635D63" w:rsidRPr="00257EC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257EC6">
        <w:rPr>
          <w:rFonts w:ascii="Arial" w:hAnsi="Arial" w:cs="Arial"/>
          <w:sz w:val="24"/>
          <w:szCs w:val="24"/>
        </w:rPr>
        <w:t xml:space="preserve">pro případy </w:t>
      </w:r>
      <w:r w:rsidR="00635D63" w:rsidRPr="00257EC6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257EC6">
        <w:rPr>
          <w:rFonts w:ascii="Arial" w:hAnsi="Arial" w:cs="Arial"/>
          <w:sz w:val="24"/>
          <w:szCs w:val="24"/>
        </w:rPr>
        <w:t>jinou osobou než příjemce</w:t>
      </w:r>
      <w:r w:rsidR="00547EB6" w:rsidRPr="00257EC6">
        <w:rPr>
          <w:rFonts w:ascii="Arial" w:hAnsi="Arial" w:cs="Arial"/>
          <w:sz w:val="24"/>
          <w:szCs w:val="24"/>
        </w:rPr>
        <w:t>m</w:t>
      </w:r>
      <w:r w:rsidRPr="00257EC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257EC6">
        <w:rPr>
          <w:rFonts w:ascii="Arial" w:hAnsi="Arial" w:cs="Arial"/>
          <w:sz w:val="24"/>
          <w:szCs w:val="24"/>
        </w:rPr>
        <w:t xml:space="preserve"> </w:t>
      </w:r>
      <w:r w:rsidR="00AC11A6" w:rsidRPr="00257EC6">
        <w:rPr>
          <w:rFonts w:ascii="Arial" w:hAnsi="Arial" w:cs="Arial"/>
          <w:sz w:val="24"/>
          <w:szCs w:val="24"/>
        </w:rPr>
        <w:t xml:space="preserve">část </w:t>
      </w:r>
      <w:r w:rsidR="00975B47" w:rsidRPr="00257EC6">
        <w:rPr>
          <w:rFonts w:ascii="Arial" w:hAnsi="Arial" w:cs="Arial"/>
          <w:sz w:val="24"/>
          <w:szCs w:val="24"/>
        </w:rPr>
        <w:t xml:space="preserve">A </w:t>
      </w:r>
      <w:r w:rsidRPr="00257EC6">
        <w:rPr>
          <w:rFonts w:ascii="Arial" w:hAnsi="Arial" w:cs="Arial"/>
          <w:sz w:val="24"/>
          <w:szCs w:val="24"/>
        </w:rPr>
        <w:t xml:space="preserve">odst. </w:t>
      </w:r>
      <w:r w:rsidR="00975B47" w:rsidRPr="00257EC6">
        <w:rPr>
          <w:rFonts w:ascii="Arial" w:hAnsi="Arial" w:cs="Arial"/>
          <w:sz w:val="24"/>
          <w:szCs w:val="24"/>
        </w:rPr>
        <w:t>10</w:t>
      </w:r>
      <w:r w:rsidRPr="00257EC6">
        <w:rPr>
          <w:rFonts w:ascii="Arial" w:hAnsi="Arial" w:cs="Arial"/>
          <w:sz w:val="24"/>
          <w:szCs w:val="24"/>
        </w:rPr>
        <w:t xml:space="preserve"> Zásad</w:t>
      </w:r>
      <w:r w:rsidR="00076437" w:rsidRPr="00257EC6">
        <w:rPr>
          <w:rFonts w:ascii="Arial" w:hAnsi="Arial" w:cs="Arial"/>
          <w:sz w:val="24"/>
          <w:szCs w:val="24"/>
        </w:rPr>
        <w:t xml:space="preserve"> a platí pro všechny typy dotací</w:t>
      </w:r>
      <w:r w:rsidRPr="00257EC6">
        <w:rPr>
          <w:rFonts w:ascii="Arial" w:hAnsi="Arial" w:cs="Arial"/>
          <w:sz w:val="24"/>
          <w:szCs w:val="24"/>
        </w:rPr>
        <w:t>.</w:t>
      </w:r>
      <w:r w:rsidR="00E8185A" w:rsidRPr="00257EC6">
        <w:rPr>
          <w:rFonts w:ascii="Arial" w:hAnsi="Arial" w:cs="Arial"/>
          <w:sz w:val="24"/>
          <w:szCs w:val="24"/>
        </w:rPr>
        <w:t> </w:t>
      </w:r>
    </w:p>
    <w:p w14:paraId="65EC8E83" w14:textId="6FE096AB" w:rsidR="000333AA" w:rsidRPr="00257EC6" w:rsidRDefault="006A45FC" w:rsidP="007F2633">
      <w:pPr>
        <w:pStyle w:val="Odstavecseseznamem"/>
        <w:numPr>
          <w:ilvl w:val="1"/>
          <w:numId w:val="36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257EC6">
        <w:rPr>
          <w:rFonts w:ascii="Arial" w:hAnsi="Arial" w:cs="Arial"/>
          <w:bCs/>
          <w:sz w:val="24"/>
          <w:szCs w:val="24"/>
        </w:rPr>
        <w:t xml:space="preserve">Výdaje na </w:t>
      </w:r>
      <w:r w:rsidRPr="00257EC6">
        <w:rPr>
          <w:rFonts w:ascii="Arial" w:hAnsi="Arial" w:cs="Arial"/>
          <w:sz w:val="24"/>
          <w:szCs w:val="24"/>
        </w:rPr>
        <w:t xml:space="preserve">realizaci </w:t>
      </w:r>
      <w:r w:rsidR="0058171B" w:rsidRPr="00257EC6">
        <w:rPr>
          <w:rFonts w:ascii="Arial" w:hAnsi="Arial" w:cs="Arial"/>
          <w:sz w:val="24"/>
          <w:szCs w:val="24"/>
        </w:rPr>
        <w:t>akce/</w:t>
      </w:r>
      <w:r w:rsidR="001A3567" w:rsidRPr="00257EC6">
        <w:rPr>
          <w:rFonts w:ascii="Arial" w:hAnsi="Arial" w:cs="Arial"/>
          <w:sz w:val="24"/>
          <w:szCs w:val="24"/>
        </w:rPr>
        <w:t>činnosti</w:t>
      </w:r>
      <w:r w:rsidR="002D6BFF" w:rsidRPr="00257EC6">
        <w:rPr>
          <w:rFonts w:ascii="Arial" w:hAnsi="Arial" w:cs="Arial"/>
          <w:sz w:val="24"/>
          <w:szCs w:val="24"/>
        </w:rPr>
        <w:t>:</w:t>
      </w:r>
      <w:r w:rsidRPr="00257EC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A5E4A37" w:rsidR="005E4A56" w:rsidRPr="00257EC6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57EC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57EC6">
        <w:rPr>
          <w:rFonts w:ascii="Arial" w:hAnsi="Arial" w:cs="Arial"/>
          <w:sz w:val="24"/>
          <w:szCs w:val="24"/>
        </w:rPr>
        <w:t xml:space="preserve">, </w:t>
      </w:r>
      <w:r w:rsidRPr="00257EC6">
        <w:rPr>
          <w:rFonts w:ascii="Arial" w:hAnsi="Arial" w:cs="Arial"/>
          <w:sz w:val="24"/>
          <w:szCs w:val="24"/>
        </w:rPr>
        <w:t>použít</w:t>
      </w:r>
      <w:r w:rsidR="00515C83" w:rsidRPr="00257EC6">
        <w:rPr>
          <w:rFonts w:ascii="Arial" w:hAnsi="Arial" w:cs="Arial"/>
          <w:sz w:val="24"/>
          <w:szCs w:val="24"/>
        </w:rPr>
        <w:t>.</w:t>
      </w:r>
      <w:r w:rsidR="00515C83" w:rsidRPr="00257EC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257EC6">
        <w:rPr>
          <w:rFonts w:ascii="Arial" w:hAnsi="Arial" w:cs="Arial"/>
          <w:sz w:val="24"/>
          <w:szCs w:val="24"/>
        </w:rPr>
        <w:t xml:space="preserve"> </w:t>
      </w:r>
      <w:r w:rsidR="005E4A56" w:rsidRPr="00257EC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57EC6">
        <w:rPr>
          <w:rFonts w:ascii="Arial" w:hAnsi="Arial" w:cs="Arial"/>
          <w:sz w:val="24"/>
          <w:szCs w:val="24"/>
        </w:rPr>
        <w:t xml:space="preserve">zejména patří: </w:t>
      </w:r>
      <w:r w:rsidRPr="00257EC6">
        <w:rPr>
          <w:rFonts w:ascii="Arial" w:hAnsi="Arial" w:cs="Arial"/>
          <w:sz w:val="24"/>
          <w:szCs w:val="24"/>
        </w:rPr>
        <w:t xml:space="preserve"> </w:t>
      </w:r>
    </w:p>
    <w:p w14:paraId="413CAB45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F833D3F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pojistné </w:t>
      </w:r>
      <w:r w:rsidRPr="00257EC6">
        <w:rPr>
          <w:rFonts w:ascii="Arial" w:hAnsi="Arial" w:cs="Arial"/>
          <w:bCs/>
          <w:sz w:val="24"/>
        </w:rPr>
        <w:t>(mimo odvody za zdravotní a sociální pojištění)</w:t>
      </w:r>
      <w:r w:rsidRPr="00257EC6">
        <w:rPr>
          <w:rFonts w:ascii="Arial" w:hAnsi="Arial" w:cs="Arial"/>
          <w:bCs/>
          <w:sz w:val="24"/>
          <w:szCs w:val="24"/>
        </w:rPr>
        <w:t xml:space="preserve">, </w:t>
      </w:r>
    </w:p>
    <w:p w14:paraId="78D18927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bankovní poplatky,</w:t>
      </w:r>
    </w:p>
    <w:p w14:paraId="19879342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nákup nemovitostí,</w:t>
      </w:r>
    </w:p>
    <w:p w14:paraId="012908A6" w14:textId="76851B8F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poskytování darů – mimo ceny do soutěží,</w:t>
      </w:r>
      <w:r w:rsidR="009653C0" w:rsidRPr="009653C0">
        <w:rPr>
          <w:rFonts w:ascii="Arial" w:hAnsi="Arial" w:cs="Arial"/>
          <w:sz w:val="24"/>
          <w:szCs w:val="24"/>
        </w:rPr>
        <w:t xml:space="preserve"> </w:t>
      </w:r>
      <w:r w:rsidR="009653C0" w:rsidRPr="00257EC6">
        <w:rPr>
          <w:rFonts w:ascii="Arial" w:hAnsi="Arial" w:cs="Arial"/>
          <w:sz w:val="24"/>
          <w:szCs w:val="24"/>
        </w:rPr>
        <w:t>dárkové poukazy,</w:t>
      </w:r>
    </w:p>
    <w:p w14:paraId="4CEB7AF1" w14:textId="43D52B78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výdaje na zpracování a administraci žádosti o dotaci, výdaje za zpracování vyúčtování poskytnuté dotace, </w:t>
      </w:r>
    </w:p>
    <w:p w14:paraId="00D85DBD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úhrada služeb účetních a daňových poradců, služeb auditorů, právnické služby, </w:t>
      </w:r>
    </w:p>
    <w:p w14:paraId="571FBDA4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poštovné, kurýrní služby a přepravné (pokud není součástí fakturace), </w:t>
      </w:r>
    </w:p>
    <w:p w14:paraId="77BB1A0C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nákup pohonných hmot, </w:t>
      </w:r>
    </w:p>
    <w:p w14:paraId="5FE3423B" w14:textId="72B2C17A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občerstvení, stravné, p</w:t>
      </w:r>
      <w:r w:rsidR="00170997" w:rsidRPr="00257EC6">
        <w:rPr>
          <w:rFonts w:ascii="Arial" w:hAnsi="Arial" w:cs="Arial"/>
          <w:sz w:val="24"/>
          <w:szCs w:val="24"/>
        </w:rPr>
        <w:t>otraviny včetně alkoholických a </w:t>
      </w:r>
      <w:r w:rsidRPr="00257EC6">
        <w:rPr>
          <w:rFonts w:ascii="Arial" w:hAnsi="Arial" w:cs="Arial"/>
          <w:sz w:val="24"/>
          <w:szCs w:val="24"/>
        </w:rPr>
        <w:t xml:space="preserve">nealkoholických nápojů, </w:t>
      </w:r>
    </w:p>
    <w:p w14:paraId="2C70C5A6" w14:textId="77777777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zábavní pyrotechnika, </w:t>
      </w:r>
    </w:p>
    <w:p w14:paraId="30C94E59" w14:textId="195A3FCD" w:rsidR="00924C33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spotřeba energií (elektřina, ply</w:t>
      </w:r>
      <w:r w:rsidR="00170997" w:rsidRPr="00257EC6">
        <w:rPr>
          <w:rFonts w:ascii="Arial" w:hAnsi="Arial" w:cs="Arial"/>
          <w:sz w:val="24"/>
          <w:szCs w:val="24"/>
        </w:rPr>
        <w:t>n, vodné a stočné), telefonní a </w:t>
      </w:r>
      <w:r w:rsidRPr="00257EC6">
        <w:rPr>
          <w:rFonts w:ascii="Arial" w:hAnsi="Arial" w:cs="Arial"/>
          <w:sz w:val="24"/>
          <w:szCs w:val="24"/>
        </w:rPr>
        <w:t xml:space="preserve">telekomunikační poplatky, internetové poplatky, </w:t>
      </w:r>
    </w:p>
    <w:p w14:paraId="4CE9A5A5" w14:textId="35CF8B6B" w:rsidR="00691685" w:rsidRPr="00257EC6" w:rsidRDefault="00924C33" w:rsidP="00924C3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výtěžek vzniklý z dotované kulturní akce/činnosti věnovaný na charitativní účely.</w:t>
      </w:r>
    </w:p>
    <w:p w14:paraId="0757304F" w14:textId="24F5F327" w:rsidR="00463FB1" w:rsidRPr="00257EC6" w:rsidRDefault="00463FB1" w:rsidP="007F2633">
      <w:pPr>
        <w:spacing w:before="120"/>
        <w:ind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lastRenderedPageBreak/>
        <w:t>Pokud je DPH hrazeno v režimu přenesené daňové povinnosti, v době po předložení vyúčtování, bude</w:t>
      </w:r>
      <w:r w:rsidR="00E467B4" w:rsidRPr="00257EC6">
        <w:rPr>
          <w:rFonts w:ascii="Arial" w:hAnsi="Arial" w:cs="Arial"/>
          <w:sz w:val="24"/>
          <w:szCs w:val="24"/>
        </w:rPr>
        <w:t xml:space="preserve"> se</w:t>
      </w:r>
      <w:r w:rsidRPr="00257EC6">
        <w:rPr>
          <w:rFonts w:ascii="Arial" w:hAnsi="Arial" w:cs="Arial"/>
          <w:sz w:val="24"/>
          <w:szCs w:val="24"/>
        </w:rPr>
        <w:t xml:space="preserve"> postupovat v souladu se Smlouvou (</w:t>
      </w:r>
      <w:r w:rsidR="00B56451" w:rsidRPr="00257EC6">
        <w:rPr>
          <w:rFonts w:ascii="Arial" w:hAnsi="Arial" w:cs="Arial"/>
          <w:sz w:val="24"/>
          <w:szCs w:val="24"/>
        </w:rPr>
        <w:t>čl. II. odst. </w:t>
      </w:r>
      <w:r w:rsidRPr="00257EC6">
        <w:rPr>
          <w:rFonts w:ascii="Arial" w:hAnsi="Arial" w:cs="Arial"/>
          <w:sz w:val="24"/>
          <w:szCs w:val="24"/>
        </w:rPr>
        <w:t>1).</w:t>
      </w:r>
    </w:p>
    <w:p w14:paraId="08E88753" w14:textId="14290D4C" w:rsidR="00A14CE4" w:rsidRPr="00257EC6" w:rsidRDefault="00A14CE4" w:rsidP="007F2633">
      <w:pPr>
        <w:spacing w:before="120"/>
        <w:ind w:firstLine="0"/>
        <w:rPr>
          <w:rFonts w:ascii="Arial" w:hAnsi="Arial" w:cs="Arial"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57EC6">
        <w:rPr>
          <w:rFonts w:ascii="Arial" w:hAnsi="Arial" w:cs="Arial"/>
          <w:sz w:val="24"/>
          <w:szCs w:val="24"/>
        </w:rPr>
        <w:t>definovány jako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0C594B" w:rsidRPr="00257EC6">
        <w:rPr>
          <w:rFonts w:ascii="Arial" w:hAnsi="Arial" w:cs="Arial"/>
          <w:sz w:val="24"/>
          <w:szCs w:val="24"/>
        </w:rPr>
        <w:t>ne</w:t>
      </w:r>
      <w:r w:rsidRPr="00257EC6">
        <w:rPr>
          <w:rFonts w:ascii="Arial" w:hAnsi="Arial" w:cs="Arial"/>
          <w:sz w:val="24"/>
          <w:szCs w:val="24"/>
        </w:rPr>
        <w:t>uzn</w:t>
      </w:r>
      <w:r w:rsidR="001B7E48" w:rsidRPr="00257EC6">
        <w:rPr>
          <w:rFonts w:ascii="Arial" w:hAnsi="Arial" w:cs="Arial"/>
          <w:sz w:val="24"/>
          <w:szCs w:val="24"/>
        </w:rPr>
        <w:t>atelné</w:t>
      </w:r>
      <w:r w:rsidR="00FC50DF" w:rsidRPr="00257EC6">
        <w:rPr>
          <w:rFonts w:ascii="Arial" w:hAnsi="Arial" w:cs="Arial"/>
          <w:sz w:val="24"/>
          <w:szCs w:val="24"/>
        </w:rPr>
        <w:t>,</w:t>
      </w:r>
      <w:r w:rsidR="001B7E48" w:rsidRPr="00257EC6">
        <w:rPr>
          <w:rFonts w:ascii="Arial" w:hAnsi="Arial" w:cs="Arial"/>
          <w:sz w:val="24"/>
          <w:szCs w:val="24"/>
        </w:rPr>
        <w:t xml:space="preserve"> jsou uznatelnými výdaji</w:t>
      </w:r>
      <w:r w:rsidR="00B5569E" w:rsidRPr="00257EC6">
        <w:rPr>
          <w:rFonts w:ascii="Arial" w:hAnsi="Arial" w:cs="Arial"/>
          <w:sz w:val="24"/>
          <w:szCs w:val="24"/>
        </w:rPr>
        <w:t>.</w:t>
      </w:r>
    </w:p>
    <w:p w14:paraId="3645E580" w14:textId="10AC7501" w:rsidR="003D2FD7" w:rsidRPr="00257EC6" w:rsidRDefault="00790146" w:rsidP="007F2633">
      <w:pPr>
        <w:pStyle w:val="Odstavecseseznamem"/>
        <w:numPr>
          <w:ilvl w:val="1"/>
          <w:numId w:val="36"/>
        </w:numPr>
        <w:spacing w:before="120"/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Změna </w:t>
      </w:r>
      <w:r w:rsidR="00463FB1" w:rsidRPr="00257EC6">
        <w:rPr>
          <w:rFonts w:ascii="Arial" w:hAnsi="Arial" w:cs="Arial"/>
          <w:sz w:val="24"/>
          <w:szCs w:val="24"/>
        </w:rPr>
        <w:t xml:space="preserve">(upřesnění) </w:t>
      </w:r>
      <w:r w:rsidRPr="00257EC6">
        <w:rPr>
          <w:rFonts w:ascii="Arial" w:hAnsi="Arial" w:cs="Arial"/>
          <w:sz w:val="24"/>
          <w:szCs w:val="24"/>
        </w:rPr>
        <w:t>konkrétního účelu dotace</w:t>
      </w:r>
      <w:r w:rsidR="0073337B" w:rsidRPr="00257EC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257EC6">
        <w:rPr>
          <w:rFonts w:ascii="Arial" w:hAnsi="Arial" w:cs="Arial"/>
          <w:sz w:val="24"/>
          <w:szCs w:val="24"/>
        </w:rPr>
        <w:t xml:space="preserve">, </w:t>
      </w:r>
      <w:r w:rsidR="006A64B8" w:rsidRPr="00257EC6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257EC6">
        <w:rPr>
          <w:rFonts w:ascii="Arial" w:hAnsi="Arial" w:cs="Arial"/>
          <w:sz w:val="24"/>
          <w:szCs w:val="24"/>
        </w:rPr>
        <w:t>stanovené</w:t>
      </w:r>
      <w:r w:rsidR="006A64B8" w:rsidRPr="00257EC6">
        <w:rPr>
          <w:rFonts w:ascii="Arial" w:hAnsi="Arial" w:cs="Arial"/>
          <w:sz w:val="24"/>
          <w:szCs w:val="24"/>
        </w:rPr>
        <w:t xml:space="preserve"> </w:t>
      </w:r>
      <w:r w:rsidR="003E4B09" w:rsidRPr="00257EC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257EC6">
        <w:rPr>
          <w:rFonts w:ascii="Arial" w:hAnsi="Arial" w:cs="Arial"/>
          <w:sz w:val="24"/>
          <w:szCs w:val="24"/>
        </w:rPr>
        <w:t xml:space="preserve"> </w:t>
      </w:r>
      <w:r w:rsidR="00935597" w:rsidRPr="00257EC6">
        <w:rPr>
          <w:rFonts w:ascii="Arial" w:hAnsi="Arial" w:cs="Arial"/>
          <w:sz w:val="24"/>
          <w:szCs w:val="24"/>
        </w:rPr>
        <w:t>změna termínu použití dotace</w:t>
      </w:r>
      <w:r w:rsidR="00DC0E06" w:rsidRPr="00257EC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257EC6">
        <w:rPr>
          <w:rFonts w:ascii="Arial" w:hAnsi="Arial" w:cs="Arial"/>
          <w:sz w:val="24"/>
          <w:szCs w:val="24"/>
        </w:rPr>
        <w:t>je možná pouze</w:t>
      </w:r>
      <w:r w:rsidR="00F913A7" w:rsidRPr="00257EC6">
        <w:rPr>
          <w:rFonts w:ascii="Arial" w:hAnsi="Arial" w:cs="Arial"/>
          <w:sz w:val="24"/>
          <w:szCs w:val="24"/>
        </w:rPr>
        <w:t xml:space="preserve"> n</w:t>
      </w:r>
      <w:r w:rsidR="00BA36B7" w:rsidRPr="00257EC6">
        <w:rPr>
          <w:rFonts w:ascii="Arial" w:hAnsi="Arial" w:cs="Arial"/>
          <w:sz w:val="24"/>
          <w:szCs w:val="24"/>
        </w:rPr>
        <w:t>a základě uzavřeného dodatku ke </w:t>
      </w:r>
      <w:r w:rsidR="00F913A7" w:rsidRPr="00257EC6">
        <w:rPr>
          <w:rFonts w:ascii="Arial" w:hAnsi="Arial" w:cs="Arial"/>
          <w:sz w:val="24"/>
          <w:szCs w:val="24"/>
        </w:rPr>
        <w:t xml:space="preserve">Smlouvě, </w:t>
      </w:r>
      <w:r w:rsidRPr="00257EC6">
        <w:rPr>
          <w:rFonts w:ascii="Arial" w:hAnsi="Arial" w:cs="Arial"/>
          <w:sz w:val="24"/>
          <w:szCs w:val="24"/>
        </w:rPr>
        <w:t>s</w:t>
      </w:r>
      <w:r w:rsidR="0017323F" w:rsidRPr="00257EC6">
        <w:rPr>
          <w:rFonts w:ascii="Arial" w:hAnsi="Arial" w:cs="Arial"/>
          <w:sz w:val="24"/>
          <w:szCs w:val="24"/>
        </w:rPr>
        <w:t> </w:t>
      </w:r>
      <w:r w:rsidRPr="00257EC6">
        <w:rPr>
          <w:rFonts w:ascii="Arial" w:hAnsi="Arial" w:cs="Arial"/>
          <w:sz w:val="24"/>
          <w:szCs w:val="24"/>
        </w:rPr>
        <w:t>předchozím</w:t>
      </w:r>
      <w:r w:rsidR="0017323F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57EC6">
        <w:rPr>
          <w:rFonts w:ascii="Arial" w:hAnsi="Arial" w:cs="Arial"/>
          <w:sz w:val="24"/>
          <w:szCs w:val="24"/>
        </w:rPr>
        <w:t xml:space="preserve">schválení </w:t>
      </w:r>
      <w:r w:rsidRPr="00257EC6">
        <w:rPr>
          <w:rFonts w:ascii="Arial" w:hAnsi="Arial" w:cs="Arial"/>
          <w:sz w:val="24"/>
          <w:szCs w:val="24"/>
        </w:rPr>
        <w:t>dodatku ke Smlouvě).</w:t>
      </w:r>
      <w:r w:rsidR="009B3841" w:rsidRPr="00257EC6">
        <w:rPr>
          <w:rFonts w:ascii="Arial" w:eastAsia="Times New Roman" w:hAnsi="Arial" w:cs="Arial"/>
          <w:lang w:eastAsia="cs-CZ"/>
        </w:rPr>
        <w:t xml:space="preserve"> </w:t>
      </w:r>
      <w:r w:rsidR="009B3841" w:rsidRPr="00257EC6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6450B756" w14:textId="2B45DD28" w:rsidR="00691685" w:rsidRPr="00257EC6" w:rsidRDefault="00691685" w:rsidP="007F2633">
      <w:pPr>
        <w:pStyle w:val="Odstavecseseznamem"/>
        <w:numPr>
          <w:ilvl w:val="1"/>
          <w:numId w:val="36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Příjemce </w:t>
      </w:r>
      <w:r w:rsidR="00AC1C79" w:rsidRPr="00257EC6">
        <w:rPr>
          <w:rFonts w:ascii="Arial" w:hAnsi="Arial" w:cs="Arial"/>
          <w:sz w:val="24"/>
          <w:szCs w:val="24"/>
        </w:rPr>
        <w:t xml:space="preserve">je povinen </w:t>
      </w:r>
      <w:r w:rsidRPr="00257EC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57EC6">
        <w:rPr>
          <w:rFonts w:ascii="Arial" w:hAnsi="Arial" w:cs="Arial"/>
          <w:sz w:val="24"/>
          <w:szCs w:val="24"/>
        </w:rPr>
        <w:t>a </w:t>
      </w:r>
      <w:r w:rsidR="0066232E" w:rsidRPr="00257EC6">
        <w:rPr>
          <w:rFonts w:ascii="Arial" w:hAnsi="Arial" w:cs="Arial"/>
          <w:sz w:val="24"/>
          <w:szCs w:val="24"/>
        </w:rPr>
        <w:t xml:space="preserve">účinnými </w:t>
      </w:r>
      <w:r w:rsidRPr="00257EC6">
        <w:rPr>
          <w:rFonts w:ascii="Arial" w:hAnsi="Arial" w:cs="Arial"/>
          <w:sz w:val="24"/>
          <w:szCs w:val="24"/>
        </w:rPr>
        <w:t>právními předpisy. Výběr dodavatel</w:t>
      </w:r>
      <w:r w:rsidR="005500EE" w:rsidRPr="00257EC6">
        <w:rPr>
          <w:rFonts w:ascii="Arial" w:hAnsi="Arial" w:cs="Arial"/>
          <w:sz w:val="24"/>
          <w:szCs w:val="24"/>
        </w:rPr>
        <w:t>e musí být proveden v souladu s </w:t>
      </w:r>
      <w:r w:rsidRPr="00257EC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2F43ABA1" w14:textId="2D80035B" w:rsidR="00B5569E" w:rsidRPr="00257EC6" w:rsidRDefault="00C97C1D" w:rsidP="00B71470">
      <w:pPr>
        <w:pStyle w:val="Odstavecseseznamem"/>
        <w:numPr>
          <w:ilvl w:val="1"/>
          <w:numId w:val="36"/>
        </w:numPr>
        <w:spacing w:before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813895">
        <w:rPr>
          <w:rFonts w:ascii="Arial" w:hAnsi="Arial" w:cs="Arial"/>
          <w:bCs/>
          <w:sz w:val="24"/>
          <w:szCs w:val="24"/>
        </w:rPr>
        <w:t> </w:t>
      </w:r>
      <w:r w:rsidRPr="00257EC6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257EC6">
        <w:rPr>
          <w:rFonts w:ascii="Arial" w:hAnsi="Arial" w:cs="Arial"/>
          <w:bCs/>
          <w:sz w:val="24"/>
          <w:szCs w:val="24"/>
        </w:rPr>
        <w:t xml:space="preserve">poskytovatele </w:t>
      </w:r>
      <w:r w:rsidRPr="00257EC6">
        <w:rPr>
          <w:rFonts w:ascii="Arial" w:hAnsi="Arial" w:cs="Arial"/>
          <w:bCs/>
          <w:sz w:val="24"/>
          <w:szCs w:val="24"/>
        </w:rPr>
        <w:t>(</w:t>
      </w:r>
      <w:r w:rsidR="00BA36B7" w:rsidRPr="00257EC6">
        <w:rPr>
          <w:rFonts w:ascii="Arial" w:hAnsi="Arial" w:cs="Arial"/>
          <w:sz w:val="24"/>
          <w:szCs w:val="24"/>
        </w:rPr>
        <w:t>schválení a </w:t>
      </w:r>
      <w:r w:rsidRPr="00257EC6">
        <w:rPr>
          <w:rFonts w:ascii="Arial" w:hAnsi="Arial" w:cs="Arial"/>
          <w:sz w:val="24"/>
          <w:szCs w:val="24"/>
        </w:rPr>
        <w:t>uzavření dodatku ke Smlouvě</w:t>
      </w:r>
      <w:r w:rsidR="0000331A" w:rsidRPr="00257EC6">
        <w:rPr>
          <w:rFonts w:ascii="Arial" w:hAnsi="Arial" w:cs="Arial"/>
          <w:sz w:val="24"/>
          <w:szCs w:val="24"/>
        </w:rPr>
        <w:t xml:space="preserve">) </w:t>
      </w:r>
      <w:r w:rsidRPr="00257EC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57EC6">
        <w:rPr>
          <w:rFonts w:ascii="Arial" w:hAnsi="Arial" w:cs="Arial"/>
          <w:bCs/>
          <w:sz w:val="24"/>
          <w:szCs w:val="24"/>
        </w:rPr>
        <w:t>sob, včetně zástavního práva (s </w:t>
      </w:r>
      <w:r w:rsidRPr="00257EC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57EC6">
        <w:rPr>
          <w:rFonts w:ascii="Arial" w:hAnsi="Arial" w:cs="Arial"/>
          <w:bCs/>
          <w:sz w:val="24"/>
          <w:szCs w:val="24"/>
        </w:rPr>
        <w:t>eného k </w:t>
      </w:r>
      <w:r w:rsidRPr="00257EC6">
        <w:rPr>
          <w:rFonts w:ascii="Arial" w:hAnsi="Arial" w:cs="Arial"/>
          <w:bCs/>
          <w:sz w:val="24"/>
          <w:szCs w:val="24"/>
        </w:rPr>
        <w:t>zajiš</w:t>
      </w:r>
      <w:r w:rsidR="005500EE" w:rsidRPr="00257EC6">
        <w:rPr>
          <w:rFonts w:ascii="Arial" w:hAnsi="Arial" w:cs="Arial"/>
          <w:bCs/>
          <w:sz w:val="24"/>
          <w:szCs w:val="24"/>
        </w:rPr>
        <w:t>tění úvěru příjemce ve vztahu k </w:t>
      </w:r>
      <w:r w:rsidRPr="00257EC6">
        <w:rPr>
          <w:rFonts w:ascii="Arial" w:hAnsi="Arial" w:cs="Arial"/>
          <w:bCs/>
          <w:sz w:val="24"/>
          <w:szCs w:val="24"/>
        </w:rPr>
        <w:t>financování akce</w:t>
      </w:r>
      <w:r w:rsidR="00FB3BD9" w:rsidRPr="00257EC6">
        <w:rPr>
          <w:rFonts w:ascii="Arial" w:hAnsi="Arial" w:cs="Arial"/>
          <w:bCs/>
          <w:sz w:val="24"/>
          <w:szCs w:val="24"/>
        </w:rPr>
        <w:t>/činnosti</w:t>
      </w:r>
      <w:r w:rsidRPr="00257EC6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257EC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257EC6">
        <w:rPr>
          <w:rFonts w:ascii="Arial" w:hAnsi="Arial" w:cs="Arial"/>
          <w:sz w:val="24"/>
          <w:szCs w:val="24"/>
        </w:rPr>
        <w:t xml:space="preserve"> </w:t>
      </w:r>
      <w:r w:rsidR="00113FA2" w:rsidRPr="00257EC6">
        <w:rPr>
          <w:rFonts w:ascii="Arial" w:hAnsi="Arial" w:cs="Arial"/>
          <w:sz w:val="24"/>
          <w:szCs w:val="24"/>
        </w:rPr>
        <w:t>Uzavření dodatku není nutné v</w:t>
      </w:r>
      <w:r w:rsidR="00A946CA" w:rsidRPr="00257EC6">
        <w:rPr>
          <w:rFonts w:ascii="Arial" w:hAnsi="Arial" w:cs="Arial"/>
          <w:sz w:val="24"/>
          <w:szCs w:val="24"/>
        </w:rPr>
        <w:t> </w:t>
      </w:r>
      <w:r w:rsidR="00113FA2" w:rsidRPr="00257EC6">
        <w:rPr>
          <w:rFonts w:ascii="Arial" w:hAnsi="Arial" w:cs="Arial"/>
          <w:sz w:val="24"/>
          <w:szCs w:val="24"/>
        </w:rPr>
        <w:t>případ</w:t>
      </w:r>
      <w:r w:rsidR="00A946CA" w:rsidRPr="00257EC6">
        <w:rPr>
          <w:rFonts w:ascii="Arial" w:hAnsi="Arial" w:cs="Arial"/>
          <w:sz w:val="24"/>
          <w:szCs w:val="24"/>
        </w:rPr>
        <w:t>ech, kd</w:t>
      </w:r>
      <w:r w:rsidR="00BA36B7" w:rsidRPr="00257EC6">
        <w:rPr>
          <w:rFonts w:ascii="Arial" w:hAnsi="Arial" w:cs="Arial"/>
          <w:sz w:val="24"/>
          <w:szCs w:val="24"/>
        </w:rPr>
        <w:t>y zatížení majetku nemá vliv na </w:t>
      </w:r>
      <w:r w:rsidR="00A946CA" w:rsidRPr="00257EC6">
        <w:rPr>
          <w:rFonts w:ascii="Arial" w:hAnsi="Arial" w:cs="Arial"/>
          <w:sz w:val="24"/>
          <w:szCs w:val="24"/>
        </w:rPr>
        <w:t xml:space="preserve">funkčnost </w:t>
      </w:r>
      <w:r w:rsidR="00154F67" w:rsidRPr="00257EC6">
        <w:rPr>
          <w:rFonts w:ascii="Arial" w:hAnsi="Arial" w:cs="Arial"/>
          <w:sz w:val="24"/>
          <w:szCs w:val="24"/>
        </w:rPr>
        <w:t>a</w:t>
      </w:r>
      <w:r w:rsidR="00A946CA" w:rsidRPr="00257EC6">
        <w:rPr>
          <w:rFonts w:ascii="Arial" w:hAnsi="Arial" w:cs="Arial"/>
          <w:sz w:val="24"/>
          <w:szCs w:val="24"/>
        </w:rPr>
        <w:t xml:space="preserve"> hodnotu majetku</w:t>
      </w:r>
      <w:r w:rsidR="00154F67" w:rsidRPr="00257EC6">
        <w:rPr>
          <w:rFonts w:ascii="Arial" w:hAnsi="Arial" w:cs="Arial"/>
          <w:sz w:val="24"/>
          <w:szCs w:val="24"/>
        </w:rPr>
        <w:t>, např. zřízení věcného břemene</w:t>
      </w:r>
      <w:r w:rsidR="00FC4019" w:rsidRPr="00257EC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257EC6">
        <w:rPr>
          <w:rFonts w:ascii="Arial" w:hAnsi="Arial" w:cs="Arial"/>
          <w:sz w:val="24"/>
          <w:szCs w:val="24"/>
        </w:rPr>
        <w:t>vedení inženýrských sítí</w:t>
      </w:r>
      <w:r w:rsidR="00FC4019" w:rsidRPr="00257EC6">
        <w:rPr>
          <w:rFonts w:ascii="Arial" w:hAnsi="Arial" w:cs="Arial"/>
          <w:sz w:val="24"/>
          <w:szCs w:val="24"/>
        </w:rPr>
        <w:t xml:space="preserve"> apod.</w:t>
      </w:r>
      <w:r w:rsidR="00CE66E8" w:rsidRPr="00257EC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257EC6">
        <w:rPr>
          <w:rFonts w:ascii="Arial" w:hAnsi="Arial" w:cs="Arial"/>
          <w:sz w:val="24"/>
          <w:szCs w:val="24"/>
        </w:rPr>
        <w:t>.</w:t>
      </w:r>
      <w:r w:rsidR="00C60EBC" w:rsidRPr="00257EC6">
        <w:rPr>
          <w:rFonts w:ascii="Arial" w:hAnsi="Arial" w:cs="Arial"/>
          <w:sz w:val="24"/>
          <w:szCs w:val="24"/>
        </w:rPr>
        <w:t xml:space="preserve"> </w:t>
      </w:r>
    </w:p>
    <w:p w14:paraId="7CD93F74" w14:textId="1C263D3A" w:rsidR="00691685" w:rsidRPr="00257EC6" w:rsidRDefault="00C97C1D" w:rsidP="00B71470">
      <w:pPr>
        <w:spacing w:before="120"/>
        <w:ind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257EC6">
        <w:rPr>
          <w:rFonts w:ascii="Arial" w:hAnsi="Arial" w:cs="Arial"/>
          <w:bCs/>
          <w:sz w:val="24"/>
          <w:szCs w:val="24"/>
        </w:rPr>
        <w:t xml:space="preserve">dále </w:t>
      </w:r>
      <w:r w:rsidRPr="00257EC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E467B4" w:rsidRPr="00257EC6">
        <w:rPr>
          <w:rFonts w:ascii="Arial" w:hAnsi="Arial" w:cs="Arial"/>
          <w:bCs/>
          <w:sz w:val="24"/>
          <w:szCs w:val="24"/>
        </w:rPr>
        <w:t>2</w:t>
      </w:r>
      <w:r w:rsidRPr="00257EC6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924C33" w:rsidRPr="00257EC6">
        <w:rPr>
          <w:rFonts w:ascii="Arial" w:hAnsi="Arial" w:cs="Arial"/>
          <w:bCs/>
          <w:sz w:val="24"/>
          <w:szCs w:val="24"/>
        </w:rPr>
        <w:t xml:space="preserve">podpořený projekt </w:t>
      </w:r>
      <w:r w:rsidRPr="00257EC6">
        <w:rPr>
          <w:rFonts w:ascii="Arial" w:hAnsi="Arial" w:cs="Arial"/>
          <w:bCs/>
          <w:sz w:val="24"/>
          <w:szCs w:val="24"/>
        </w:rPr>
        <w:t>a neukončit jej</w:t>
      </w:r>
      <w:r w:rsidR="005500EE" w:rsidRPr="00257EC6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257EC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257EC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257EC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257EC6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257EC6">
        <w:rPr>
          <w:rFonts w:ascii="Arial" w:hAnsi="Arial" w:cs="Arial"/>
          <w:bCs/>
          <w:sz w:val="24"/>
          <w:szCs w:val="24"/>
        </w:rPr>
        <w:t>uzavření Smlouvy.</w:t>
      </w:r>
    </w:p>
    <w:p w14:paraId="2CB82AE9" w14:textId="77777777" w:rsidR="00691685" w:rsidRPr="00257EC6" w:rsidRDefault="00691685" w:rsidP="00B714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CC224FE" w14:textId="37C11FBC" w:rsidR="005B7632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E69F1" w:rsidRPr="00257EC6">
        <w:rPr>
          <w:rFonts w:ascii="Arial" w:hAnsi="Arial" w:cs="Arial"/>
          <w:sz w:val="24"/>
          <w:szCs w:val="24"/>
        </w:rPr>
        <w:t>29</w:t>
      </w:r>
      <w:r w:rsidR="00924C33" w:rsidRPr="00257EC6">
        <w:rPr>
          <w:rFonts w:ascii="Arial" w:hAnsi="Arial" w:cs="Arial"/>
          <w:sz w:val="24"/>
          <w:szCs w:val="24"/>
        </w:rPr>
        <w:t xml:space="preserve">. 9.  2022 </w:t>
      </w:r>
      <w:r w:rsidR="005500EE" w:rsidRPr="00257EC6">
        <w:rPr>
          <w:rFonts w:ascii="Arial" w:hAnsi="Arial" w:cs="Arial"/>
          <w:sz w:val="24"/>
          <w:szCs w:val="24"/>
        </w:rPr>
        <w:t>do </w:t>
      </w:r>
      <w:r w:rsidR="00924C33" w:rsidRPr="00257EC6">
        <w:rPr>
          <w:rFonts w:ascii="Arial" w:hAnsi="Arial" w:cs="Arial"/>
          <w:sz w:val="24"/>
          <w:szCs w:val="24"/>
        </w:rPr>
        <w:t xml:space="preserve">31. 12. 2022. </w:t>
      </w:r>
      <w:r w:rsidRPr="00257EC6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6F294AD8" w14:textId="7BD2DFB6" w:rsidR="003D1D4B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257EC6">
        <w:rPr>
          <w:rFonts w:ascii="Arial" w:hAnsi="Arial" w:cs="Arial"/>
          <w:b/>
          <w:sz w:val="24"/>
          <w:szCs w:val="24"/>
        </w:rPr>
        <w:t>, včetně povinných příloh,</w:t>
      </w:r>
      <w:r w:rsidRPr="00257EC6">
        <w:rPr>
          <w:rFonts w:ascii="Arial" w:hAnsi="Arial" w:cs="Arial"/>
          <w:b/>
          <w:sz w:val="24"/>
          <w:szCs w:val="24"/>
        </w:rPr>
        <w:t xml:space="preserve"> je stanovena od </w:t>
      </w:r>
      <w:r w:rsidR="00DE69F1" w:rsidRPr="00257EC6">
        <w:rPr>
          <w:rFonts w:ascii="Arial" w:hAnsi="Arial" w:cs="Arial"/>
          <w:b/>
          <w:sz w:val="24"/>
          <w:szCs w:val="24"/>
        </w:rPr>
        <w:t>31</w:t>
      </w:r>
      <w:r w:rsidR="00924C33" w:rsidRPr="00257EC6">
        <w:rPr>
          <w:rFonts w:ascii="Arial" w:hAnsi="Arial" w:cs="Arial"/>
          <w:b/>
          <w:sz w:val="24"/>
          <w:szCs w:val="24"/>
        </w:rPr>
        <w:t>. 1</w:t>
      </w:r>
      <w:r w:rsidR="00DE69F1" w:rsidRPr="00257EC6">
        <w:rPr>
          <w:rFonts w:ascii="Arial" w:hAnsi="Arial" w:cs="Arial"/>
          <w:b/>
          <w:sz w:val="24"/>
          <w:szCs w:val="24"/>
        </w:rPr>
        <w:t>0</w:t>
      </w:r>
      <w:r w:rsidR="00924C33" w:rsidRPr="00257EC6">
        <w:rPr>
          <w:rFonts w:ascii="Arial" w:hAnsi="Arial" w:cs="Arial"/>
          <w:b/>
          <w:sz w:val="24"/>
          <w:szCs w:val="24"/>
        </w:rPr>
        <w:t xml:space="preserve">. 2022 </w:t>
      </w:r>
      <w:r w:rsidRPr="00257EC6">
        <w:rPr>
          <w:rFonts w:ascii="Arial" w:hAnsi="Arial" w:cs="Arial"/>
          <w:b/>
          <w:sz w:val="24"/>
          <w:szCs w:val="24"/>
        </w:rPr>
        <w:t xml:space="preserve">do </w:t>
      </w:r>
      <w:r w:rsidR="00213EBF">
        <w:rPr>
          <w:rFonts w:ascii="Arial" w:hAnsi="Arial" w:cs="Arial"/>
          <w:b/>
          <w:sz w:val="24"/>
          <w:szCs w:val="24"/>
        </w:rPr>
        <w:t>7</w:t>
      </w:r>
      <w:r w:rsidR="00924C33" w:rsidRPr="00257EC6">
        <w:rPr>
          <w:rFonts w:ascii="Arial" w:hAnsi="Arial" w:cs="Arial"/>
          <w:b/>
          <w:sz w:val="24"/>
          <w:szCs w:val="24"/>
        </w:rPr>
        <w:t xml:space="preserve">. 11. 2022 </w:t>
      </w:r>
      <w:r w:rsidRPr="00257EC6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257EC6">
        <w:rPr>
          <w:rFonts w:ascii="Arial" w:hAnsi="Arial" w:cs="Arial"/>
          <w:sz w:val="24"/>
          <w:szCs w:val="24"/>
        </w:rPr>
        <w:t xml:space="preserve"> V případě </w:t>
      </w:r>
      <w:r w:rsidRPr="00257EC6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257EC6">
        <w:rPr>
          <w:rFonts w:ascii="Arial" w:hAnsi="Arial" w:cs="Arial"/>
          <w:b/>
          <w:sz w:val="24"/>
          <w:szCs w:val="24"/>
        </w:rPr>
        <w:t xml:space="preserve">písemné </w:t>
      </w:r>
      <w:r w:rsidRPr="00257EC6">
        <w:rPr>
          <w:rFonts w:ascii="Arial" w:hAnsi="Arial" w:cs="Arial"/>
          <w:b/>
          <w:sz w:val="24"/>
          <w:szCs w:val="24"/>
        </w:rPr>
        <w:t>žádost</w:t>
      </w:r>
      <w:r w:rsidR="003D1D4B" w:rsidRPr="00257EC6">
        <w:rPr>
          <w:rFonts w:ascii="Arial" w:hAnsi="Arial" w:cs="Arial"/>
          <w:b/>
          <w:sz w:val="24"/>
          <w:szCs w:val="24"/>
        </w:rPr>
        <w:t>i</w:t>
      </w:r>
      <w:r w:rsidR="003D1D4B" w:rsidRPr="00257EC6">
        <w:rPr>
          <w:rFonts w:ascii="Arial" w:hAnsi="Arial" w:cs="Arial"/>
          <w:sz w:val="24"/>
          <w:szCs w:val="24"/>
        </w:rPr>
        <w:t xml:space="preserve"> o dotaci </w:t>
      </w:r>
      <w:r w:rsidR="003D1D4B" w:rsidRPr="00257EC6">
        <w:rPr>
          <w:rFonts w:ascii="Arial" w:hAnsi="Arial" w:cs="Arial"/>
          <w:b/>
          <w:sz w:val="24"/>
          <w:szCs w:val="24"/>
        </w:rPr>
        <w:t>v listinné podobě</w:t>
      </w:r>
      <w:r w:rsidR="003D1D4B" w:rsidRPr="00257EC6">
        <w:rPr>
          <w:rFonts w:ascii="Arial" w:hAnsi="Arial" w:cs="Arial"/>
          <w:sz w:val="24"/>
          <w:szCs w:val="24"/>
        </w:rPr>
        <w:t xml:space="preserve"> na </w:t>
      </w:r>
      <w:r w:rsidRPr="00257EC6">
        <w:rPr>
          <w:rFonts w:ascii="Arial" w:hAnsi="Arial" w:cs="Arial"/>
          <w:sz w:val="24"/>
          <w:szCs w:val="24"/>
        </w:rPr>
        <w:t>podatelnu Olomouckého kraje</w:t>
      </w:r>
      <w:r w:rsidR="00315823" w:rsidRPr="00257EC6">
        <w:rPr>
          <w:rFonts w:ascii="Arial" w:hAnsi="Arial" w:cs="Arial"/>
          <w:sz w:val="24"/>
          <w:szCs w:val="24"/>
        </w:rPr>
        <w:t>,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3C7B06" w:rsidRPr="00257EC6">
        <w:rPr>
          <w:rFonts w:ascii="Arial" w:hAnsi="Arial" w:cs="Arial"/>
          <w:sz w:val="24"/>
          <w:szCs w:val="24"/>
        </w:rPr>
        <w:t>musí být žádost o </w:t>
      </w:r>
      <w:r w:rsidRPr="00257EC6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257EC6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257EC6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257EC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257EC6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257EC6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257EC6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257EC6">
        <w:t xml:space="preserve"> </w:t>
      </w:r>
      <w:r w:rsidR="009C3BC6" w:rsidRPr="00257EC6">
        <w:rPr>
          <w:rFonts w:ascii="Arial" w:hAnsi="Arial" w:cs="Arial"/>
          <w:sz w:val="24"/>
          <w:szCs w:val="24"/>
        </w:rPr>
        <w:t>V </w:t>
      </w:r>
      <w:r w:rsidRPr="00257EC6">
        <w:rPr>
          <w:rFonts w:ascii="Arial" w:hAnsi="Arial" w:cs="Arial"/>
          <w:sz w:val="24"/>
          <w:szCs w:val="24"/>
        </w:rPr>
        <w:t xml:space="preserve">případě </w:t>
      </w:r>
      <w:r w:rsidR="006A4DB7" w:rsidRPr="00257EC6">
        <w:rPr>
          <w:rFonts w:ascii="Arial" w:hAnsi="Arial" w:cs="Arial"/>
          <w:sz w:val="24"/>
          <w:szCs w:val="24"/>
        </w:rPr>
        <w:t xml:space="preserve">podání </w:t>
      </w:r>
      <w:r w:rsidR="006A4DB7" w:rsidRPr="00257EC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257EC6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257EC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347F975A" w14:textId="7FEABFA7" w:rsidR="00B84B5E" w:rsidRPr="00257EC6" w:rsidRDefault="00B84B5E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57EC6">
        <w:rPr>
          <w:rFonts w:ascii="Arial" w:hAnsi="Arial" w:cs="Arial"/>
          <w:b/>
          <w:sz w:val="24"/>
          <w:szCs w:val="24"/>
        </w:rPr>
        <w:t xml:space="preserve">podávání </w:t>
      </w:r>
      <w:r w:rsidRPr="00257EC6">
        <w:rPr>
          <w:rFonts w:ascii="Arial" w:hAnsi="Arial" w:cs="Arial"/>
          <w:b/>
          <w:sz w:val="24"/>
          <w:szCs w:val="24"/>
        </w:rPr>
        <w:t>žádostí o dotace</w:t>
      </w:r>
      <w:r w:rsidRPr="00257EC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257EC6">
        <w:rPr>
          <w:rFonts w:ascii="Arial" w:hAnsi="Arial" w:cs="Arial"/>
          <w:sz w:val="24"/>
          <w:szCs w:val="24"/>
        </w:rPr>
        <w:t>pro všechny dotace stejný (čl. 3</w:t>
      </w:r>
      <w:r w:rsidR="00AC11A6" w:rsidRPr="00257EC6">
        <w:rPr>
          <w:rFonts w:ascii="Arial" w:hAnsi="Arial" w:cs="Arial"/>
          <w:sz w:val="24"/>
          <w:szCs w:val="24"/>
        </w:rPr>
        <w:t xml:space="preserve"> část </w:t>
      </w:r>
      <w:r w:rsidR="00C350C8" w:rsidRPr="00257EC6">
        <w:rPr>
          <w:rFonts w:ascii="Arial" w:hAnsi="Arial" w:cs="Arial"/>
          <w:sz w:val="24"/>
          <w:szCs w:val="24"/>
        </w:rPr>
        <w:t>A</w:t>
      </w:r>
      <w:r w:rsidR="006B6B0C" w:rsidRPr="00257EC6">
        <w:rPr>
          <w:rFonts w:ascii="Arial" w:hAnsi="Arial" w:cs="Arial"/>
          <w:sz w:val="24"/>
          <w:szCs w:val="24"/>
        </w:rPr>
        <w:t xml:space="preserve"> odst.</w:t>
      </w:r>
      <w:r w:rsidR="00C350C8" w:rsidRPr="00257EC6">
        <w:rPr>
          <w:rFonts w:ascii="Arial" w:hAnsi="Arial" w:cs="Arial"/>
          <w:sz w:val="24"/>
          <w:szCs w:val="24"/>
        </w:rPr>
        <w:t xml:space="preserve"> 4</w:t>
      </w:r>
      <w:r w:rsidR="006B6B0C" w:rsidRPr="00257EC6">
        <w:rPr>
          <w:rFonts w:ascii="Arial" w:hAnsi="Arial" w:cs="Arial"/>
          <w:sz w:val="24"/>
          <w:szCs w:val="24"/>
        </w:rPr>
        <w:t xml:space="preserve"> Zásad).</w:t>
      </w:r>
      <w:r w:rsidR="001B1EFD" w:rsidRPr="00257EC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257EC6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257EC6">
        <w:rPr>
          <w:rFonts w:ascii="Arial" w:hAnsi="Arial" w:cs="Arial"/>
          <w:sz w:val="24"/>
          <w:szCs w:val="24"/>
        </w:rPr>
        <w:t xml:space="preserve">je </w:t>
      </w:r>
      <w:r w:rsidR="00294297" w:rsidRPr="00257EC6">
        <w:rPr>
          <w:rFonts w:ascii="Arial" w:hAnsi="Arial" w:cs="Arial"/>
          <w:sz w:val="24"/>
          <w:szCs w:val="24"/>
        </w:rPr>
        <w:t xml:space="preserve">rovněž </w:t>
      </w:r>
      <w:r w:rsidR="001B1EFD" w:rsidRPr="00257EC6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06C86E53" w14:textId="6EA3E0F4" w:rsidR="006404FC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257EC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57EC6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257EC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57EC6">
        <w:rPr>
          <w:rFonts w:ascii="Arial" w:hAnsi="Arial" w:cs="Arial"/>
          <w:sz w:val="24"/>
          <w:szCs w:val="24"/>
        </w:rPr>
        <w:t>,</w:t>
      </w:r>
    </w:p>
    <w:p w14:paraId="4205FCD5" w14:textId="0DEDB29F" w:rsidR="00691685" w:rsidRPr="00257E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57EC6">
        <w:rPr>
          <w:rFonts w:ascii="Arial" w:hAnsi="Arial" w:cs="Arial"/>
          <w:sz w:val="24"/>
          <w:szCs w:val="24"/>
        </w:rPr>
        <w:t>,</w:t>
      </w:r>
      <w:r w:rsidRPr="00257EC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osoby,</w:t>
      </w:r>
      <w:r w:rsidR="004045A8" w:rsidRPr="00257EC6">
        <w:rPr>
          <w:rFonts w:ascii="Arial" w:hAnsi="Arial" w:cs="Arial"/>
          <w:sz w:val="24"/>
          <w:szCs w:val="24"/>
        </w:rPr>
        <w:t xml:space="preserve"> </w:t>
      </w:r>
    </w:p>
    <w:p w14:paraId="7AC15E1A" w14:textId="55334191" w:rsidR="00691685" w:rsidRPr="00257EC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257EC6">
        <w:rPr>
          <w:rFonts w:ascii="Arial" w:hAnsi="Arial" w:cs="Arial"/>
          <w:sz w:val="24"/>
          <w:szCs w:val="24"/>
        </w:rPr>
        <w:t>soby zastupovat žadatele (např. </w:t>
      </w:r>
      <w:r w:rsidRPr="00257EC6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257EC6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57EC6">
        <w:rPr>
          <w:sz w:val="24"/>
          <w:szCs w:val="24"/>
        </w:rPr>
        <w:t xml:space="preserve"> </w:t>
      </w:r>
    </w:p>
    <w:p w14:paraId="67440CC5" w14:textId="71018A9D" w:rsidR="00691685" w:rsidRPr="00257E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257EC6">
        <w:rPr>
          <w:rFonts w:ascii="Arial" w:hAnsi="Arial" w:cs="Arial"/>
          <w:sz w:val="24"/>
          <w:szCs w:val="24"/>
        </w:rPr>
        <w:t>zřizovatele s podáním žádosti o </w:t>
      </w:r>
      <w:r w:rsidRPr="00257EC6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B5569E" w:rsidRPr="00257EC6">
        <w:rPr>
          <w:rFonts w:ascii="Arial" w:hAnsi="Arial" w:cs="Arial"/>
          <w:sz w:val="24"/>
          <w:szCs w:val="24"/>
        </w:rPr>
        <w:t>,</w:t>
      </w:r>
    </w:p>
    <w:p w14:paraId="38AACF30" w14:textId="2377DA0A" w:rsidR="00691685" w:rsidRPr="00257EC6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57EC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57EC6">
        <w:rPr>
          <w:rFonts w:ascii="Arial" w:hAnsi="Arial" w:cs="Arial"/>
          <w:sz w:val="24"/>
          <w:szCs w:val="24"/>
        </w:rPr>
        <w:t xml:space="preserve"> </w:t>
      </w:r>
    </w:p>
    <w:p w14:paraId="225285A2" w14:textId="53F6FDA4" w:rsidR="00493B6B" w:rsidRPr="00257EC6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čestné prohlášení o nezměněné identifikaci ža</w:t>
      </w:r>
      <w:r w:rsidR="00D57045">
        <w:rPr>
          <w:rFonts w:ascii="Arial" w:hAnsi="Arial" w:cs="Arial"/>
          <w:sz w:val="24"/>
          <w:szCs w:val="24"/>
        </w:rPr>
        <w:t>datele dle odst. 8.4 body 1 – 5 – viz Příloha č. 1 žádosti,</w:t>
      </w:r>
    </w:p>
    <w:p w14:paraId="7372ACAA" w14:textId="42255BF6" w:rsidR="008F5B63" w:rsidRPr="00257EC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FA3C447" w:rsidR="00691685" w:rsidRPr="00257EC6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257EC6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57EC6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257EC6">
        <w:rPr>
          <w:rFonts w:ascii="Arial" w:hAnsi="Arial" w:cs="Arial"/>
          <w:sz w:val="24"/>
          <w:szCs w:val="24"/>
        </w:rPr>
        <w:t>,</w:t>
      </w:r>
      <w:r w:rsidR="00AF0C33" w:rsidRPr="00257EC6">
        <w:rPr>
          <w:rFonts w:ascii="Arial" w:hAnsi="Arial" w:cs="Arial"/>
          <w:sz w:val="24"/>
          <w:szCs w:val="24"/>
        </w:rPr>
        <w:t xml:space="preserve"> (tam, kde se jedná o veřejnou podporu)</w:t>
      </w:r>
      <w:r w:rsidR="0082103B">
        <w:rPr>
          <w:rFonts w:ascii="Arial" w:hAnsi="Arial" w:cs="Arial"/>
          <w:sz w:val="24"/>
          <w:szCs w:val="24"/>
        </w:rPr>
        <w:t>,</w:t>
      </w:r>
      <w:r w:rsidR="003A3571">
        <w:rPr>
          <w:rFonts w:ascii="Arial" w:hAnsi="Arial" w:cs="Arial"/>
          <w:sz w:val="24"/>
          <w:szCs w:val="24"/>
        </w:rPr>
        <w:t xml:space="preserve"> </w:t>
      </w:r>
      <w:r w:rsidR="00AF0C33" w:rsidRPr="00257EC6">
        <w:rPr>
          <w:rFonts w:ascii="Arial" w:hAnsi="Arial" w:cs="Arial"/>
          <w:sz w:val="24"/>
          <w:szCs w:val="24"/>
        </w:rPr>
        <w:t xml:space="preserve">– viz Příloha </w:t>
      </w:r>
      <w:r w:rsidR="00674EA0" w:rsidRPr="00257EC6">
        <w:rPr>
          <w:rFonts w:ascii="Arial" w:hAnsi="Arial" w:cs="Arial"/>
          <w:sz w:val="24"/>
          <w:szCs w:val="24"/>
        </w:rPr>
        <w:t>č. 3</w:t>
      </w:r>
      <w:r w:rsidR="00015C60" w:rsidRPr="00257EC6">
        <w:rPr>
          <w:rFonts w:ascii="Arial" w:hAnsi="Arial" w:cs="Arial"/>
          <w:sz w:val="24"/>
          <w:szCs w:val="24"/>
        </w:rPr>
        <w:t xml:space="preserve"> žádosti</w:t>
      </w:r>
      <w:r w:rsidR="000D2C11" w:rsidRPr="00257EC6">
        <w:rPr>
          <w:rFonts w:ascii="Arial" w:hAnsi="Arial" w:cs="Arial"/>
          <w:sz w:val="24"/>
          <w:szCs w:val="24"/>
        </w:rPr>
        <w:t>,</w:t>
      </w:r>
      <w:r w:rsidR="00413E40" w:rsidRPr="00257EC6">
        <w:rPr>
          <w:rFonts w:ascii="Arial" w:hAnsi="Arial" w:cs="Arial"/>
          <w:sz w:val="24"/>
          <w:szCs w:val="24"/>
        </w:rPr>
        <w:t xml:space="preserve"> </w:t>
      </w:r>
    </w:p>
    <w:p w14:paraId="6F6DA106" w14:textId="5D6B8A93" w:rsidR="003B52DF" w:rsidRPr="00257EC6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</w:t>
      </w:r>
      <w:r w:rsidRPr="00257EC6">
        <w:rPr>
          <w:rFonts w:ascii="Arial" w:hAnsi="Arial" w:cs="Arial"/>
          <w:sz w:val="24"/>
          <w:szCs w:val="24"/>
        </w:rPr>
        <w:lastRenderedPageBreak/>
        <w:t xml:space="preserve">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1731FE2E" w14:textId="5D5926FD" w:rsidR="008F5B63" w:rsidRPr="00257EC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rozpočet celkových předpokládaných uznatelných výdajů akce/činnosti </w:t>
      </w:r>
      <w:r w:rsidR="00813895">
        <w:rPr>
          <w:rFonts w:ascii="Arial" w:hAnsi="Arial" w:cs="Arial"/>
          <w:sz w:val="24"/>
          <w:szCs w:val="24"/>
        </w:rPr>
        <w:br/>
      </w:r>
      <w:r w:rsidRPr="00257EC6">
        <w:rPr>
          <w:rFonts w:ascii="Arial" w:hAnsi="Arial" w:cs="Arial"/>
          <w:sz w:val="24"/>
          <w:szCs w:val="24"/>
        </w:rPr>
        <w:t xml:space="preserve">– viz Příloha č. </w:t>
      </w:r>
      <w:r w:rsidR="00D57045">
        <w:rPr>
          <w:rFonts w:ascii="Arial" w:hAnsi="Arial" w:cs="Arial"/>
          <w:sz w:val="24"/>
          <w:szCs w:val="24"/>
        </w:rPr>
        <w:t>5</w:t>
      </w:r>
      <w:r w:rsidRPr="00257EC6">
        <w:rPr>
          <w:rFonts w:ascii="Arial" w:hAnsi="Arial" w:cs="Arial"/>
          <w:sz w:val="24"/>
          <w:szCs w:val="24"/>
        </w:rPr>
        <w:t xml:space="preserve"> žádosti, </w:t>
      </w:r>
    </w:p>
    <w:p w14:paraId="74A6C3C4" w14:textId="22C72B5C" w:rsidR="00B74547" w:rsidRPr="00257EC6" w:rsidRDefault="0003594B" w:rsidP="00B7454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v souladu s č</w:t>
      </w:r>
      <w:r w:rsidR="00D26DA5" w:rsidRPr="00257EC6">
        <w:rPr>
          <w:rFonts w:ascii="Arial" w:hAnsi="Arial" w:cs="Arial"/>
          <w:sz w:val="24"/>
          <w:szCs w:val="24"/>
        </w:rPr>
        <w:t>l</w:t>
      </w:r>
      <w:r w:rsidRPr="00257EC6">
        <w:rPr>
          <w:rFonts w:ascii="Arial" w:hAnsi="Arial" w:cs="Arial"/>
          <w:sz w:val="24"/>
          <w:szCs w:val="24"/>
        </w:rPr>
        <w:t>. 3</w:t>
      </w:r>
      <w:r w:rsidR="00BA43AC" w:rsidRPr="00257EC6">
        <w:rPr>
          <w:rFonts w:ascii="Arial" w:hAnsi="Arial" w:cs="Arial"/>
          <w:sz w:val="24"/>
          <w:szCs w:val="24"/>
        </w:rPr>
        <w:t xml:space="preserve"> část </w:t>
      </w:r>
      <w:r w:rsidR="00C350C8" w:rsidRPr="00257EC6">
        <w:rPr>
          <w:rFonts w:ascii="Arial" w:hAnsi="Arial" w:cs="Arial"/>
          <w:sz w:val="24"/>
          <w:szCs w:val="24"/>
        </w:rPr>
        <w:t>A</w:t>
      </w:r>
      <w:r w:rsidRPr="00257EC6">
        <w:rPr>
          <w:rFonts w:ascii="Arial" w:hAnsi="Arial" w:cs="Arial"/>
          <w:sz w:val="24"/>
          <w:szCs w:val="24"/>
        </w:rPr>
        <w:t xml:space="preserve"> odst. </w:t>
      </w:r>
      <w:r w:rsidR="00C350C8" w:rsidRPr="00257EC6">
        <w:rPr>
          <w:rFonts w:ascii="Arial" w:hAnsi="Arial" w:cs="Arial"/>
          <w:sz w:val="24"/>
          <w:szCs w:val="24"/>
        </w:rPr>
        <w:t xml:space="preserve">10 </w:t>
      </w:r>
      <w:r w:rsidRPr="00257EC6">
        <w:rPr>
          <w:rFonts w:ascii="Arial" w:hAnsi="Arial" w:cs="Arial"/>
          <w:sz w:val="24"/>
          <w:szCs w:val="24"/>
        </w:rPr>
        <w:t xml:space="preserve">Zásad </w:t>
      </w:r>
      <w:r w:rsidR="009F7E1E" w:rsidRPr="00257EC6">
        <w:rPr>
          <w:rFonts w:ascii="Arial" w:hAnsi="Arial" w:cs="Arial"/>
          <w:sz w:val="24"/>
          <w:szCs w:val="24"/>
        </w:rPr>
        <w:t>prohlášení druhé smluvní strany</w:t>
      </w:r>
      <w:r w:rsidR="00D26DA5" w:rsidRPr="00257EC6">
        <w:rPr>
          <w:rFonts w:ascii="Arial" w:hAnsi="Arial" w:cs="Arial"/>
          <w:sz w:val="24"/>
          <w:szCs w:val="24"/>
        </w:rPr>
        <w:t xml:space="preserve"> – </w:t>
      </w:r>
      <w:r w:rsidR="009F7E1E" w:rsidRPr="00257EC6">
        <w:rPr>
          <w:rFonts w:ascii="Arial" w:hAnsi="Arial" w:cs="Arial"/>
          <w:sz w:val="24"/>
          <w:szCs w:val="24"/>
        </w:rPr>
        <w:t>vlastníka</w:t>
      </w:r>
      <w:r w:rsidR="00BA43AC" w:rsidRPr="00257EC6">
        <w:rPr>
          <w:rFonts w:ascii="Arial" w:hAnsi="Arial" w:cs="Arial"/>
          <w:sz w:val="24"/>
          <w:szCs w:val="24"/>
        </w:rPr>
        <w:t>, tj.</w:t>
      </w:r>
      <w:r w:rsidR="00B16267" w:rsidRPr="00257EC6">
        <w:rPr>
          <w:rFonts w:ascii="Arial" w:hAnsi="Arial" w:cs="Arial"/>
          <w:sz w:val="24"/>
          <w:szCs w:val="24"/>
        </w:rPr>
        <w:t xml:space="preserve"> </w:t>
      </w:r>
      <w:r w:rsidR="00092318" w:rsidRPr="00257EC6">
        <w:rPr>
          <w:rFonts w:ascii="Arial" w:hAnsi="Arial" w:cs="Arial"/>
          <w:sz w:val="24"/>
          <w:szCs w:val="24"/>
        </w:rPr>
        <w:t>obce</w:t>
      </w:r>
      <w:r w:rsidR="008A7BBD" w:rsidRPr="00257EC6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257EC6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257EC6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257EC6">
        <w:rPr>
          <w:rFonts w:ascii="Arial" w:hAnsi="Arial" w:cs="Arial"/>
          <w:sz w:val="24"/>
          <w:szCs w:val="24"/>
        </w:rPr>
        <w:t xml:space="preserve"> a</w:t>
      </w:r>
      <w:r w:rsidR="00092318" w:rsidRPr="00257EC6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257EC6">
        <w:rPr>
          <w:rFonts w:ascii="Arial" w:hAnsi="Arial" w:cs="Arial"/>
          <w:sz w:val="24"/>
          <w:szCs w:val="24"/>
        </w:rPr>
        <w:t>/Olomouckého kraje/municipální firmy/</w:t>
      </w:r>
      <w:r w:rsidR="001F4E0B" w:rsidRPr="00257EC6">
        <w:rPr>
          <w:rFonts w:ascii="Arial" w:hAnsi="Arial" w:cs="Arial"/>
          <w:sz w:val="24"/>
          <w:szCs w:val="24"/>
        </w:rPr>
        <w:t>České republiky</w:t>
      </w:r>
      <w:r w:rsidR="00092318" w:rsidRPr="00257EC6">
        <w:rPr>
          <w:rFonts w:ascii="Arial" w:hAnsi="Arial" w:cs="Arial"/>
          <w:sz w:val="24"/>
          <w:szCs w:val="24"/>
        </w:rPr>
        <w:t xml:space="preserve"> a souhlas s realizací </w:t>
      </w:r>
      <w:r w:rsidR="00924C33" w:rsidRPr="00257EC6">
        <w:rPr>
          <w:rFonts w:ascii="Arial" w:hAnsi="Arial" w:cs="Arial"/>
          <w:sz w:val="24"/>
          <w:szCs w:val="24"/>
        </w:rPr>
        <w:t>projektu</w:t>
      </w:r>
      <w:r w:rsidR="00092318" w:rsidRPr="00257EC6">
        <w:rPr>
          <w:rFonts w:ascii="Arial" w:hAnsi="Arial" w:cs="Arial"/>
          <w:sz w:val="24"/>
          <w:szCs w:val="24"/>
        </w:rPr>
        <w:t xml:space="preserve">, na </w:t>
      </w:r>
      <w:r w:rsidR="00924C33" w:rsidRPr="00257EC6">
        <w:rPr>
          <w:rFonts w:ascii="Arial" w:hAnsi="Arial" w:cs="Arial"/>
          <w:sz w:val="24"/>
          <w:szCs w:val="24"/>
        </w:rPr>
        <w:t xml:space="preserve">nějž </w:t>
      </w:r>
      <w:r w:rsidR="0002603A" w:rsidRPr="00257EC6">
        <w:rPr>
          <w:rFonts w:ascii="Arial" w:hAnsi="Arial" w:cs="Arial"/>
          <w:sz w:val="24"/>
          <w:szCs w:val="24"/>
        </w:rPr>
        <w:t>j</w:t>
      </w:r>
      <w:r w:rsidR="00092318" w:rsidRPr="00257EC6">
        <w:rPr>
          <w:rFonts w:ascii="Arial" w:hAnsi="Arial" w:cs="Arial"/>
          <w:sz w:val="24"/>
          <w:szCs w:val="24"/>
        </w:rPr>
        <w:t>e požadována dotace</w:t>
      </w:r>
      <w:r w:rsidR="00EC49E7" w:rsidRPr="00257EC6">
        <w:rPr>
          <w:rFonts w:ascii="Arial" w:hAnsi="Arial" w:cs="Arial"/>
          <w:sz w:val="24"/>
          <w:szCs w:val="24"/>
        </w:rPr>
        <w:t xml:space="preserve">. </w:t>
      </w:r>
      <w:r w:rsidR="00BA43AC" w:rsidRPr="00257EC6">
        <w:rPr>
          <w:rFonts w:ascii="Arial" w:hAnsi="Arial" w:cs="Arial"/>
          <w:sz w:val="24"/>
          <w:szCs w:val="24"/>
        </w:rPr>
        <w:t>Toto prohlášení</w:t>
      </w:r>
      <w:r w:rsidR="00D02935" w:rsidRPr="00257EC6">
        <w:rPr>
          <w:rFonts w:ascii="Arial" w:hAnsi="Arial" w:cs="Arial"/>
          <w:sz w:val="24"/>
          <w:szCs w:val="24"/>
        </w:rPr>
        <w:t xml:space="preserve"> </w:t>
      </w:r>
      <w:r w:rsidR="00EC49E7" w:rsidRPr="00257EC6">
        <w:rPr>
          <w:rFonts w:ascii="Arial" w:hAnsi="Arial" w:cs="Arial"/>
          <w:sz w:val="24"/>
          <w:szCs w:val="24"/>
        </w:rPr>
        <w:t>lze nahradit pravomocn</w:t>
      </w:r>
      <w:r w:rsidR="00F36D69" w:rsidRPr="00257EC6">
        <w:rPr>
          <w:rFonts w:ascii="Arial" w:hAnsi="Arial" w:cs="Arial"/>
          <w:sz w:val="24"/>
          <w:szCs w:val="24"/>
        </w:rPr>
        <w:t>ým</w:t>
      </w:r>
      <w:r w:rsidR="00EC49E7" w:rsidRPr="00257EC6">
        <w:rPr>
          <w:rFonts w:ascii="Arial" w:hAnsi="Arial" w:cs="Arial"/>
          <w:sz w:val="24"/>
          <w:szCs w:val="24"/>
        </w:rPr>
        <w:t xml:space="preserve"> územní</w:t>
      </w:r>
      <w:r w:rsidR="00F36D69" w:rsidRPr="00257EC6">
        <w:rPr>
          <w:rFonts w:ascii="Arial" w:hAnsi="Arial" w:cs="Arial"/>
          <w:sz w:val="24"/>
          <w:szCs w:val="24"/>
        </w:rPr>
        <w:t>m</w:t>
      </w:r>
      <w:r w:rsidR="00EC49E7" w:rsidRPr="00257EC6">
        <w:rPr>
          <w:rFonts w:ascii="Arial" w:hAnsi="Arial" w:cs="Arial"/>
          <w:sz w:val="24"/>
          <w:szCs w:val="24"/>
        </w:rPr>
        <w:t xml:space="preserve"> rozhodnutí</w:t>
      </w:r>
      <w:r w:rsidR="00F36D69" w:rsidRPr="00257EC6">
        <w:rPr>
          <w:rFonts w:ascii="Arial" w:hAnsi="Arial" w:cs="Arial"/>
          <w:sz w:val="24"/>
          <w:szCs w:val="24"/>
        </w:rPr>
        <w:t>m</w:t>
      </w:r>
      <w:r w:rsidR="00EC49E7" w:rsidRPr="00257EC6">
        <w:rPr>
          <w:rFonts w:ascii="Arial" w:hAnsi="Arial" w:cs="Arial"/>
          <w:sz w:val="24"/>
          <w:szCs w:val="24"/>
        </w:rPr>
        <w:t>, stavební</w:t>
      </w:r>
      <w:r w:rsidR="00F36D69" w:rsidRPr="00257EC6">
        <w:rPr>
          <w:rFonts w:ascii="Arial" w:hAnsi="Arial" w:cs="Arial"/>
          <w:sz w:val="24"/>
          <w:szCs w:val="24"/>
        </w:rPr>
        <w:t>m</w:t>
      </w:r>
      <w:r w:rsidR="00EC49E7" w:rsidRPr="00257EC6">
        <w:rPr>
          <w:rFonts w:ascii="Arial" w:hAnsi="Arial" w:cs="Arial"/>
          <w:sz w:val="24"/>
          <w:szCs w:val="24"/>
        </w:rPr>
        <w:t xml:space="preserve"> povolení</w:t>
      </w:r>
      <w:r w:rsidR="00F36D69" w:rsidRPr="00257EC6">
        <w:rPr>
          <w:rFonts w:ascii="Arial" w:hAnsi="Arial" w:cs="Arial"/>
          <w:sz w:val="24"/>
          <w:szCs w:val="24"/>
        </w:rPr>
        <w:t>m</w:t>
      </w:r>
      <w:r w:rsidR="00965131" w:rsidRPr="00257EC6">
        <w:rPr>
          <w:rFonts w:ascii="Arial" w:hAnsi="Arial" w:cs="Arial"/>
          <w:sz w:val="24"/>
          <w:szCs w:val="24"/>
        </w:rPr>
        <w:t>,</w:t>
      </w:r>
      <w:r w:rsidR="00EC49E7" w:rsidRPr="00257EC6">
        <w:rPr>
          <w:rFonts w:ascii="Arial" w:hAnsi="Arial" w:cs="Arial"/>
          <w:sz w:val="24"/>
          <w:szCs w:val="24"/>
        </w:rPr>
        <w:t xml:space="preserve"> p</w:t>
      </w:r>
      <w:r w:rsidR="00F36D69" w:rsidRPr="00257EC6">
        <w:rPr>
          <w:rFonts w:ascii="Arial" w:hAnsi="Arial" w:cs="Arial"/>
          <w:sz w:val="24"/>
          <w:szCs w:val="24"/>
        </w:rPr>
        <w:t>opř</w:t>
      </w:r>
      <w:r w:rsidR="00EC49E7" w:rsidRPr="00257EC6">
        <w:rPr>
          <w:rFonts w:ascii="Arial" w:hAnsi="Arial" w:cs="Arial"/>
          <w:sz w:val="24"/>
          <w:szCs w:val="24"/>
        </w:rPr>
        <w:t xml:space="preserve">. </w:t>
      </w:r>
      <w:r w:rsidR="00F36D69" w:rsidRPr="00257EC6">
        <w:rPr>
          <w:rFonts w:ascii="Arial" w:hAnsi="Arial" w:cs="Arial"/>
          <w:sz w:val="24"/>
          <w:szCs w:val="24"/>
        </w:rPr>
        <w:t>doložením existujícího</w:t>
      </w:r>
      <w:r w:rsidR="00EC49E7" w:rsidRPr="00257EC6">
        <w:rPr>
          <w:rFonts w:ascii="Arial" w:hAnsi="Arial" w:cs="Arial"/>
          <w:sz w:val="24"/>
          <w:szCs w:val="24"/>
        </w:rPr>
        <w:t xml:space="preserve"> práv</w:t>
      </w:r>
      <w:r w:rsidR="00F36D69" w:rsidRPr="00257EC6">
        <w:rPr>
          <w:rFonts w:ascii="Arial" w:hAnsi="Arial" w:cs="Arial"/>
          <w:sz w:val="24"/>
          <w:szCs w:val="24"/>
        </w:rPr>
        <w:t>a</w:t>
      </w:r>
      <w:r w:rsidR="00EC49E7" w:rsidRPr="00257EC6">
        <w:rPr>
          <w:rFonts w:ascii="Arial" w:hAnsi="Arial" w:cs="Arial"/>
          <w:sz w:val="24"/>
          <w:szCs w:val="24"/>
        </w:rPr>
        <w:t xml:space="preserve"> provést stavbu</w:t>
      </w:r>
      <w:r w:rsidR="001F2196" w:rsidRPr="00257EC6">
        <w:rPr>
          <w:rFonts w:ascii="Arial" w:hAnsi="Arial" w:cs="Arial"/>
          <w:sz w:val="24"/>
          <w:szCs w:val="24"/>
        </w:rPr>
        <w:t xml:space="preserve"> nebo práva stavby</w:t>
      </w:r>
      <w:r w:rsidR="00F36D69" w:rsidRPr="00257EC6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257EC6">
        <w:rPr>
          <w:rFonts w:ascii="Arial" w:hAnsi="Arial" w:cs="Arial"/>
          <w:sz w:val="24"/>
          <w:szCs w:val="24"/>
        </w:rPr>
        <w:t xml:space="preserve"> takovým </w:t>
      </w:r>
      <w:r w:rsidR="00F36D69" w:rsidRPr="00257EC6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257EC6">
        <w:rPr>
          <w:rFonts w:ascii="Arial" w:hAnsi="Arial" w:cs="Arial"/>
          <w:sz w:val="24"/>
          <w:szCs w:val="24"/>
        </w:rPr>
        <w:t>,</w:t>
      </w:r>
      <w:r w:rsidR="00F36D69" w:rsidRPr="00257EC6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257EC6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257EC6">
        <w:rPr>
          <w:rFonts w:ascii="Arial" w:hAnsi="Arial" w:cs="Arial"/>
          <w:sz w:val="24"/>
          <w:szCs w:val="24"/>
        </w:rPr>
        <w:t>.</w:t>
      </w:r>
    </w:p>
    <w:p w14:paraId="0511E10D" w14:textId="6B57D15D" w:rsidR="00913EBD" w:rsidRPr="0082103B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82103B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82103B">
        <w:rPr>
          <w:rFonts w:ascii="Arial" w:hAnsi="Arial" w:cs="Arial"/>
          <w:sz w:val="24"/>
          <w:szCs w:val="24"/>
        </w:rPr>
        <w:t xml:space="preserve">identifikaci </w:t>
      </w:r>
      <w:r w:rsidRPr="0082103B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82103B">
        <w:rPr>
          <w:rFonts w:ascii="Arial" w:hAnsi="Arial" w:cs="Arial"/>
          <w:sz w:val="24"/>
          <w:szCs w:val="24"/>
        </w:rPr>
        <w:t>la žádost již doložena (číslo a </w:t>
      </w:r>
      <w:r w:rsidRPr="0082103B">
        <w:rPr>
          <w:rFonts w:ascii="Arial" w:hAnsi="Arial" w:cs="Arial"/>
          <w:sz w:val="24"/>
          <w:szCs w:val="24"/>
        </w:rPr>
        <w:t>název</w:t>
      </w:r>
      <w:r w:rsidR="002C76A3" w:rsidRPr="0082103B">
        <w:rPr>
          <w:rFonts w:ascii="Arial" w:hAnsi="Arial" w:cs="Arial"/>
          <w:sz w:val="24"/>
          <w:szCs w:val="24"/>
        </w:rPr>
        <w:t>).</w:t>
      </w:r>
      <w:r w:rsidRPr="0082103B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257EC6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257EC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257EC6">
        <w:rPr>
          <w:rFonts w:ascii="Arial" w:hAnsi="Arial" w:cs="Arial"/>
          <w:sz w:val="24"/>
          <w:szCs w:val="24"/>
        </w:rPr>
        <w:t>Administrátor</w:t>
      </w:r>
      <w:proofErr w:type="gramEnd"/>
      <w:r w:rsidRPr="00257EC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57EC6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29ADE49D" w:rsidR="00003B09" w:rsidRPr="00257EC6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nebudou </w:t>
      </w:r>
      <w:r w:rsidRPr="00257EC6">
        <w:rPr>
          <w:rFonts w:ascii="Arial" w:hAnsi="Arial" w:cs="Arial"/>
          <w:b/>
          <w:bCs/>
          <w:sz w:val="24"/>
          <w:szCs w:val="24"/>
        </w:rPr>
        <w:t>vyplněny a odeslány</w:t>
      </w:r>
      <w:r w:rsidRPr="00257EC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257EC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57EC6">
        <w:rPr>
          <w:rFonts w:ascii="Arial" w:hAnsi="Arial" w:cs="Arial"/>
          <w:b/>
          <w:sz w:val="24"/>
          <w:szCs w:val="24"/>
        </w:rPr>
        <w:t>a nebudou vyhlašovateli</w:t>
      </w:r>
      <w:r w:rsidRPr="00257EC6">
        <w:rPr>
          <w:rFonts w:ascii="Arial" w:hAnsi="Arial" w:cs="Arial"/>
          <w:sz w:val="24"/>
          <w:szCs w:val="24"/>
        </w:rPr>
        <w:t xml:space="preserve"> dotačního programu </w:t>
      </w:r>
      <w:r w:rsidRPr="00257EC6">
        <w:rPr>
          <w:rFonts w:ascii="Arial" w:hAnsi="Arial" w:cs="Arial"/>
          <w:b/>
          <w:bCs/>
          <w:sz w:val="24"/>
          <w:szCs w:val="24"/>
        </w:rPr>
        <w:t>doručeny v písemné podob</w:t>
      </w:r>
      <w:r w:rsidR="001279B0" w:rsidRPr="00257EC6">
        <w:rPr>
          <w:rFonts w:ascii="Arial" w:hAnsi="Arial" w:cs="Arial"/>
          <w:b/>
          <w:bCs/>
          <w:sz w:val="24"/>
          <w:szCs w:val="24"/>
        </w:rPr>
        <w:t xml:space="preserve">ě opatřené PID (čárovým kódem) </w:t>
      </w:r>
      <w:r w:rsidRPr="00257EC6">
        <w:rPr>
          <w:rFonts w:ascii="Arial" w:hAnsi="Arial" w:cs="Arial"/>
          <w:sz w:val="24"/>
          <w:szCs w:val="24"/>
        </w:rPr>
        <w:t xml:space="preserve">ve stanovené lhůtě a způsobem </w:t>
      </w:r>
      <w:r w:rsidR="00E40422" w:rsidRPr="00257EC6">
        <w:rPr>
          <w:rFonts w:ascii="Arial" w:hAnsi="Arial" w:cs="Arial"/>
          <w:sz w:val="24"/>
          <w:szCs w:val="24"/>
        </w:rPr>
        <w:t>podání žádosti uvedeným v čl. 3 </w:t>
      </w:r>
      <w:r w:rsidRPr="00257EC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257EC6">
        <w:rPr>
          <w:rFonts w:ascii="Arial" w:hAnsi="Arial" w:cs="Arial"/>
          <w:sz w:val="24"/>
          <w:szCs w:val="24"/>
        </w:rPr>
        <w:t>ovatel nemá nejpozději do 12:00 </w:t>
      </w:r>
      <w:r w:rsidRPr="00257EC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57EC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E40422" w:rsidRPr="00257EC6">
        <w:rPr>
          <w:rFonts w:ascii="Arial" w:hAnsi="Arial" w:cs="Arial"/>
          <w:sz w:val="24"/>
          <w:szCs w:val="24"/>
        </w:rPr>
        <w:t>dle odst. </w:t>
      </w:r>
      <w:r w:rsidRPr="00257EC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57EC6">
        <w:rPr>
          <w:rFonts w:ascii="Arial" w:hAnsi="Arial" w:cs="Arial"/>
          <w:b/>
          <w:sz w:val="24"/>
          <w:szCs w:val="24"/>
        </w:rPr>
        <w:t>v elektronické podobě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FA2270" w:rsidRPr="00257EC6">
        <w:rPr>
          <w:rFonts w:ascii="Arial" w:hAnsi="Arial" w:cs="Arial"/>
          <w:sz w:val="24"/>
          <w:szCs w:val="24"/>
        </w:rPr>
        <w:t> [</w:t>
      </w:r>
      <w:r w:rsidRPr="00257EC6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257EC6">
        <w:rPr>
          <w:rFonts w:ascii="Arial" w:hAnsi="Arial" w:cs="Arial"/>
          <w:sz w:val="24"/>
          <w:szCs w:val="24"/>
        </w:rPr>
        <w:t>] do </w:t>
      </w:r>
      <w:r w:rsidRPr="00257EC6">
        <w:rPr>
          <w:rFonts w:ascii="Arial" w:hAnsi="Arial" w:cs="Arial"/>
          <w:sz w:val="24"/>
          <w:szCs w:val="24"/>
        </w:rPr>
        <w:t xml:space="preserve">23:59 hod. </w:t>
      </w:r>
      <w:r w:rsidRPr="00257EC6">
        <w:rPr>
          <w:rFonts w:ascii="Arial" w:hAnsi="Arial" w:cs="Arial"/>
          <w:b/>
          <w:sz w:val="24"/>
          <w:szCs w:val="24"/>
        </w:rPr>
        <w:t>posledního dne lhůty</w:t>
      </w:r>
      <w:r w:rsidRPr="00257EC6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257EC6">
        <w:rPr>
          <w:rFonts w:ascii="Arial" w:hAnsi="Arial" w:cs="Arial"/>
          <w:b/>
          <w:sz w:val="24"/>
          <w:szCs w:val="24"/>
        </w:rPr>
        <w:t>osobního podání</w:t>
      </w:r>
      <w:r w:rsidRPr="00257EC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257EC6">
        <w:rPr>
          <w:rFonts w:ascii="Arial" w:hAnsi="Arial" w:cs="Arial"/>
          <w:b/>
          <w:sz w:val="24"/>
          <w:szCs w:val="24"/>
        </w:rPr>
        <w:t>do 12:00 hod. posledního dne lhůty</w:t>
      </w:r>
      <w:r w:rsidRPr="00257EC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257EC6">
        <w:rPr>
          <w:rFonts w:ascii="Arial" w:hAnsi="Arial" w:cs="Arial"/>
          <w:b/>
          <w:sz w:val="24"/>
          <w:szCs w:val="24"/>
        </w:rPr>
        <w:t>poštovní přepravy</w:t>
      </w:r>
      <w:r w:rsidRPr="00257EC6">
        <w:rPr>
          <w:rFonts w:ascii="Arial" w:hAnsi="Arial" w:cs="Arial"/>
          <w:sz w:val="24"/>
          <w:szCs w:val="24"/>
        </w:rPr>
        <w:t xml:space="preserve"> nebyla zásilka nejpozději </w:t>
      </w:r>
      <w:r w:rsidRPr="00257EC6">
        <w:rPr>
          <w:rFonts w:ascii="Arial" w:hAnsi="Arial" w:cs="Arial"/>
          <w:b/>
          <w:sz w:val="24"/>
          <w:szCs w:val="24"/>
        </w:rPr>
        <w:t>poslední den lhůty</w:t>
      </w:r>
      <w:r w:rsidRPr="00257EC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672B485" w:rsidR="008617FB" w:rsidRPr="00257EC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257EC6">
        <w:rPr>
          <w:rFonts w:ascii="Arial" w:hAnsi="Arial" w:cs="Arial"/>
          <w:sz w:val="24"/>
          <w:szCs w:val="24"/>
        </w:rPr>
        <w:t>programu</w:t>
      </w:r>
      <w:r w:rsidR="00B74547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257EC6">
        <w:rPr>
          <w:rFonts w:ascii="Arial" w:hAnsi="Arial" w:cs="Arial"/>
          <w:sz w:val="24"/>
          <w:szCs w:val="24"/>
        </w:rPr>
        <w:t>(akce/činnost)</w:t>
      </w:r>
      <w:r w:rsidRPr="00257EC6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257EC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57EC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budou podány ž</w:t>
      </w:r>
      <w:r w:rsidR="005F4783" w:rsidRPr="00257EC6">
        <w:rPr>
          <w:rFonts w:ascii="Arial" w:hAnsi="Arial" w:cs="Arial"/>
          <w:sz w:val="24"/>
          <w:szCs w:val="24"/>
        </w:rPr>
        <w:t>adatel</w:t>
      </w:r>
      <w:r w:rsidRPr="00257EC6">
        <w:rPr>
          <w:rFonts w:ascii="Arial" w:hAnsi="Arial" w:cs="Arial"/>
          <w:sz w:val="24"/>
          <w:szCs w:val="24"/>
        </w:rPr>
        <w:t xml:space="preserve">em, který </w:t>
      </w:r>
      <w:r w:rsidR="005F4783" w:rsidRPr="00257EC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57EC6">
        <w:rPr>
          <w:rFonts w:ascii="Arial" w:hAnsi="Arial" w:cs="Arial"/>
          <w:sz w:val="24"/>
          <w:szCs w:val="24"/>
        </w:rPr>
        <w:t>v </w:t>
      </w:r>
      <w:r w:rsidR="005F4783" w:rsidRPr="00257EC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57EC6">
          <w:rPr>
            <w:rFonts w:ascii="Arial" w:hAnsi="Arial" w:cs="Arial"/>
            <w:sz w:val="24"/>
            <w:szCs w:val="24"/>
          </w:rPr>
          <w:t>3</w:t>
        </w:r>
      </w:hyperlink>
      <w:r w:rsidR="00786F00" w:rsidRPr="00257EC6">
        <w:rPr>
          <w:rFonts w:ascii="Arial" w:hAnsi="Arial" w:cs="Arial"/>
          <w:sz w:val="24"/>
          <w:szCs w:val="24"/>
        </w:rPr>
        <w:t>,</w:t>
      </w:r>
    </w:p>
    <w:p w14:paraId="153AD1FA" w14:textId="0BE83C1B" w:rsidR="004E6F86" w:rsidRPr="00257EC6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budou podány žadatelem –</w:t>
      </w:r>
      <w:r w:rsidR="00B74547" w:rsidRPr="00257EC6">
        <w:rPr>
          <w:rFonts w:ascii="Arial" w:hAnsi="Arial" w:cs="Arial"/>
          <w:sz w:val="24"/>
          <w:szCs w:val="24"/>
        </w:rPr>
        <w:t xml:space="preserve"> </w:t>
      </w:r>
      <w:r w:rsidR="009237D8" w:rsidRPr="00257EC6">
        <w:rPr>
          <w:rFonts w:ascii="Arial" w:hAnsi="Arial" w:cs="Arial"/>
          <w:sz w:val="24"/>
          <w:szCs w:val="24"/>
        </w:rPr>
        <w:t>příspěvkovou organizací</w:t>
      </w:r>
      <w:r w:rsidRPr="00257EC6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257EC6">
        <w:rPr>
          <w:rFonts w:ascii="Arial" w:hAnsi="Arial" w:cs="Arial"/>
          <w:sz w:val="24"/>
          <w:szCs w:val="24"/>
        </w:rPr>
        <w:t>.</w:t>
      </w:r>
    </w:p>
    <w:p w14:paraId="75089047" w14:textId="31C28885" w:rsidR="006C6B32" w:rsidRPr="00257EC6" w:rsidRDefault="00D55E98" w:rsidP="00B71470">
      <w:pPr>
        <w:spacing w:before="120"/>
        <w:ind w:left="705" w:firstLine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ab/>
      </w:r>
      <w:r w:rsidR="00691685" w:rsidRPr="00257EC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3043C" w:rsidRPr="00257EC6">
        <w:rPr>
          <w:rFonts w:ascii="Arial" w:hAnsi="Arial" w:cs="Arial"/>
          <w:sz w:val="24"/>
          <w:szCs w:val="24"/>
        </w:rPr>
        <w:t xml:space="preserve"> písemně v listinné podobě </w:t>
      </w:r>
      <w:r w:rsidR="00732A7B" w:rsidRPr="00257EC6">
        <w:rPr>
          <w:rFonts w:ascii="Arial" w:hAnsi="Arial" w:cs="Arial"/>
          <w:sz w:val="24"/>
          <w:szCs w:val="24"/>
        </w:rPr>
        <w:t xml:space="preserve">do 30 dnů </w:t>
      </w:r>
      <w:r w:rsidR="0043043C" w:rsidRPr="00257EC6">
        <w:rPr>
          <w:rFonts w:ascii="Arial" w:hAnsi="Arial" w:cs="Arial"/>
          <w:sz w:val="24"/>
          <w:szCs w:val="24"/>
        </w:rPr>
        <w:t>po rozhodnutí řídícího orgánu.</w:t>
      </w:r>
    </w:p>
    <w:p w14:paraId="07315EF3" w14:textId="7E06B6FC" w:rsidR="00691685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257EC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57EC6">
        <w:rPr>
          <w:rFonts w:ascii="Arial" w:hAnsi="Arial" w:cs="Arial"/>
          <w:sz w:val="24"/>
          <w:szCs w:val="24"/>
        </w:rPr>
        <w:t xml:space="preserve"> 8.5</w:t>
      </w:r>
      <w:r w:rsidRPr="00257EC6">
        <w:rPr>
          <w:rFonts w:ascii="Arial" w:hAnsi="Arial" w:cs="Arial"/>
          <w:sz w:val="24"/>
          <w:szCs w:val="24"/>
        </w:rPr>
        <w:t>,</w:t>
      </w:r>
      <w:r w:rsidR="00E357A6"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 xml:space="preserve">avšak nesplňuje ostatní </w:t>
      </w:r>
      <w:r w:rsidRPr="00257EC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57EC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257EC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257EC6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257EC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257EC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257EC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257EC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257EC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257EC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57EC6">
        <w:rPr>
          <w:rFonts w:ascii="Arial" w:hAnsi="Arial" w:cs="Arial"/>
          <w:sz w:val="24"/>
          <w:szCs w:val="24"/>
        </w:rPr>
        <w:t>napravil, a upozorní</w:t>
      </w:r>
      <w:r w:rsidRPr="00257EC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57EC6">
        <w:rPr>
          <w:rFonts w:ascii="Arial" w:hAnsi="Arial" w:cs="Arial"/>
          <w:b/>
          <w:sz w:val="24"/>
          <w:szCs w:val="24"/>
        </w:rPr>
        <w:t>do</w:t>
      </w:r>
      <w:r w:rsidR="00D55E98" w:rsidRPr="00257EC6">
        <w:rPr>
          <w:rFonts w:ascii="Arial" w:hAnsi="Arial" w:cs="Arial"/>
          <w:b/>
          <w:sz w:val="24"/>
          <w:szCs w:val="24"/>
        </w:rPr>
        <w:t xml:space="preserve"> </w:t>
      </w:r>
      <w:r w:rsidR="00E467B4" w:rsidRPr="00257EC6">
        <w:rPr>
          <w:rFonts w:ascii="Arial" w:hAnsi="Arial" w:cs="Arial"/>
          <w:b/>
          <w:sz w:val="24"/>
          <w:szCs w:val="24"/>
        </w:rPr>
        <w:t>5</w:t>
      </w:r>
      <w:r w:rsidRPr="00257EC6">
        <w:rPr>
          <w:rFonts w:ascii="Arial" w:hAnsi="Arial" w:cs="Arial"/>
          <w:b/>
          <w:sz w:val="24"/>
          <w:szCs w:val="24"/>
        </w:rPr>
        <w:t> kalendářních dnů</w:t>
      </w:r>
      <w:r w:rsidRPr="00257EC6">
        <w:rPr>
          <w:rFonts w:ascii="Arial" w:hAnsi="Arial" w:cs="Arial"/>
          <w:sz w:val="24"/>
          <w:szCs w:val="24"/>
        </w:rPr>
        <w:t xml:space="preserve"> ode dne upozornění, </w:t>
      </w:r>
      <w:r w:rsidRPr="00257EC6">
        <w:rPr>
          <w:rFonts w:ascii="Arial" w:hAnsi="Arial" w:cs="Arial"/>
          <w:b/>
          <w:sz w:val="24"/>
          <w:szCs w:val="24"/>
        </w:rPr>
        <w:t>bude vyřazena z dalšího posuzování</w:t>
      </w:r>
      <w:r w:rsidRPr="00257EC6">
        <w:rPr>
          <w:rFonts w:ascii="Arial" w:hAnsi="Arial" w:cs="Arial"/>
          <w:sz w:val="24"/>
          <w:szCs w:val="24"/>
        </w:rPr>
        <w:t xml:space="preserve">. </w:t>
      </w:r>
    </w:p>
    <w:p w14:paraId="54E1E524" w14:textId="5745B51B" w:rsidR="00D55E98" w:rsidRPr="00257EC6" w:rsidRDefault="003F1770" w:rsidP="00B71470">
      <w:pPr>
        <w:tabs>
          <w:tab w:val="left" w:pos="709"/>
        </w:tabs>
        <w:spacing w:before="120"/>
        <w:ind w:left="709" w:firstLine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57EC6">
        <w:rPr>
          <w:rFonts w:ascii="Arial" w:hAnsi="Arial" w:cs="Arial"/>
          <w:sz w:val="24"/>
          <w:szCs w:val="24"/>
        </w:rPr>
        <w:t>neprodleně po zjištění nedostatků</w:t>
      </w:r>
      <w:r w:rsidR="00BC618C" w:rsidRPr="00257EC6">
        <w:rPr>
          <w:rFonts w:ascii="Arial" w:hAnsi="Arial" w:cs="Arial"/>
          <w:sz w:val="24"/>
          <w:szCs w:val="24"/>
        </w:rPr>
        <w:t>, a to</w:t>
      </w:r>
      <w:r w:rsidR="0043043C" w:rsidRPr="00257EC6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1BB4AD1E" w14:textId="5F5660DF" w:rsidR="000E6014" w:rsidRPr="00B71470" w:rsidRDefault="00691685" w:rsidP="00B71470">
      <w:pPr>
        <w:pStyle w:val="Odstavecseseznamem"/>
        <w:numPr>
          <w:ilvl w:val="1"/>
          <w:numId w:val="38"/>
        </w:numPr>
        <w:spacing w:before="120"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57EC6">
        <w:rPr>
          <w:rFonts w:ascii="Arial" w:hAnsi="Arial" w:cs="Arial"/>
          <w:sz w:val="24"/>
          <w:szCs w:val="24"/>
        </w:rPr>
        <w:t>ádostí o dotace) se zakládají u </w:t>
      </w:r>
      <w:r w:rsidRPr="00257EC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4CDA5E2D" w14:textId="6530962C" w:rsidR="00691685" w:rsidRPr="00257EC6" w:rsidRDefault="00691685" w:rsidP="00B7147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257EC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0B682DCB" w14:textId="5F9D3814" w:rsidR="00691685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57EC6">
        <w:rPr>
          <w:rFonts w:ascii="Arial" w:hAnsi="Arial" w:cs="Arial"/>
          <w:bCs/>
          <w:sz w:val="24"/>
          <w:szCs w:val="24"/>
        </w:rPr>
        <w:t>í jejich formální náležitosti a </w:t>
      </w:r>
      <w:r w:rsidRPr="00257EC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57EC6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57EC6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57EC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257E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57EC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57EC6">
        <w:rPr>
          <w:rFonts w:ascii="Arial" w:hAnsi="Arial" w:cs="Arial"/>
          <w:bCs/>
          <w:sz w:val="24"/>
          <w:szCs w:val="24"/>
        </w:rPr>
        <w:t xml:space="preserve">dotaci. </w:t>
      </w:r>
    </w:p>
    <w:p w14:paraId="1BC71979" w14:textId="54083F80" w:rsidR="00691685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57EC6">
        <w:rPr>
          <w:rFonts w:ascii="Arial" w:hAnsi="Arial" w:cs="Arial"/>
          <w:bCs/>
          <w:sz w:val="24"/>
          <w:szCs w:val="24"/>
        </w:rPr>
        <w:t>8.6</w:t>
      </w:r>
      <w:r w:rsidR="005500EE" w:rsidRPr="00257EC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57EC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274964C9" w14:textId="53939156" w:rsidR="009E0469" w:rsidRDefault="00C03457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64C62D36" w14:textId="2A88AAD1" w:rsidR="00E07BCF" w:rsidRPr="00257EC6" w:rsidRDefault="00C01510" w:rsidP="00B71470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257EC6">
        <w:rPr>
          <w:rFonts w:ascii="Arial" w:hAnsi="Arial" w:cs="Arial"/>
          <w:b/>
          <w:sz w:val="24"/>
          <w:szCs w:val="24"/>
        </w:rPr>
        <w:t>administrátorem (hodnotící kritéria A)</w:t>
      </w:r>
      <w:r w:rsidR="009E0469">
        <w:rPr>
          <w:rFonts w:ascii="Arial" w:hAnsi="Arial" w:cs="Arial"/>
          <w:b/>
          <w:sz w:val="24"/>
          <w:szCs w:val="24"/>
        </w:rPr>
        <w:t xml:space="preserve">. Dále jsou žádosti hodnoceny hodnotící komisí – </w:t>
      </w:r>
      <w:r w:rsidR="00D57045">
        <w:rPr>
          <w:rFonts w:ascii="Arial" w:hAnsi="Arial" w:cs="Arial"/>
          <w:b/>
          <w:sz w:val="24"/>
          <w:szCs w:val="24"/>
        </w:rPr>
        <w:t xml:space="preserve"> Komisí pro kulturu a památkovou péči Rady Olomouckého kraje (hodnotící kritéria B)</w:t>
      </w:r>
      <w:r w:rsidR="009E0469">
        <w:rPr>
          <w:rFonts w:ascii="Arial" w:hAnsi="Arial" w:cs="Arial"/>
          <w:b/>
          <w:sz w:val="24"/>
          <w:szCs w:val="24"/>
        </w:rPr>
        <w:t>. Kritéria v úrovni C</w:t>
      </w:r>
      <w:r w:rsidR="00D57045">
        <w:rPr>
          <w:rFonts w:ascii="Arial" w:hAnsi="Arial" w:cs="Arial"/>
          <w:b/>
          <w:sz w:val="24"/>
          <w:szCs w:val="24"/>
        </w:rPr>
        <w:t xml:space="preserve"> </w:t>
      </w:r>
      <w:r w:rsidR="009E0469">
        <w:rPr>
          <w:rFonts w:ascii="Arial" w:hAnsi="Arial" w:cs="Arial"/>
          <w:b/>
          <w:sz w:val="24"/>
          <w:szCs w:val="24"/>
        </w:rPr>
        <w:t xml:space="preserve">posuzuje </w:t>
      </w:r>
      <w:r w:rsidR="00D57045">
        <w:rPr>
          <w:rFonts w:ascii="Arial" w:hAnsi="Arial" w:cs="Arial"/>
          <w:b/>
          <w:sz w:val="24"/>
          <w:szCs w:val="24"/>
        </w:rPr>
        <w:t>Rad</w:t>
      </w:r>
      <w:r w:rsidR="009E0469">
        <w:rPr>
          <w:rFonts w:ascii="Arial" w:hAnsi="Arial" w:cs="Arial"/>
          <w:b/>
          <w:sz w:val="24"/>
          <w:szCs w:val="24"/>
        </w:rPr>
        <w:t>a</w:t>
      </w:r>
      <w:r w:rsidR="00D57045">
        <w:rPr>
          <w:rFonts w:ascii="Arial" w:hAnsi="Arial" w:cs="Arial"/>
          <w:b/>
          <w:sz w:val="24"/>
          <w:szCs w:val="24"/>
        </w:rPr>
        <w:t xml:space="preserve"> Olomouckého kraje.</w:t>
      </w: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57EC6" w:rsidRPr="00257EC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257EC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257EC6" w:rsidRPr="00257EC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257EC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257EC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257EC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57EC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57EC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257EC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57EC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257EC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57EC6" w:rsidRPr="00257EC6" w14:paraId="623ACFEB" w14:textId="77777777" w:rsidTr="00BD0368">
        <w:tc>
          <w:tcPr>
            <w:tcW w:w="1872" w:type="dxa"/>
            <w:vAlign w:val="center"/>
          </w:tcPr>
          <w:p w14:paraId="24C9DBD9" w14:textId="77777777" w:rsidR="00A43F5A" w:rsidRPr="00257EC6" w:rsidRDefault="00A43F5A" w:rsidP="00BD036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6F03C954" w14:textId="77777777" w:rsidR="00A43F5A" w:rsidRPr="00257EC6" w:rsidRDefault="00A43F5A" w:rsidP="00BD036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57EC6" w:rsidRDefault="00A43F5A" w:rsidP="00BD0368">
            <w:pPr>
              <w:spacing w:before="120" w:after="120"/>
              <w:ind w:left="176" w:firstLine="0"/>
              <w:jc w:val="left"/>
              <w:rPr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A11312F" w:rsidR="00A43F5A" w:rsidRPr="00257EC6" w:rsidRDefault="00B74547" w:rsidP="00BD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16B3DBAE" w:rsidR="00A43F5A" w:rsidRPr="00257EC6" w:rsidRDefault="008B1345" w:rsidP="00BD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57EC6" w:rsidRPr="00257EC6" w14:paraId="52458C2A" w14:textId="77777777" w:rsidTr="00BD0368">
        <w:tc>
          <w:tcPr>
            <w:tcW w:w="1872" w:type="dxa"/>
            <w:vAlign w:val="center"/>
          </w:tcPr>
          <w:p w14:paraId="054745B6" w14:textId="77777777" w:rsidR="00A43F5A" w:rsidRPr="00257EC6" w:rsidRDefault="00A43F5A" w:rsidP="00BD036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75BE990D" w:rsidR="00EF11A0" w:rsidRPr="008E4A6C" w:rsidRDefault="008E4A6C" w:rsidP="00BD036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Komise pro kulturu a památkovou péči </w:t>
            </w:r>
            <w:r w:rsidRPr="00257EC6">
              <w:rPr>
                <w:rFonts w:ascii="Arial" w:hAnsi="Arial" w:cs="Arial"/>
                <w:bCs/>
                <w:sz w:val="24"/>
                <w:szCs w:val="24"/>
              </w:rPr>
              <w:t>Rady Olomouckého kraje</w:t>
            </w:r>
          </w:p>
        </w:tc>
        <w:tc>
          <w:tcPr>
            <w:tcW w:w="2126" w:type="dxa"/>
            <w:vAlign w:val="center"/>
          </w:tcPr>
          <w:p w14:paraId="10703A96" w14:textId="2304F19A" w:rsidR="00A43F5A" w:rsidRPr="00257EC6" w:rsidRDefault="00A43F5A" w:rsidP="00BD0368">
            <w:pPr>
              <w:jc w:val="center"/>
              <w:rPr>
                <w:rFonts w:ascii="Arial" w:hAnsi="Arial" w:cs="Arial"/>
                <w:strike/>
              </w:rPr>
            </w:pPr>
          </w:p>
          <w:p w14:paraId="27EF3F16" w14:textId="3E014D76" w:rsidR="0043043C" w:rsidRPr="00257EC6" w:rsidRDefault="0043043C" w:rsidP="00BD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vAlign w:val="center"/>
          </w:tcPr>
          <w:p w14:paraId="205404B6" w14:textId="350570D8" w:rsidR="00A43F5A" w:rsidRPr="00257EC6" w:rsidRDefault="00A43F5A" w:rsidP="00BD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57EC6" w:rsidRPr="00257EC6" w14:paraId="79D76831" w14:textId="77777777" w:rsidTr="00BD0368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257EC6" w:rsidRDefault="008B1345" w:rsidP="00BD036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8EACC9" w14:textId="64A93715" w:rsidR="008B1345" w:rsidRPr="00257EC6" w:rsidRDefault="00846EBC" w:rsidP="00846EBC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F2BCFB8" w:rsidR="008B1345" w:rsidRPr="00257EC6" w:rsidRDefault="00B74547" w:rsidP="00BD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16D21970" w:rsidR="008B1345" w:rsidRPr="00257EC6" w:rsidRDefault="00BD0368" w:rsidP="00BD036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8D51990" w14:textId="77777777" w:rsidR="0043043C" w:rsidRPr="00257EC6" w:rsidRDefault="0043043C" w:rsidP="0043043C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00"/>
        <w:gridCol w:w="992"/>
      </w:tblGrid>
      <w:tr w:rsidR="00257EC6" w:rsidRPr="00257EC6" w14:paraId="5E923F49" w14:textId="77777777" w:rsidTr="0088312A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27BBB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  <w:p w14:paraId="2B91ADA5" w14:textId="77777777" w:rsidR="0043043C" w:rsidRPr="00257EC6" w:rsidRDefault="0043043C" w:rsidP="0088312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0EBF5E53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57EC6" w:rsidRPr="00257EC6" w14:paraId="3B4E1938" w14:textId="77777777" w:rsidTr="0088312A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2C902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2460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administrátorem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E37C3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4F5C5ADB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4A0B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75385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Kategorie zařazení obce dle „Strategie rozvoje územního obvodu Olomouckého kraje“, ve které bude projekt realizován </w:t>
            </w:r>
            <w:r w:rsidRPr="00257EC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(„Vyhodnocení regionálních rozdílů a vyváženého rozvoje území pro Strategii rozvoje územního obvodu Olomouckého kraje“ – seznam jednotlivých obcí je k dispozici na stránkách Olomouckého kraje v sekci Krajské dotace 2022 – Aktuální dotační programy – 05_04_Víceletá podpora významných kulturních projektů</w:t>
            </w:r>
            <w:r w:rsidRPr="00257EC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191D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62BCF003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DE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2D2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1532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57EC6" w:rsidRPr="00257EC6" w14:paraId="62060B3C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7C8F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28C7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484A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7EC6" w:rsidRPr="00257EC6" w14:paraId="3DC97E50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DA29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6CF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1 a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DAB7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7EC6" w:rsidRPr="00257EC6" w14:paraId="16BEB51C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91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A682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Podpořený projekt probíhá mimo územní obvod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B57F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7EC6" w:rsidRPr="00257EC6" w14:paraId="7921DA4C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6C346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E0E93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Dlouhodobá a systematická práce žadatele v podporovaném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1F571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4583858A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852E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B05" w14:textId="04F7B581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realizuje projekt, na 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nějž žádá dotaci, nepřetržitě 20</w:t>
            </w:r>
            <w:r w:rsidR="00D775D3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C955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57EC6" w:rsidRPr="00257EC6" w14:paraId="7BE56F20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9CC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4FB5" w14:textId="3FB6B541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realizuje projekt, na 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nějž žádá dotaci, nepřetržitě 14–19</w:t>
            </w:r>
            <w:r w:rsidR="00D775D3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279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57EC6" w:rsidRPr="00257EC6" w14:paraId="78EA184B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104B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5DB" w14:textId="3713401C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realizuje projekt, na n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ějž žádá dotaci, nepřetržitě 7–13</w:t>
            </w:r>
            <w:r w:rsidR="00D775D3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66A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57EC6" w:rsidRPr="00257EC6" w14:paraId="7BFFA9A6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E065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2F1" w14:textId="1967B52B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realizuje projekt, na n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ějž žádá dotaci, nepřetržitě 2–6 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FA2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7EC6" w:rsidRPr="00257EC6" w14:paraId="2BD17DC2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304E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27F" w14:textId="1CCF1E60" w:rsidR="0043043C" w:rsidRPr="00257EC6" w:rsidRDefault="00932766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re</w:t>
            </w:r>
            <w:r w:rsidR="00D775D3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alizuje projekt méně než 2 roky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0AE3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57EC6" w:rsidRPr="00257EC6" w14:paraId="5060D5D5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4668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3CFD6" w14:textId="77777777" w:rsidR="0043043C" w:rsidRPr="00257EC6" w:rsidRDefault="0043043C" w:rsidP="0088312A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Finanční zajištění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9063B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11D5C05B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2266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A9D" w14:textId="4D72F0C0" w:rsidR="0043043C" w:rsidRPr="00257EC6" w:rsidRDefault="0043043C" w:rsidP="002134E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57EC6">
              <w:rPr>
                <w:rFonts w:ascii="Arial" w:hAnsi="Arial" w:cs="Arial"/>
                <w:iCs/>
                <w:sz w:val="24"/>
                <w:szCs w:val="24"/>
              </w:rPr>
              <w:t xml:space="preserve">Projekt je financován vícezdrojově s využitím </w:t>
            </w:r>
            <w:r w:rsidR="002134E3" w:rsidRPr="00257EC6">
              <w:rPr>
                <w:rFonts w:ascii="Arial" w:hAnsi="Arial" w:cs="Arial"/>
                <w:iCs/>
                <w:sz w:val="24"/>
                <w:szCs w:val="24"/>
              </w:rPr>
              <w:t>zahraničních</w:t>
            </w:r>
            <w:r w:rsidRPr="00257EC6">
              <w:rPr>
                <w:rFonts w:ascii="Arial" w:hAnsi="Arial" w:cs="Arial"/>
                <w:iCs/>
                <w:sz w:val="24"/>
                <w:szCs w:val="24"/>
              </w:rPr>
              <w:t xml:space="preserve"> zdrojů</w:t>
            </w:r>
            <w:r w:rsidR="00D775D3" w:rsidRPr="00257EC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CE6B" w14:textId="2037FF8D" w:rsidR="0043043C" w:rsidRPr="00257EC6" w:rsidRDefault="0043043C" w:rsidP="00E37D8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E37D8F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257EC6" w:rsidRPr="00257EC6" w14:paraId="7DD4D17F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DF3" w14:textId="77777777" w:rsidR="00D775D3" w:rsidRPr="00257EC6" w:rsidRDefault="00D775D3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A21B" w14:textId="015D3D66" w:rsidR="00D775D3" w:rsidRPr="00257EC6" w:rsidRDefault="00D775D3" w:rsidP="00D775D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57EC6">
              <w:rPr>
                <w:rFonts w:ascii="Arial" w:hAnsi="Arial" w:cs="Arial"/>
                <w:iCs/>
                <w:sz w:val="24"/>
                <w:szCs w:val="24"/>
              </w:rPr>
              <w:t>Projekt je financován vícezdrojově s využitím národních zdrojů (MKČR, Státní fond kultury, 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C96" w14:textId="25E81545" w:rsidR="00D775D3" w:rsidRPr="00257EC6" w:rsidRDefault="00D775D3" w:rsidP="00E37D8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257EC6" w:rsidRPr="00257EC6" w14:paraId="52F72512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299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229E" w14:textId="401A078C" w:rsidR="0043043C" w:rsidRPr="00257EC6" w:rsidRDefault="0043043C" w:rsidP="00D775D3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57EC6">
              <w:rPr>
                <w:rFonts w:ascii="Arial" w:hAnsi="Arial" w:cs="Arial"/>
                <w:iCs/>
                <w:sz w:val="24"/>
                <w:szCs w:val="24"/>
              </w:rPr>
              <w:t xml:space="preserve">Projekt je financován vícezdrojově </w:t>
            </w:r>
            <w:r w:rsidR="00D775D3" w:rsidRPr="00257EC6">
              <w:rPr>
                <w:rFonts w:ascii="Arial" w:hAnsi="Arial" w:cs="Arial"/>
                <w:iCs/>
                <w:sz w:val="24"/>
                <w:szCs w:val="24"/>
              </w:rPr>
              <w:t>s využitím regionál</w:t>
            </w:r>
            <w:r w:rsidRPr="00257EC6">
              <w:rPr>
                <w:rFonts w:ascii="Arial" w:hAnsi="Arial" w:cs="Arial"/>
                <w:iCs/>
                <w:sz w:val="24"/>
                <w:szCs w:val="24"/>
              </w:rPr>
              <w:t>ních zdrojů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FBD6" w14:textId="34FC07A0" w:rsidR="0043043C" w:rsidRPr="00257EC6" w:rsidRDefault="00D775D3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257EC6" w:rsidRPr="00257EC6" w14:paraId="7CDB9CF2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05B1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558D" w14:textId="124A4C0A" w:rsidR="0043043C" w:rsidRPr="00257EC6" w:rsidRDefault="0043043C" w:rsidP="00D775D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57EC6">
              <w:rPr>
                <w:rFonts w:ascii="Arial" w:hAnsi="Arial" w:cs="Arial"/>
                <w:iCs/>
                <w:sz w:val="24"/>
                <w:szCs w:val="24"/>
              </w:rPr>
              <w:t xml:space="preserve">Projekt je financován </w:t>
            </w:r>
            <w:r w:rsidR="00D775D3" w:rsidRPr="00257EC6">
              <w:rPr>
                <w:rFonts w:ascii="Arial" w:hAnsi="Arial" w:cs="Arial"/>
                <w:iCs/>
                <w:sz w:val="24"/>
                <w:szCs w:val="24"/>
              </w:rPr>
              <w:t>vícezdrojově s využitím pouze lokálních zdrojů nebo vlastního vkladu žadatele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4F9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57EC6" w:rsidRPr="00257EC6" w14:paraId="0481FA1B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0DD9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28083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Význam projektu pro Olomoucký kraj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90F70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57EC6" w:rsidRPr="00257EC6" w14:paraId="479D4A03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9D0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BAE2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Celostátní a mezinárodní propagace Olomouckého kraje (celostátní TV, přímý přenos, samostatný pořad, celostátní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506" w14:textId="10BA07E4" w:rsidR="0043043C" w:rsidRPr="00257EC6" w:rsidRDefault="0043043C" w:rsidP="00E37D8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E37D8F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257EC6" w:rsidRPr="00257EC6" w14:paraId="13673B02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1EF7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EDAD" w14:textId="61962556" w:rsidR="0043043C" w:rsidRPr="00257EC6" w:rsidRDefault="00877003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Celokrajská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propagace Olomouckého kraje (regionální TV, regionální tisk, rozhlas, vlastní web související s projektem, vlastní stránky na sociální síti,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prokazatelná propagace v rámci celého kraje 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011A" w14:textId="4094EFE3" w:rsidR="0043043C" w:rsidRPr="00257EC6" w:rsidRDefault="00E37D8F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257EC6" w:rsidRPr="00257EC6" w14:paraId="1A6902CA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793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1E3B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Lokální propagace Olomouckého kraje (místní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E0D" w14:textId="2D7C0F12" w:rsidR="0043043C" w:rsidRPr="00257EC6" w:rsidRDefault="00E37D8F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57EC6" w:rsidRPr="00257EC6" w14:paraId="313380E7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8BB6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B31C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F2BE3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61B05F16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4E4CD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A5FDF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Mezinárodní účast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CA7DC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EC6" w:rsidRPr="00257EC6" w14:paraId="64AF78C6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9BA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C47" w14:textId="2C60A377" w:rsidR="0043043C" w:rsidRPr="00257EC6" w:rsidRDefault="00932766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zahrnuje </w:t>
            </w:r>
            <w:r w:rsidR="008770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</w:t>
            </w:r>
            <w:r w:rsidR="00B724D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samostatných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produkcí ze zahraničí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F31C" w14:textId="298785B6" w:rsidR="0043043C" w:rsidRPr="00257EC6" w:rsidRDefault="00877003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257EC6" w:rsidRPr="00257EC6" w14:paraId="17B19B67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AA8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49FE" w14:textId="12E19367" w:rsidR="0043043C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3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samostatn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é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produkc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zahraničí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82BE" w14:textId="77777777" w:rsidR="0043043C" w:rsidRPr="00257EC6" w:rsidRDefault="0043043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257EC6" w:rsidRPr="00257EC6" w14:paraId="2FF86FB6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2DF" w14:textId="77777777" w:rsidR="0043043C" w:rsidRPr="00257EC6" w:rsidRDefault="0043043C" w:rsidP="0088312A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E30" w14:textId="1A855937" w:rsidR="0043043C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2</w:t>
            </w:r>
            <w:r w:rsidR="00932766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samostatn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é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produkc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="0043043C"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ze zahraničí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B40" w14:textId="77235922" w:rsidR="0043043C" w:rsidRPr="00257EC6" w:rsidRDefault="00842FCC" w:rsidP="0088312A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7003" w:rsidRPr="00257EC6" w14:paraId="54FE879F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6910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3BF" w14:textId="07A1423F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1 samostatn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ou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produkci ze zahraničí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6AC" w14:textId="2DDF2ABA" w:rsidR="00877003" w:rsidRPr="00257EC6" w:rsidRDefault="00842FCC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7003" w:rsidRPr="00257EC6" w14:paraId="47ACC6DA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95C7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CFAF" w14:textId="4ED35AB2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nezahrnuje produkci ze zahraničí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1EA1" w14:textId="5445D13F" w:rsidR="00877003" w:rsidRPr="00257EC6" w:rsidRDefault="00842FCC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77003" w:rsidRPr="00257EC6" w14:paraId="59680CA7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5AF03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CE2C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podporuje cestovní ruch v Olomouckém kraji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D3DC8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77003" w:rsidRPr="00257EC6" w14:paraId="79A961E1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4B32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7F8E" w14:textId="154AB5A7" w:rsidR="00877003" w:rsidRPr="00257EC6" w:rsidRDefault="00877003" w:rsidP="00842FCC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se 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prokazatelně 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účastní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zahraniční návštěvní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B85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3E57834E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727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C205" w14:textId="7E00FB48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Projektu se účastní návštěvníci z jiných částí ČR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2797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266B0CA7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AB2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3D1" w14:textId="6261AA2F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pouze návštěvníky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B03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77003" w:rsidRPr="00257EC6" w14:paraId="114FE3E9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11CBC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4FBC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 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7A774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003" w:rsidRPr="00257EC6" w14:paraId="3D9C6090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2228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416D" w14:textId="472D6D0D" w:rsidR="00877003" w:rsidRPr="00257EC6" w:rsidRDefault="00877003" w:rsidP="00842FCC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má významný přínos pro cílovou skupinu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FE31" w14:textId="2FC1A692" w:rsidR="00877003" w:rsidRPr="00257EC6" w:rsidRDefault="00A13A0D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877003" w:rsidRPr="00257EC6" w14:paraId="0E31D9F1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4815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2A52" w14:textId="06610811" w:rsidR="00877003" w:rsidRPr="00257EC6" w:rsidRDefault="00877003" w:rsidP="00842FCC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má částečný přínos pro cílovou skupinu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335B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56A3E8D5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8A7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C7B1" w14:textId="53746FCA" w:rsidR="00877003" w:rsidRPr="00257EC6" w:rsidRDefault="00877003" w:rsidP="00842FCC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  <w:r w:rsidR="00842F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má omezený přínos pro cílovou skupinu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D8A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77003" w:rsidRPr="00257EC6" w14:paraId="7BD4E97D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81D66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CD315" w14:textId="68299D69" w:rsidR="00877003" w:rsidRPr="00257EC6" w:rsidRDefault="00842FCC" w:rsidP="00842FCC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účastníků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A9E39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003" w:rsidRPr="00257EC6" w14:paraId="2DCDDC6F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591F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5B6" w14:textId="59D0A9D8" w:rsidR="00877003" w:rsidRPr="00257EC6" w:rsidRDefault="00842FCC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5 000 a více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D3F2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0EA56FDF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48EB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ADB" w14:textId="4FDEBFEA" w:rsidR="00877003" w:rsidRPr="00257EC6" w:rsidRDefault="00842FCC" w:rsidP="00842FCC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3 000 až 4 999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DB72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333DE1CA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6E1D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3FE7" w14:textId="63F01A0B" w:rsidR="00877003" w:rsidRPr="00257EC6" w:rsidRDefault="00842FCC" w:rsidP="00842FCC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1 000 až 2 999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5404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77003" w:rsidRPr="00257EC6" w14:paraId="0CF8ED08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CF08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5F24" w14:textId="22F717E1" w:rsidR="00877003" w:rsidRPr="00257EC6" w:rsidRDefault="00842FCC" w:rsidP="00877003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999 a méně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BDDF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77003" w:rsidRPr="00257EC6" w14:paraId="2E97F29E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9F74A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0B23E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Jedinečnost projektu v rámci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2BEA1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77003" w:rsidRPr="00257EC6" w14:paraId="2A146AC0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5FDB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20D6" w14:textId="1DB9051A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</w:t>
            </w:r>
            <w:r w:rsidR="00842FCC">
              <w:rPr>
                <w:rFonts w:ascii="Arial" w:hAnsi="Arial" w:cs="Arial"/>
                <w:bCs/>
                <w:sz w:val="24"/>
                <w:szCs w:val="24"/>
              </w:rPr>
              <w:t>, trvá déle než 5 dnů</w:t>
            </w:r>
            <w:r w:rsidRPr="00257EC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8822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5ABB53FD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1EE4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F42F" w14:textId="56EB4800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 propagaci kraje v rámci ČR</w:t>
            </w:r>
            <w:r w:rsidR="00842FC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trvá déle než 3 dny</w:t>
            </w: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8386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73F8BC5F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0679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2993" w14:textId="0234D168" w:rsidR="00877003" w:rsidRPr="00257EC6" w:rsidRDefault="00877003" w:rsidP="00D57045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</w:t>
            </w:r>
            <w:r w:rsidR="00842FC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, </w:t>
            </w:r>
            <w:r w:rsidR="00D5704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trvá déle než 1 den</w:t>
            </w: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A92B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77003" w:rsidRPr="00257EC6" w14:paraId="1B890BA7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F899D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F24AC" w14:textId="7F5772EC" w:rsidR="00877003" w:rsidRPr="00257EC6" w:rsidRDefault="00877003" w:rsidP="00B05A84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Přiměřenost vý</w:t>
            </w:r>
            <w:r w:rsidR="00A13A0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še požadované dotace</w:t>
            </w: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</w:t>
            </w:r>
            <w:r w:rsidR="00B05A8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úrovni a kvalitě projektu</w:t>
            </w: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ED61E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77003" w:rsidRPr="00257EC6" w14:paraId="5C8C4742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578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874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F75C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67D7F21D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9B8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A0D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3CA9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3CBE00A1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0C1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D60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683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77003" w:rsidRPr="00257EC6" w14:paraId="568BDC5D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AED70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3D06E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podporuje aktivity vyplývající z prorodinné politiky Olomouckého kraje, práci s osobami se zdravotním postižením, bezbariérovost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FF7A2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77003" w:rsidRPr="00257EC6" w14:paraId="302E7386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5CF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0DD" w14:textId="61BE925D" w:rsidR="00877003" w:rsidRPr="00257EC6" w:rsidRDefault="00877003" w:rsidP="00B05A84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Komplexní prorodinná a bezbariérová opatření (</w:t>
            </w:r>
            <w:r w:rsidR="00003E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je/bude plně bezbariérov</w:t>
            </w:r>
            <w:r w:rsidR="00B05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9FE2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082A6664" w14:textId="77777777" w:rsidTr="00C5138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AE08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0DEC" w14:textId="6A91C86A" w:rsidR="00877003" w:rsidRPr="00257EC6" w:rsidRDefault="00877003" w:rsidP="00B05A84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prorodinná a bezbariérová opatření (</w:t>
            </w:r>
            <w:r w:rsidR="00003E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je/bude částečně bezbariérov</w:t>
            </w:r>
            <w:r w:rsidR="00B05A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</w:t>
            </w: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E63B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6D4A97AA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AEAB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B3A1" w14:textId="2C54D1D1" w:rsidR="00877003" w:rsidRPr="00257EC6" w:rsidRDefault="00877003" w:rsidP="00B05A84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Prorodinná a bezbariérová opatření chybí/nejsou v žádosti popsána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1BB4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77003" w:rsidRPr="00257EC6" w14:paraId="161848BB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93557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B8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029B1" w14:textId="2D62FF09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Reálnost nastavených cílů, připravenost projektu</w:t>
            </w:r>
            <w:r w:rsidR="00003E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a způsob finančního 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C3208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77003" w:rsidRPr="00257EC6" w14:paraId="41961265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F019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B179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1FE3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77003" w:rsidRPr="00257EC6" w14:paraId="0D0476F3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78BF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F8E0" w14:textId="48C87F82" w:rsidR="00877003" w:rsidRPr="00257EC6" w:rsidRDefault="00877003" w:rsidP="00003EDE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Průměrně připravený předložený projekt, </w:t>
            </w:r>
            <w:r w:rsidR="00003E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částečně</w:t>
            </w: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definující účel proj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ektu, způsob finančního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79C5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77003" w:rsidRPr="00257EC6" w14:paraId="6F7CA473" w14:textId="77777777" w:rsidTr="0088312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0FD5" w14:textId="77777777" w:rsidR="00877003" w:rsidRPr="00257EC6" w:rsidRDefault="00877003" w:rsidP="00877003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4A20" w14:textId="159A1184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izaci, nejasné finanční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8F41" w14:textId="77777777" w:rsidR="00877003" w:rsidRPr="00257EC6" w:rsidRDefault="00877003" w:rsidP="00877003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E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77003" w:rsidRPr="00257EC6" w14:paraId="5F404A88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57E1D" w14:textId="46DBA47D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69EB4" w14:textId="415B3B78" w:rsidR="00877003" w:rsidRPr="00257EC6" w:rsidRDefault="00877003" w:rsidP="00877003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40C14" w14:textId="54F69CB5" w:rsidR="00877003" w:rsidRPr="00257EC6" w:rsidRDefault="00877003" w:rsidP="008770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003" w:rsidRPr="00257EC6" w14:paraId="7FCA98CB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E044A" w14:textId="0ED8F902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47CC" w14:textId="15F68AA6" w:rsidR="00877003" w:rsidRPr="00257EC6" w:rsidRDefault="00877003" w:rsidP="00877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bCs/>
                <w:sz w:val="24"/>
                <w:szCs w:val="24"/>
              </w:rPr>
              <w:t>Posouzení významu projektu pro Olomoucký kraj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A50CD" w14:textId="77777777" w:rsidR="00877003" w:rsidRPr="00257EC6" w:rsidRDefault="00877003" w:rsidP="008770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003" w:rsidRPr="00257EC6" w14:paraId="0365A122" w14:textId="77777777" w:rsidTr="00C51387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C8D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18D" w14:textId="66C3B699" w:rsidR="00877003" w:rsidRPr="00257EC6" w:rsidRDefault="00877003" w:rsidP="00877003">
            <w:pPr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Vysoká míra potřebnosti (shoda projektu s několika obsahovými prioritami některého strategického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dokumentu a územním hlediskem)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061" w14:textId="6AA1E4B5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7003" w:rsidRPr="00257EC6" w14:paraId="13E8F40D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2D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DFE9" w14:textId="058D4F1C" w:rsidR="00877003" w:rsidRPr="00257EC6" w:rsidRDefault="00877003" w:rsidP="00877003">
            <w:pPr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Zvýšená míra potřebnosti (částečná shoda s některou obsahovou prioritou j</w:t>
            </w:r>
            <w:r>
              <w:rPr>
                <w:rFonts w:ascii="Arial" w:hAnsi="Arial" w:cs="Arial"/>
                <w:bCs/>
                <w:sz w:val="24"/>
                <w:szCs w:val="24"/>
              </w:rPr>
              <w:t>ednoho strategického dokumentu)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622" w14:textId="44337DA4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7003" w:rsidRPr="00257EC6" w14:paraId="3E5A4EE9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670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042" w14:textId="11AA8507" w:rsidR="00877003" w:rsidRPr="00257EC6" w:rsidRDefault="00877003" w:rsidP="008770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ěžná míra potřebnosti (ostatní)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C18F" w14:textId="79EE8F4A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7003" w:rsidRPr="00257EC6" w14:paraId="1A069A74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6EC04" w14:textId="16E7E186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  <w:r w:rsidRPr="00257EC6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95116" w14:textId="3E46D29C" w:rsidR="00877003" w:rsidRPr="00257EC6" w:rsidRDefault="00877003" w:rsidP="00877003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57EC6">
              <w:rPr>
                <w:rFonts w:ascii="Arial" w:hAnsi="Arial" w:cs="Arial"/>
                <w:b/>
                <w:bCs/>
                <w:sz w:val="24"/>
                <w:szCs w:val="24"/>
              </w:rPr>
              <w:t>Posouzení regionálního významu projektu z pohledu poskytovatele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8798" w14:textId="77777777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03" w:rsidRPr="00257EC6" w14:paraId="4BD63291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1C9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23A" w14:textId="4C126565" w:rsidR="00877003" w:rsidRPr="00257EC6" w:rsidRDefault="00877003" w:rsidP="00877003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Vysoká míra potřebnosti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C540" w14:textId="2244ACEA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7003" w:rsidRPr="00257EC6" w14:paraId="684DF181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19F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F80E" w14:textId="2DA4E9B8" w:rsidR="00877003" w:rsidRPr="00257EC6" w:rsidRDefault="00877003" w:rsidP="00877003">
            <w:pPr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Střední míra potřebnosti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FC04" w14:textId="2ACE81A7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7003" w:rsidRPr="00257EC6" w14:paraId="1555CBBA" w14:textId="77777777" w:rsidTr="008E4A6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DBD" w14:textId="77777777" w:rsidR="00877003" w:rsidRPr="00257EC6" w:rsidRDefault="00877003" w:rsidP="00877003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F8A" w14:textId="37EF0137" w:rsidR="00877003" w:rsidRPr="00257EC6" w:rsidRDefault="00877003" w:rsidP="00877003">
            <w:pPr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57EC6">
              <w:rPr>
                <w:rFonts w:ascii="Arial" w:hAnsi="Arial" w:cs="Arial"/>
                <w:bCs/>
                <w:sz w:val="24"/>
                <w:szCs w:val="24"/>
              </w:rPr>
              <w:t>Nízká míra potřebnosti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FFD8" w14:textId="77C00497" w:rsidR="00877003" w:rsidRPr="00257EC6" w:rsidRDefault="00877003" w:rsidP="00877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DE1CF43" w14:textId="306C1157" w:rsidR="00691685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57EC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57EC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57EC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57EC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57EC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57EC6">
        <w:rPr>
          <w:rFonts w:ascii="Arial" w:hAnsi="Arial" w:cs="Arial"/>
          <w:bCs/>
          <w:sz w:val="24"/>
          <w:szCs w:val="24"/>
        </w:rPr>
        <w:t>P</w:t>
      </w:r>
      <w:r w:rsidR="00AC1498" w:rsidRPr="00257EC6">
        <w:rPr>
          <w:rFonts w:ascii="Arial" w:hAnsi="Arial" w:cs="Arial"/>
          <w:bCs/>
          <w:sz w:val="24"/>
          <w:szCs w:val="24"/>
        </w:rPr>
        <w:t>ravidla</w:t>
      </w:r>
      <w:r w:rsidR="001E226A" w:rsidRPr="00257EC6">
        <w:rPr>
          <w:rFonts w:ascii="Arial" w:hAnsi="Arial" w:cs="Arial"/>
          <w:bCs/>
          <w:sz w:val="24"/>
          <w:szCs w:val="24"/>
        </w:rPr>
        <w:t>, případn</w:t>
      </w:r>
      <w:r w:rsidR="00572C90" w:rsidRPr="00257EC6">
        <w:rPr>
          <w:rFonts w:ascii="Arial" w:hAnsi="Arial" w:cs="Arial"/>
          <w:bCs/>
          <w:sz w:val="24"/>
          <w:szCs w:val="24"/>
        </w:rPr>
        <w:t>á</w:t>
      </w:r>
      <w:r w:rsidR="00C34B23" w:rsidRPr="00257EC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57EC6">
        <w:rPr>
          <w:rFonts w:ascii="Arial" w:hAnsi="Arial" w:cs="Arial"/>
          <w:bCs/>
          <w:sz w:val="24"/>
          <w:szCs w:val="24"/>
        </w:rPr>
        <w:t>a</w:t>
      </w:r>
      <w:r w:rsidR="00C34B23" w:rsidRPr="00257EC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257EC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57EC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57EC6">
        <w:rPr>
          <w:rFonts w:ascii="Arial" w:hAnsi="Arial" w:cs="Arial"/>
          <w:bCs/>
          <w:sz w:val="24"/>
          <w:szCs w:val="24"/>
        </w:rPr>
        <w:t>8.6</w:t>
      </w:r>
      <w:r w:rsidR="001E226A" w:rsidRPr="00257EC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57EC6">
        <w:rPr>
          <w:rFonts w:ascii="Arial" w:hAnsi="Arial" w:cs="Arial"/>
          <w:bCs/>
          <w:sz w:val="24"/>
          <w:szCs w:val="24"/>
        </w:rPr>
        <w:t>)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57EC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57EC6">
        <w:rPr>
          <w:rFonts w:ascii="Arial" w:hAnsi="Arial" w:cs="Arial"/>
          <w:bCs/>
          <w:sz w:val="24"/>
          <w:szCs w:val="24"/>
        </w:rPr>
        <w:t>Poté</w:t>
      </w:r>
      <w:r w:rsidR="00645F5E" w:rsidRPr="00257EC6">
        <w:rPr>
          <w:rFonts w:ascii="Arial" w:hAnsi="Arial" w:cs="Arial"/>
          <w:b/>
          <w:sz w:val="24"/>
          <w:szCs w:val="24"/>
        </w:rPr>
        <w:t xml:space="preserve"> </w:t>
      </w:r>
      <w:r w:rsidR="00645F5E" w:rsidRPr="00257EC6">
        <w:rPr>
          <w:rFonts w:ascii="Arial" w:hAnsi="Arial" w:cs="Arial"/>
          <w:bCs/>
          <w:sz w:val="24"/>
          <w:szCs w:val="24"/>
        </w:rPr>
        <w:t>předloží</w:t>
      </w:r>
      <w:r w:rsidRPr="00257EC6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B74547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57EC6">
        <w:rPr>
          <w:rFonts w:ascii="Arial" w:hAnsi="Arial" w:cs="Arial"/>
          <w:bCs/>
          <w:sz w:val="24"/>
          <w:szCs w:val="24"/>
        </w:rPr>
        <w:t xml:space="preserve">hodnotící komisi: </w:t>
      </w:r>
      <w:r w:rsidR="0043043C" w:rsidRPr="00257EC6">
        <w:rPr>
          <w:rFonts w:ascii="Arial" w:hAnsi="Arial" w:cs="Arial"/>
          <w:bCs/>
          <w:sz w:val="24"/>
          <w:szCs w:val="24"/>
        </w:rPr>
        <w:t xml:space="preserve">Komisi pro kulturu a památkovou péči Rady Olomouckého kraje. </w:t>
      </w:r>
    </w:p>
    <w:p w14:paraId="651E6CC6" w14:textId="34EA08EE" w:rsidR="00691685" w:rsidRPr="00257EC6" w:rsidRDefault="002A231A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57EC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57EC6">
        <w:rPr>
          <w:rFonts w:ascii="Arial" w:hAnsi="Arial" w:cs="Arial"/>
          <w:bCs/>
          <w:sz w:val="24"/>
          <w:szCs w:val="24"/>
        </w:rPr>
        <w:t>.</w:t>
      </w:r>
      <w:r w:rsidRPr="00257EC6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57EC6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57EC6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F729E4">
        <w:rPr>
          <w:rFonts w:ascii="Arial" w:hAnsi="Arial" w:cs="Arial"/>
          <w:bCs/>
          <w:sz w:val="24"/>
          <w:szCs w:val="24"/>
        </w:rPr>
        <w:t xml:space="preserve"> Na základě celkového počtu žádostí bude hodnotící komisí stanovena bodová hranice, která stanoví žádosti s počtem bodů, kterým nebude vyhověno.</w:t>
      </w:r>
    </w:p>
    <w:p w14:paraId="095882B4" w14:textId="3080BA2C" w:rsidR="00691685" w:rsidRPr="00F729E4" w:rsidRDefault="00691685" w:rsidP="00B71470">
      <w:pPr>
        <w:tabs>
          <w:tab w:val="left" w:pos="851"/>
          <w:tab w:val="left" w:pos="7500"/>
        </w:tabs>
        <w:spacing w:before="120"/>
        <w:ind w:firstLine="0"/>
        <w:rPr>
          <w:rFonts w:ascii="Arial" w:hAnsi="Arial" w:cs="Arial"/>
          <w:bCs/>
          <w:strike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257EC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57EC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57EC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57EC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57EC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57EC6">
        <w:rPr>
          <w:rFonts w:ascii="Arial" w:hAnsi="Arial" w:cs="Arial"/>
          <w:bCs/>
          <w:sz w:val="24"/>
          <w:szCs w:val="24"/>
        </w:rPr>
        <w:t>řídícím orgán</w:t>
      </w:r>
      <w:r w:rsidR="006078C9" w:rsidRPr="00257EC6">
        <w:rPr>
          <w:rFonts w:ascii="Arial" w:hAnsi="Arial" w:cs="Arial"/>
          <w:bCs/>
          <w:sz w:val="24"/>
          <w:szCs w:val="24"/>
        </w:rPr>
        <w:t>em</w:t>
      </w:r>
      <w:r w:rsidR="0038493A" w:rsidRPr="00257EC6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57EC6">
        <w:rPr>
          <w:rFonts w:ascii="Arial" w:hAnsi="Arial" w:cs="Arial"/>
          <w:bCs/>
          <w:sz w:val="24"/>
          <w:szCs w:val="24"/>
        </w:rPr>
        <w:t>P</w:t>
      </w:r>
      <w:r w:rsidR="00CB3634" w:rsidRPr="00257EC6">
        <w:rPr>
          <w:rFonts w:ascii="Arial" w:hAnsi="Arial" w:cs="Arial"/>
          <w:bCs/>
          <w:sz w:val="24"/>
          <w:szCs w:val="24"/>
        </w:rPr>
        <w:t>řijaté žádosti o </w:t>
      </w:r>
      <w:r w:rsidRPr="00257EC6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257EC6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257EC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57EC6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57EC6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57EC6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EED134C" w14:textId="2C64831B" w:rsidR="006F1012" w:rsidRPr="00257EC6" w:rsidRDefault="006F1012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3809FA7D" w14:textId="5413560B" w:rsidR="006F1012" w:rsidRPr="009E0469" w:rsidRDefault="006F1012" w:rsidP="00B71470">
      <w:pPr>
        <w:tabs>
          <w:tab w:val="left" w:pos="851"/>
        </w:tabs>
        <w:spacing w:before="120"/>
        <w:rPr>
          <w:rFonts w:ascii="Arial" w:hAnsi="Arial" w:cs="Arial"/>
          <w:b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ab/>
      </w:r>
      <w:r w:rsidRPr="009E0469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9E0469">
        <w:rPr>
          <w:rFonts w:ascii="Arial" w:hAnsi="Arial" w:cs="Arial"/>
          <w:b/>
          <w:bCs/>
          <w:sz w:val="24"/>
          <w:szCs w:val="24"/>
        </w:rPr>
        <w:t>.</w:t>
      </w:r>
      <w:r w:rsidR="008E4A6C" w:rsidRPr="009E0469">
        <w:rPr>
          <w:rFonts w:ascii="Arial" w:hAnsi="Arial" w:cs="Arial"/>
          <w:b/>
          <w:bCs/>
          <w:sz w:val="24"/>
          <w:szCs w:val="24"/>
        </w:rPr>
        <w:t xml:space="preserve"> </w:t>
      </w:r>
      <w:r w:rsidR="00F729E4" w:rsidRPr="009E0469">
        <w:rPr>
          <w:rFonts w:ascii="Arial" w:hAnsi="Arial" w:cs="Arial"/>
          <w:b/>
          <w:bCs/>
          <w:sz w:val="24"/>
          <w:szCs w:val="24"/>
        </w:rPr>
        <w:t xml:space="preserve">Řídící orgán si vyhrazuje právo poskytnout žadateli dotaci v požadované výši nebo v krácené výši nebo dotaci neposkytnout. </w:t>
      </w:r>
      <w:r w:rsidR="0043043C" w:rsidRPr="009E0469">
        <w:rPr>
          <w:rFonts w:ascii="Arial" w:hAnsi="Arial" w:cs="Arial"/>
          <w:b/>
          <w:bCs/>
          <w:sz w:val="24"/>
          <w:szCs w:val="24"/>
        </w:rPr>
        <w:t xml:space="preserve">Řídící orgán rozhoduje o </w:t>
      </w:r>
      <w:r w:rsidR="00F729E4" w:rsidRPr="009E0469">
        <w:rPr>
          <w:rFonts w:ascii="Arial" w:hAnsi="Arial" w:cs="Arial"/>
          <w:b/>
          <w:bCs/>
          <w:sz w:val="24"/>
          <w:szCs w:val="24"/>
        </w:rPr>
        <w:t>poskytnutí, krácení</w:t>
      </w:r>
      <w:r w:rsidR="0043043C" w:rsidRPr="009E0469">
        <w:rPr>
          <w:rFonts w:ascii="Arial" w:hAnsi="Arial" w:cs="Arial"/>
          <w:b/>
          <w:bCs/>
          <w:sz w:val="24"/>
          <w:szCs w:val="24"/>
        </w:rPr>
        <w:t xml:space="preserve"> nebo neposkytnutí požadované dotace s ohledem na celkový objem finančních prostředků v dotačním programu, množství a bodové hodnocení všech žádostí hodnocených v dotačním programu</w:t>
      </w:r>
      <w:r w:rsidR="009E0469" w:rsidRPr="009E0469">
        <w:rPr>
          <w:rFonts w:ascii="Arial" w:hAnsi="Arial" w:cs="Arial"/>
          <w:b/>
          <w:bCs/>
          <w:sz w:val="24"/>
          <w:szCs w:val="24"/>
        </w:rPr>
        <w:t xml:space="preserve"> a bodovou hranici stanovenou hodnotící komisí</w:t>
      </w:r>
      <w:r w:rsidR="0043043C" w:rsidRPr="009E0469">
        <w:rPr>
          <w:rFonts w:ascii="Arial" w:hAnsi="Arial" w:cs="Arial"/>
          <w:b/>
          <w:bCs/>
          <w:sz w:val="24"/>
          <w:szCs w:val="24"/>
        </w:rPr>
        <w:t>.</w:t>
      </w:r>
    </w:p>
    <w:p w14:paraId="1DD17C3C" w14:textId="7A4E953A" w:rsidR="006F1012" w:rsidRPr="00257EC6" w:rsidRDefault="001D1B90" w:rsidP="00B71470">
      <w:pPr>
        <w:pStyle w:val="Bezmezer"/>
        <w:spacing w:before="12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57EC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57EC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57EC6">
        <w:rPr>
          <w:rFonts w:ascii="Arial" w:hAnsi="Arial" w:cs="Arial"/>
          <w:sz w:val="24"/>
          <w:szCs w:val="24"/>
        </w:rPr>
        <w:t> </w:t>
      </w:r>
      <w:r w:rsidR="002D577C" w:rsidRPr="00257EC6">
        <w:rPr>
          <w:rFonts w:ascii="Arial" w:hAnsi="Arial" w:cs="Arial"/>
          <w:sz w:val="24"/>
          <w:szCs w:val="24"/>
        </w:rPr>
        <w:t>žádosti</w:t>
      </w:r>
      <w:r w:rsidR="00893A71" w:rsidRPr="00257EC6">
        <w:rPr>
          <w:rFonts w:ascii="Arial" w:hAnsi="Arial" w:cs="Arial"/>
          <w:sz w:val="24"/>
          <w:szCs w:val="24"/>
        </w:rPr>
        <w:t xml:space="preserve"> apod.</w:t>
      </w:r>
      <w:r w:rsidR="002D577C" w:rsidRPr="00257EC6">
        <w:rPr>
          <w:rFonts w:ascii="Arial" w:hAnsi="Arial" w:cs="Arial"/>
          <w:sz w:val="24"/>
          <w:szCs w:val="24"/>
        </w:rPr>
        <w:t>).</w:t>
      </w:r>
    </w:p>
    <w:p w14:paraId="5BA654E4" w14:textId="705AF7FB" w:rsidR="009A6768" w:rsidRPr="00257EC6" w:rsidRDefault="009A6768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F0475" w:rsidRPr="00257EC6">
        <w:rPr>
          <w:rFonts w:ascii="Arial" w:hAnsi="Arial" w:cs="Arial"/>
          <w:bCs/>
          <w:sz w:val="24"/>
          <w:szCs w:val="24"/>
        </w:rPr>
        <w:t>9</w:t>
      </w:r>
      <w:r w:rsidR="00022B81" w:rsidRPr="00257EC6">
        <w:rPr>
          <w:rFonts w:ascii="Arial" w:hAnsi="Arial" w:cs="Arial"/>
          <w:bCs/>
          <w:sz w:val="24"/>
          <w:szCs w:val="24"/>
        </w:rPr>
        <w:t>0</w:t>
      </w:r>
      <w:r w:rsidRPr="00257EC6">
        <w:rPr>
          <w:rFonts w:ascii="Arial" w:hAnsi="Arial" w:cs="Arial"/>
          <w:bCs/>
          <w:sz w:val="24"/>
          <w:szCs w:val="24"/>
        </w:rPr>
        <w:t xml:space="preserve"> dnů od </w:t>
      </w:r>
      <w:r w:rsidR="00022B81" w:rsidRPr="00257EC6">
        <w:rPr>
          <w:rFonts w:ascii="Arial" w:hAnsi="Arial" w:cs="Arial"/>
          <w:bCs/>
          <w:sz w:val="24"/>
          <w:szCs w:val="24"/>
        </w:rPr>
        <w:t>data ukončení lhůty pro podávání žádostí.</w:t>
      </w:r>
      <w:r w:rsidR="00022B81" w:rsidRPr="00257EC6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D3AA6" w14:textId="5C7E7734" w:rsidR="00691685" w:rsidRPr="00257EC6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57EC6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57EC6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>.</w:t>
      </w:r>
    </w:p>
    <w:p w14:paraId="55145471" w14:textId="2E11FEFD" w:rsidR="00523688" w:rsidRDefault="00691685" w:rsidP="00B71470">
      <w:pPr>
        <w:pStyle w:val="Odstavecseseznamem"/>
        <w:numPr>
          <w:ilvl w:val="1"/>
          <w:numId w:val="38"/>
        </w:numPr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257EC6">
        <w:rPr>
          <w:rFonts w:ascii="Arial" w:hAnsi="Arial" w:cs="Arial"/>
          <w:bCs/>
          <w:sz w:val="24"/>
          <w:szCs w:val="24"/>
        </w:rPr>
        <w:t>i</w:t>
      </w:r>
      <w:r w:rsidRPr="00257EC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57EC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57EC6">
        <w:rPr>
          <w:rFonts w:ascii="Arial" w:hAnsi="Arial" w:cs="Arial"/>
          <w:b/>
          <w:bCs/>
          <w:sz w:val="24"/>
          <w:szCs w:val="24"/>
        </w:rPr>
        <w:t>dnů</w:t>
      </w:r>
      <w:r w:rsidRPr="00257EC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57EC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57EC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57EC6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257EC6">
        <w:rPr>
          <w:rFonts w:ascii="Arial" w:hAnsi="Arial" w:cs="Arial"/>
          <w:bCs/>
          <w:sz w:val="24"/>
          <w:szCs w:val="24"/>
        </w:rPr>
        <w:t>na </w:t>
      </w:r>
      <w:r w:rsidR="00080132" w:rsidRPr="00257EC6">
        <w:rPr>
          <w:rFonts w:ascii="Arial" w:hAnsi="Arial" w:cs="Arial"/>
          <w:bCs/>
          <w:sz w:val="24"/>
          <w:szCs w:val="24"/>
        </w:rPr>
        <w:t>webový</w:t>
      </w:r>
      <w:r w:rsidR="008E4A6C">
        <w:rPr>
          <w:rFonts w:ascii="Arial" w:hAnsi="Arial" w:cs="Arial"/>
          <w:bCs/>
          <w:sz w:val="24"/>
          <w:szCs w:val="24"/>
        </w:rPr>
        <w:t>ch stránkách dotačního programu</w:t>
      </w:r>
      <w:r w:rsidR="00080132" w:rsidRPr="00257EC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57EC6">
        <w:rPr>
          <w:rFonts w:ascii="Arial" w:hAnsi="Arial" w:cs="Arial"/>
          <w:bCs/>
          <w:sz w:val="24"/>
          <w:szCs w:val="24"/>
        </w:rPr>
        <w:t>(</w:t>
      </w:r>
      <w:r w:rsidR="009A4562" w:rsidRPr="00257EC6">
        <w:rPr>
          <w:rFonts w:ascii="Arial" w:hAnsi="Arial" w:cs="Arial"/>
          <w:bCs/>
          <w:sz w:val="24"/>
          <w:szCs w:val="24"/>
        </w:rPr>
        <w:t>po </w:t>
      </w:r>
      <w:r w:rsidR="00F97013" w:rsidRPr="00257EC6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57EC6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57EC6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57EC6">
        <w:rPr>
          <w:rFonts w:ascii="Arial" w:hAnsi="Arial" w:cs="Arial"/>
          <w:bCs/>
          <w:sz w:val="24"/>
          <w:szCs w:val="24"/>
        </w:rPr>
        <w:t>.</w:t>
      </w:r>
    </w:p>
    <w:p w14:paraId="0370087B" w14:textId="49F38464" w:rsidR="00B71470" w:rsidRDefault="00B71470" w:rsidP="00B71470">
      <w:pPr>
        <w:spacing w:before="120"/>
        <w:rPr>
          <w:rFonts w:ascii="Arial" w:hAnsi="Arial" w:cs="Arial"/>
          <w:bCs/>
          <w:sz w:val="24"/>
          <w:szCs w:val="24"/>
        </w:rPr>
      </w:pPr>
    </w:p>
    <w:p w14:paraId="1E2ADA21" w14:textId="77777777" w:rsidR="00B71470" w:rsidRPr="00B71470" w:rsidRDefault="00B71470" w:rsidP="00B71470">
      <w:pPr>
        <w:spacing w:before="120"/>
        <w:rPr>
          <w:rFonts w:ascii="Arial" w:hAnsi="Arial" w:cs="Arial"/>
          <w:bCs/>
          <w:sz w:val="24"/>
          <w:szCs w:val="24"/>
        </w:rPr>
      </w:pPr>
    </w:p>
    <w:p w14:paraId="4860C721" w14:textId="161F9697" w:rsidR="006A310B" w:rsidRPr="00257EC6" w:rsidRDefault="006A310B" w:rsidP="00B7147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257EC6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257EC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C3111F" w14:textId="0EDFC6F6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Administrátor</w:t>
      </w:r>
      <w:r w:rsidRPr="00257EC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57EC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57EC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57EC6">
        <w:rPr>
          <w:rFonts w:ascii="Arial" w:hAnsi="Arial" w:cs="Arial"/>
          <w:sz w:val="24"/>
          <w:szCs w:val="24"/>
        </w:rPr>
        <w:t>komunikuje s </w:t>
      </w:r>
      <w:r w:rsidRPr="00257EC6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57EC6">
        <w:rPr>
          <w:rFonts w:ascii="Arial" w:hAnsi="Arial" w:cs="Arial"/>
          <w:sz w:val="24"/>
          <w:szCs w:val="24"/>
        </w:rPr>
        <w:t>dí prověření závěrečné zprávy a </w:t>
      </w:r>
      <w:r w:rsidRPr="00257EC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5B6A463" w:rsidR="006A310B" w:rsidRPr="00257EC6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257EC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57EC6">
        <w:rPr>
          <w:rFonts w:ascii="Arial" w:hAnsi="Arial" w:cs="Arial"/>
          <w:sz w:val="24"/>
          <w:szCs w:val="24"/>
        </w:rPr>
        <w:t>aktivit</w:t>
      </w:r>
      <w:r w:rsidR="006A310B" w:rsidRPr="00257EC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57EC6">
        <w:rPr>
          <w:rFonts w:ascii="Arial" w:hAnsi="Arial" w:cs="Arial"/>
          <w:sz w:val="24"/>
          <w:szCs w:val="24"/>
        </w:rPr>
        <w:t>programu</w:t>
      </w:r>
      <w:r w:rsidR="006A310B" w:rsidRPr="00257EC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57EC6">
        <w:rPr>
          <w:rFonts w:ascii="Arial" w:hAnsi="Arial" w:cs="Arial"/>
          <w:sz w:val="24"/>
          <w:szCs w:val="24"/>
        </w:rPr>
        <w:t>programu</w:t>
      </w:r>
      <w:r w:rsidRPr="00257EC6">
        <w:rPr>
          <w:rFonts w:ascii="Arial" w:hAnsi="Arial" w:cs="Arial"/>
          <w:sz w:val="24"/>
          <w:szCs w:val="24"/>
        </w:rPr>
        <w:t xml:space="preserve"> (např. </w:t>
      </w:r>
      <w:r w:rsidR="004B487C" w:rsidRPr="00257EC6">
        <w:rPr>
          <w:rFonts w:ascii="Arial" w:hAnsi="Arial" w:cs="Arial"/>
          <w:sz w:val="24"/>
          <w:szCs w:val="24"/>
        </w:rPr>
        <w:t>kulturní akce/</w:t>
      </w:r>
      <w:r w:rsidRPr="00257EC6">
        <w:rPr>
          <w:rFonts w:ascii="Arial" w:hAnsi="Arial" w:cs="Arial"/>
          <w:sz w:val="24"/>
          <w:szCs w:val="24"/>
        </w:rPr>
        <w:t>celoroční činnost)</w:t>
      </w:r>
      <w:r w:rsidR="006A310B" w:rsidRPr="00257EC6">
        <w:rPr>
          <w:rFonts w:ascii="Arial" w:hAnsi="Arial" w:cs="Arial"/>
          <w:sz w:val="24"/>
          <w:szCs w:val="24"/>
        </w:rPr>
        <w:t>.</w:t>
      </w:r>
    </w:p>
    <w:p w14:paraId="268D7581" w14:textId="3453653B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57EC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57EC6">
        <w:rPr>
          <w:rFonts w:ascii="Arial" w:hAnsi="Arial" w:cs="Arial"/>
          <w:sz w:val="24"/>
          <w:szCs w:val="24"/>
        </w:rPr>
        <w:t>akce/ činnost</w:t>
      </w:r>
      <w:r w:rsidR="00D11249" w:rsidRPr="00257EC6">
        <w:rPr>
          <w:rFonts w:ascii="Arial" w:hAnsi="Arial" w:cs="Arial"/>
          <w:sz w:val="24"/>
          <w:szCs w:val="24"/>
        </w:rPr>
        <w:t>i</w:t>
      </w:r>
      <w:r w:rsidR="00BA36B7" w:rsidRPr="00257EC6">
        <w:rPr>
          <w:rFonts w:ascii="Arial" w:hAnsi="Arial" w:cs="Arial"/>
          <w:sz w:val="24"/>
          <w:szCs w:val="24"/>
        </w:rPr>
        <w:t xml:space="preserve"> a uvedl je v žádosti o </w:t>
      </w:r>
      <w:r w:rsidRPr="00257EC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57EC6">
        <w:rPr>
          <w:rFonts w:ascii="Arial" w:hAnsi="Arial" w:cs="Arial"/>
          <w:sz w:val="24"/>
          <w:szCs w:val="24"/>
        </w:rPr>
        <w:t>akce/činnost</w:t>
      </w:r>
      <w:r w:rsidR="00D11249" w:rsidRPr="00257EC6">
        <w:rPr>
          <w:rFonts w:ascii="Arial" w:hAnsi="Arial" w:cs="Arial"/>
          <w:sz w:val="24"/>
          <w:szCs w:val="24"/>
        </w:rPr>
        <w:t>i</w:t>
      </w:r>
      <w:r w:rsidRPr="00257EC6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257EC6">
        <w:rPr>
          <w:rFonts w:ascii="Arial" w:hAnsi="Arial" w:cs="Arial"/>
          <w:sz w:val="24"/>
          <w:szCs w:val="24"/>
        </w:rPr>
        <w:t>5.4.</w:t>
      </w:r>
      <w:r w:rsidRPr="00257EC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9B12680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57EC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57EC6">
        <w:rPr>
          <w:rFonts w:ascii="Arial" w:hAnsi="Arial" w:cs="Arial"/>
          <w:sz w:val="24"/>
          <w:szCs w:val="24"/>
        </w:rPr>
        <w:t xml:space="preserve">akce/ </w:t>
      </w:r>
      <w:r w:rsidR="003F1369" w:rsidRPr="00257EC6">
        <w:rPr>
          <w:rFonts w:ascii="Arial" w:hAnsi="Arial" w:cs="Arial"/>
          <w:sz w:val="24"/>
          <w:szCs w:val="24"/>
        </w:rPr>
        <w:t>činnosti</w:t>
      </w:r>
      <w:r w:rsidRPr="00257EC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57EC6">
        <w:rPr>
          <w:rFonts w:ascii="Arial" w:hAnsi="Arial" w:cs="Arial"/>
          <w:sz w:val="24"/>
          <w:szCs w:val="24"/>
        </w:rPr>
        <w:t xml:space="preserve">akce/ činnosti </w:t>
      </w:r>
      <w:r w:rsidRPr="00257EC6">
        <w:rPr>
          <w:rFonts w:ascii="Arial" w:hAnsi="Arial" w:cs="Arial"/>
          <w:sz w:val="24"/>
          <w:szCs w:val="24"/>
        </w:rPr>
        <w:t xml:space="preserve">dle </w:t>
      </w:r>
      <w:r w:rsidR="00B43176" w:rsidRPr="00257EC6">
        <w:rPr>
          <w:rFonts w:ascii="Arial" w:hAnsi="Arial" w:cs="Arial"/>
          <w:sz w:val="24"/>
          <w:szCs w:val="24"/>
        </w:rPr>
        <w:t xml:space="preserve">těchto </w:t>
      </w:r>
      <w:r w:rsidR="00444B86" w:rsidRPr="00257EC6">
        <w:rPr>
          <w:rFonts w:ascii="Arial" w:hAnsi="Arial" w:cs="Arial"/>
          <w:sz w:val="24"/>
          <w:szCs w:val="24"/>
        </w:rPr>
        <w:t>P</w:t>
      </w:r>
      <w:r w:rsidRPr="00257EC6">
        <w:rPr>
          <w:rFonts w:ascii="Arial" w:hAnsi="Arial" w:cs="Arial"/>
          <w:sz w:val="24"/>
          <w:szCs w:val="24"/>
        </w:rPr>
        <w:t>ravidel, odst.</w:t>
      </w:r>
      <w:r w:rsidR="003F1369" w:rsidRPr="00257EC6">
        <w:rPr>
          <w:rFonts w:ascii="Arial" w:hAnsi="Arial" w:cs="Arial"/>
          <w:sz w:val="24"/>
          <w:szCs w:val="24"/>
        </w:rPr>
        <w:t xml:space="preserve"> 5</w:t>
      </w:r>
      <w:r w:rsidRPr="00257EC6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  <w:r w:rsidR="006E006F">
        <w:rPr>
          <w:rFonts w:ascii="Arial" w:hAnsi="Arial" w:cs="Arial"/>
          <w:sz w:val="24"/>
          <w:szCs w:val="24"/>
        </w:rPr>
        <w:t xml:space="preserve"> </w:t>
      </w:r>
      <w:r w:rsidR="006E006F" w:rsidRPr="003D6C8C">
        <w:rPr>
          <w:rFonts w:ascii="Arial" w:hAnsi="Arial" w:cs="Arial"/>
          <w:sz w:val="24"/>
          <w:szCs w:val="24"/>
        </w:rPr>
        <w:t>Pro potřeby tohoto dotačního programu se celkové skutečně vynaložené uznatelné výdaje současně považují za způsobilé náklady ve smyslu čl. 53 GBER.</w:t>
      </w:r>
      <w:r w:rsidRPr="00257EC6">
        <w:rPr>
          <w:rFonts w:ascii="Arial" w:hAnsi="Arial" w:cs="Arial"/>
          <w:sz w:val="24"/>
          <w:szCs w:val="24"/>
        </w:rPr>
        <w:t xml:space="preserve"> </w:t>
      </w:r>
    </w:p>
    <w:p w14:paraId="6F348ADA" w14:textId="0D2983C5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Konkrétní účel </w:t>
      </w:r>
      <w:r w:rsidRPr="00257EC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57EC6">
        <w:rPr>
          <w:rFonts w:ascii="Arial" w:hAnsi="Arial" w:cs="Arial"/>
          <w:sz w:val="24"/>
          <w:szCs w:val="24"/>
        </w:rPr>
        <w:t>akci/ činnost</w:t>
      </w:r>
      <w:r w:rsidRPr="00257EC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57EC6">
        <w:rPr>
          <w:rFonts w:ascii="Arial" w:hAnsi="Arial" w:cs="Arial"/>
          <w:sz w:val="24"/>
          <w:szCs w:val="24"/>
        </w:rPr>
        <w:t>akci/ činnost</w:t>
      </w:r>
      <w:r w:rsidRPr="00257EC6">
        <w:rPr>
          <w:rFonts w:ascii="Arial" w:hAnsi="Arial" w:cs="Arial"/>
          <w:sz w:val="24"/>
          <w:szCs w:val="24"/>
        </w:rPr>
        <w:t>) v souladu s definov</w:t>
      </w:r>
      <w:r w:rsidR="0079029A" w:rsidRPr="00257EC6">
        <w:rPr>
          <w:rFonts w:ascii="Arial" w:hAnsi="Arial" w:cs="Arial"/>
          <w:sz w:val="24"/>
          <w:szCs w:val="24"/>
        </w:rPr>
        <w:t>anými cíli dotačního programu a </w:t>
      </w:r>
      <w:r w:rsidRPr="00257EC6">
        <w:rPr>
          <w:rFonts w:ascii="Arial" w:hAnsi="Arial" w:cs="Arial"/>
          <w:sz w:val="24"/>
          <w:szCs w:val="24"/>
        </w:rPr>
        <w:t xml:space="preserve">v souladu s obecným účelem. </w:t>
      </w:r>
      <w:r w:rsidRPr="00257EC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00BFD20E" w14:textId="77777777" w:rsidR="00257EC6" w:rsidRPr="00257EC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lastRenderedPageBreak/>
        <w:t>Neuznatelné výdaje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="003F7B8E" w:rsidRPr="00257EC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57EC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57EC6">
        <w:rPr>
          <w:rFonts w:ascii="Arial" w:hAnsi="Arial" w:cs="Arial"/>
          <w:sz w:val="24"/>
          <w:szCs w:val="24"/>
        </w:rPr>
        <w:t xml:space="preserve">, </w:t>
      </w:r>
      <w:r w:rsidR="003F7B8E" w:rsidRPr="00257EC6">
        <w:rPr>
          <w:rFonts w:ascii="Arial" w:hAnsi="Arial" w:cs="Arial"/>
          <w:sz w:val="24"/>
          <w:szCs w:val="24"/>
        </w:rPr>
        <w:t xml:space="preserve">použít. </w:t>
      </w:r>
    </w:p>
    <w:p w14:paraId="4DBFB186" w14:textId="092D22AA" w:rsidR="006A310B" w:rsidRPr="00257EC6" w:rsidRDefault="006A310B" w:rsidP="00257EC6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257EC6">
        <w:rPr>
          <w:rFonts w:ascii="Arial" w:hAnsi="Arial" w:cs="Arial"/>
          <w:sz w:val="24"/>
          <w:szCs w:val="24"/>
        </w:rPr>
        <w:t>P</w:t>
      </w:r>
      <w:r w:rsidRPr="00257EC6">
        <w:rPr>
          <w:rFonts w:ascii="Arial" w:hAnsi="Arial" w:cs="Arial"/>
          <w:sz w:val="24"/>
          <w:szCs w:val="24"/>
        </w:rPr>
        <w:t xml:space="preserve">ravidel, odst. </w:t>
      </w:r>
      <w:r w:rsidR="003F1369" w:rsidRPr="00257EC6">
        <w:rPr>
          <w:rFonts w:ascii="Arial" w:hAnsi="Arial" w:cs="Arial"/>
          <w:sz w:val="24"/>
          <w:szCs w:val="24"/>
        </w:rPr>
        <w:t>7.4</w:t>
      </w:r>
      <w:r w:rsidR="005F5C4E" w:rsidRPr="00257EC6">
        <w:rPr>
          <w:rFonts w:ascii="Arial" w:hAnsi="Arial" w:cs="Arial"/>
          <w:sz w:val="24"/>
          <w:szCs w:val="24"/>
        </w:rPr>
        <w:t>,</w:t>
      </w:r>
      <w:r w:rsidR="00257EC6" w:rsidRPr="00257EC6">
        <w:rPr>
          <w:rFonts w:ascii="Arial" w:hAnsi="Arial" w:cs="Arial"/>
          <w:sz w:val="24"/>
          <w:szCs w:val="24"/>
        </w:rPr>
        <w:t xml:space="preserve"> a </w:t>
      </w:r>
      <w:r w:rsidR="005C0712" w:rsidRPr="00257EC6">
        <w:rPr>
          <w:rFonts w:ascii="Arial" w:hAnsi="Arial" w:cs="Arial"/>
          <w:sz w:val="24"/>
          <w:szCs w:val="24"/>
        </w:rPr>
        <w:t>také Zásad v čl. 1, odst.</w:t>
      </w:r>
      <w:r w:rsidR="00291994" w:rsidRPr="00257EC6">
        <w:rPr>
          <w:rFonts w:ascii="Arial" w:hAnsi="Arial" w:cs="Arial"/>
          <w:sz w:val="24"/>
          <w:szCs w:val="24"/>
        </w:rPr>
        <w:t xml:space="preserve"> </w:t>
      </w:r>
      <w:r w:rsidR="00A07366" w:rsidRPr="00257EC6">
        <w:rPr>
          <w:rFonts w:ascii="Arial" w:hAnsi="Arial" w:cs="Arial"/>
          <w:sz w:val="24"/>
          <w:szCs w:val="24"/>
        </w:rPr>
        <w:t>5</w:t>
      </w:r>
      <w:r w:rsidRPr="00257EC6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57EC6">
        <w:rPr>
          <w:rFonts w:ascii="Arial" w:hAnsi="Arial" w:cs="Arial"/>
          <w:sz w:val="24"/>
          <w:szCs w:val="24"/>
        </w:rPr>
        <w:t>akce/</w:t>
      </w:r>
      <w:r w:rsidR="003F1369" w:rsidRPr="00257EC6">
        <w:rPr>
          <w:rFonts w:ascii="Arial" w:hAnsi="Arial" w:cs="Arial"/>
          <w:sz w:val="24"/>
          <w:szCs w:val="24"/>
        </w:rPr>
        <w:t>činnosti</w:t>
      </w:r>
      <w:r w:rsidRPr="00257EC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57EC6">
        <w:rPr>
          <w:rFonts w:ascii="Arial" w:hAnsi="Arial" w:cs="Arial"/>
          <w:sz w:val="24"/>
          <w:szCs w:val="24"/>
        </w:rPr>
        <w:t xml:space="preserve"> </w:t>
      </w:r>
    </w:p>
    <w:p w14:paraId="63EF0230" w14:textId="5B0F535D" w:rsidR="008268F8" w:rsidRPr="00257EC6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Obecný účel</w:t>
      </w:r>
      <w:r w:rsidRPr="00257EC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57EC6">
        <w:rPr>
          <w:rFonts w:ascii="Arial" w:hAnsi="Arial" w:cs="Arial"/>
          <w:sz w:val="24"/>
          <w:szCs w:val="24"/>
        </w:rPr>
        <w:t>programu</w:t>
      </w:r>
      <w:r w:rsidRPr="00257EC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57EC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57EC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57EC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257EC6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257EC6">
        <w:rPr>
          <w:rFonts w:ascii="Arial" w:hAnsi="Arial" w:cs="Arial"/>
          <w:b/>
          <w:sz w:val="24"/>
          <w:szCs w:val="24"/>
        </w:rPr>
        <w:t>Poradní orgán</w:t>
      </w:r>
      <w:r w:rsidRPr="00257EC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Poskytovatel dotace</w:t>
      </w:r>
      <w:r w:rsidRPr="00257EC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3F563C1" w:rsidR="00724C93" w:rsidRPr="00257EC6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Projekt</w:t>
      </w:r>
      <w:r w:rsidR="00AB6332" w:rsidRPr="00257EC6">
        <w:rPr>
          <w:rFonts w:ascii="Arial" w:hAnsi="Arial" w:cs="Arial"/>
          <w:b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257EC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Příjemce</w:t>
      </w:r>
      <w:r w:rsidRPr="00257EC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D4717D1" w:rsidR="00C14143" w:rsidRPr="00257EC6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Uznatelný výdaj</w:t>
      </w:r>
      <w:r w:rsidRPr="00257EC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57EC6">
        <w:rPr>
          <w:rFonts w:ascii="Arial" w:hAnsi="Arial" w:cs="Arial"/>
          <w:sz w:val="24"/>
          <w:szCs w:val="24"/>
        </w:rPr>
        <w:t>usí být vynaložen na činnosti a </w:t>
      </w:r>
      <w:r w:rsidRPr="00257EC6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257EC6">
        <w:rPr>
          <w:rFonts w:ascii="Arial" w:hAnsi="Arial" w:cs="Arial"/>
          <w:sz w:val="24"/>
          <w:szCs w:val="24"/>
        </w:rPr>
        <w:t xml:space="preserve">těchto </w:t>
      </w:r>
      <w:r w:rsidR="00602D5C" w:rsidRPr="00257EC6">
        <w:rPr>
          <w:rFonts w:ascii="Arial" w:hAnsi="Arial" w:cs="Arial"/>
          <w:sz w:val="24"/>
          <w:szCs w:val="24"/>
        </w:rPr>
        <w:t>P</w:t>
      </w:r>
      <w:r w:rsidRPr="00257EC6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257EC6">
        <w:rPr>
          <w:rFonts w:ascii="Arial" w:hAnsi="Arial" w:cs="Arial"/>
          <w:sz w:val="24"/>
          <w:szCs w:val="24"/>
        </w:rPr>
        <w:t>5.4</w:t>
      </w:r>
      <w:r w:rsidRPr="00257EC6">
        <w:rPr>
          <w:rFonts w:ascii="Arial" w:hAnsi="Arial" w:cs="Arial"/>
          <w:sz w:val="24"/>
          <w:szCs w:val="24"/>
          <w:u w:val="single"/>
        </w:rPr>
        <w:t>.</w:t>
      </w:r>
      <w:r w:rsidRPr="00257EC6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57EC6">
        <w:rPr>
          <w:rFonts w:ascii="Arial" w:hAnsi="Arial" w:cs="Arial"/>
          <w:sz w:val="24"/>
          <w:szCs w:val="24"/>
        </w:rPr>
        <w:t xml:space="preserve"> c). </w:t>
      </w:r>
      <w:r w:rsidR="002A2E57" w:rsidRPr="00257EC6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257EC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57EC6">
        <w:rPr>
          <w:rFonts w:ascii="Arial" w:hAnsi="Arial" w:cs="Arial"/>
          <w:sz w:val="24"/>
          <w:szCs w:val="24"/>
        </w:rPr>
        <w:t>ky uznatelnosti musí splňovat i </w:t>
      </w:r>
      <w:r w:rsidRPr="00257EC6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3925ABA" w14:textId="69A70471" w:rsidR="00022B81" w:rsidRPr="00257EC6" w:rsidRDefault="00022B81" w:rsidP="00022B8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Průběžná zpráva </w:t>
      </w:r>
      <w:r w:rsidRPr="00257EC6">
        <w:rPr>
          <w:rFonts w:ascii="Arial" w:hAnsi="Arial" w:cs="Arial"/>
          <w:sz w:val="24"/>
          <w:szCs w:val="24"/>
        </w:rPr>
        <w:t>je popis a shrnutí</w:t>
      </w:r>
      <w:r w:rsidRPr="00257EC6">
        <w:rPr>
          <w:rFonts w:ascii="Arial" w:hAnsi="Arial" w:cs="Arial"/>
          <w:b/>
          <w:sz w:val="24"/>
          <w:szCs w:val="24"/>
        </w:rPr>
        <w:t xml:space="preserve"> </w:t>
      </w:r>
      <w:r w:rsidRPr="00257EC6">
        <w:rPr>
          <w:rFonts w:ascii="Arial" w:hAnsi="Arial" w:cs="Arial"/>
          <w:sz w:val="24"/>
          <w:szCs w:val="24"/>
        </w:rPr>
        <w:t>akce/činnosti za příslušný rok.</w:t>
      </w:r>
    </w:p>
    <w:p w14:paraId="0CB024A6" w14:textId="5BD31D99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57EC6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57EC6">
        <w:rPr>
          <w:rFonts w:ascii="Arial" w:hAnsi="Arial" w:cs="Arial"/>
          <w:sz w:val="24"/>
          <w:szCs w:val="24"/>
        </w:rPr>
        <w:t>akce/</w:t>
      </w:r>
      <w:r w:rsidR="00C02595" w:rsidRPr="00257EC6">
        <w:rPr>
          <w:rFonts w:ascii="Arial" w:hAnsi="Arial" w:cs="Arial"/>
          <w:sz w:val="24"/>
          <w:szCs w:val="24"/>
        </w:rPr>
        <w:t>činnosti</w:t>
      </w:r>
      <w:r w:rsidRPr="00257EC6">
        <w:rPr>
          <w:rFonts w:ascii="Arial" w:hAnsi="Arial" w:cs="Arial"/>
          <w:sz w:val="24"/>
          <w:szCs w:val="24"/>
        </w:rPr>
        <w:t>.</w:t>
      </w:r>
      <w:r w:rsidR="00022B81" w:rsidRPr="00257EC6">
        <w:rPr>
          <w:rFonts w:ascii="Arial" w:hAnsi="Arial" w:cs="Arial"/>
          <w:sz w:val="24"/>
          <w:szCs w:val="24"/>
        </w:rPr>
        <w:t xml:space="preserve"> Závěrečná zpráva musí obsahovat </w:t>
      </w:r>
      <w:r w:rsidR="00022B81" w:rsidRPr="00257EC6">
        <w:rPr>
          <w:rFonts w:ascii="Arial" w:eastAsia="Times New Roman" w:hAnsi="Arial" w:cs="Arial"/>
          <w:iCs/>
          <w:sz w:val="24"/>
          <w:szCs w:val="24"/>
          <w:lang w:eastAsia="cs-CZ"/>
        </w:rPr>
        <w:t>celkové zhodnocení podpořené akce/činnosti za celé období, na které byla dotace poskytnuta, tj. za roky 2023–2025. To bude doplněno stručným strukturovaným přehledem financování, který musí obsahovat vyčíslení výše veškerých příjmů, výdajů, vlastních a jiných zdrojů a</w:t>
      </w:r>
      <w:r w:rsidR="0081389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022B81" w:rsidRPr="00257E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výše čerpané dotace </w:t>
      </w:r>
      <w:r w:rsidR="00240F94" w:rsidRPr="00257EC6">
        <w:rPr>
          <w:rFonts w:ascii="Arial" w:eastAsia="Times New Roman" w:hAnsi="Arial" w:cs="Arial"/>
          <w:iCs/>
          <w:sz w:val="24"/>
          <w:szCs w:val="24"/>
          <w:lang w:eastAsia="cs-CZ"/>
        </w:rPr>
        <w:t>včetně odvodů</w:t>
      </w:r>
      <w:r w:rsidR="00022B81" w:rsidRPr="00257EC6">
        <w:rPr>
          <w:rFonts w:ascii="Arial" w:eastAsia="Times New Roman" w:hAnsi="Arial" w:cs="Arial"/>
          <w:iCs/>
          <w:sz w:val="24"/>
          <w:szCs w:val="24"/>
          <w:lang w:eastAsia="cs-CZ"/>
        </w:rPr>
        <w:t>, vratek a penále za uvedené období</w:t>
      </w:r>
      <w:r w:rsidR="00DF2B5E" w:rsidRPr="00257EC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D0D5D1C" w14:textId="2ACE9207" w:rsidR="00BD553A" w:rsidRPr="00257EC6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Žadatel</w:t>
      </w:r>
      <w:r w:rsidRPr="00257EC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257E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57EC6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257EC6">
        <w:rPr>
          <w:rFonts w:ascii="Arial" w:hAnsi="Arial" w:cs="Arial"/>
          <w:sz w:val="24"/>
          <w:szCs w:val="24"/>
        </w:rPr>
        <w:t>činnosti</w:t>
      </w:r>
      <w:r w:rsidRPr="00257EC6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257EC6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257EC6">
        <w:rPr>
          <w:rFonts w:ascii="Arial" w:hAnsi="Arial" w:cs="Arial"/>
          <w:sz w:val="24"/>
          <w:szCs w:val="24"/>
        </w:rPr>
        <w:t xml:space="preserve"> – </w:t>
      </w:r>
      <w:r w:rsidR="00EF5BD2" w:rsidRPr="00257EC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57EC6">
        <w:rPr>
          <w:rFonts w:ascii="Arial" w:hAnsi="Arial" w:cs="Arial"/>
          <w:sz w:val="24"/>
          <w:szCs w:val="24"/>
        </w:rPr>
        <w:t>í</w:t>
      </w:r>
      <w:r w:rsidR="00EF5BD2" w:rsidRPr="00257EC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01604C0" w:rsidR="00EF5BD2" w:rsidRPr="00257EC6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>Jiné zdroje</w:t>
      </w:r>
      <w:r w:rsidRPr="00257EC6">
        <w:rPr>
          <w:rFonts w:ascii="Arial" w:hAnsi="Arial" w:cs="Arial"/>
          <w:sz w:val="24"/>
          <w:szCs w:val="24"/>
        </w:rPr>
        <w:t xml:space="preserve"> </w:t>
      </w:r>
      <w:r w:rsidRPr="00257EC6">
        <w:rPr>
          <w:rFonts w:ascii="Arial" w:hAnsi="Arial" w:cs="Arial"/>
        </w:rPr>
        <w:t xml:space="preserve">– </w:t>
      </w:r>
      <w:r w:rsidR="00EF5BD2" w:rsidRPr="00257EC6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2DD2D102" w:rsidR="005B4D66" w:rsidRPr="00257EC6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57EC6">
        <w:rPr>
          <w:rFonts w:ascii="Arial" w:hAnsi="Arial" w:cs="Arial"/>
          <w:sz w:val="24"/>
          <w:szCs w:val="24"/>
        </w:rPr>
        <w:t xml:space="preserve">jsou </w:t>
      </w:r>
      <w:r w:rsidR="005B4D66" w:rsidRPr="00257EC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57EC6">
        <w:rPr>
          <w:rFonts w:ascii="Arial" w:hAnsi="Arial" w:cs="Arial"/>
          <w:sz w:val="24"/>
          <w:szCs w:val="24"/>
        </w:rPr>
        <w:t xml:space="preserve">např. </w:t>
      </w:r>
      <w:r w:rsidR="005B4D66" w:rsidRPr="00257EC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57EC6">
        <w:rPr>
          <w:rFonts w:ascii="Arial" w:hAnsi="Arial" w:cs="Arial"/>
          <w:sz w:val="24"/>
          <w:szCs w:val="24"/>
        </w:rPr>
        <w:t xml:space="preserve">, </w:t>
      </w:r>
      <w:r w:rsidR="005B4D66" w:rsidRPr="00257EC6">
        <w:rPr>
          <w:rFonts w:ascii="Arial" w:hAnsi="Arial" w:cs="Arial"/>
          <w:sz w:val="24"/>
          <w:szCs w:val="24"/>
        </w:rPr>
        <w:t>příspěvky, dary, vstupné</w:t>
      </w:r>
      <w:r w:rsidR="00E233CD" w:rsidRPr="00257EC6">
        <w:rPr>
          <w:rFonts w:ascii="Arial" w:hAnsi="Arial" w:cs="Arial"/>
          <w:sz w:val="24"/>
          <w:szCs w:val="24"/>
        </w:rPr>
        <w:t>, příjmy z pronájmu prostor na akci</w:t>
      </w:r>
      <w:r w:rsidR="00AD2B8C" w:rsidRPr="00257EC6">
        <w:rPr>
          <w:rFonts w:ascii="Arial" w:hAnsi="Arial" w:cs="Arial"/>
          <w:sz w:val="24"/>
          <w:szCs w:val="24"/>
        </w:rPr>
        <w:t>…</w:t>
      </w:r>
      <w:r w:rsidR="005B4D66" w:rsidRPr="00257EC6">
        <w:rPr>
          <w:rFonts w:ascii="Arial" w:hAnsi="Arial" w:cs="Arial"/>
          <w:sz w:val="24"/>
          <w:szCs w:val="24"/>
        </w:rPr>
        <w:t xml:space="preserve"> </w:t>
      </w:r>
    </w:p>
    <w:p w14:paraId="3920F444" w14:textId="685CA718" w:rsidR="00C4578A" w:rsidRPr="00257EC6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/>
          <w:sz w:val="24"/>
          <w:szCs w:val="24"/>
        </w:rPr>
        <w:t>Vyúčtování dotace</w:t>
      </w:r>
      <w:r w:rsidRPr="00257EC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57EC6">
        <w:rPr>
          <w:rFonts w:ascii="Arial" w:hAnsi="Arial" w:cs="Arial"/>
          <w:sz w:val="24"/>
          <w:szCs w:val="24"/>
        </w:rPr>
        <w:t>se Smlouvou vyplněný, uložený a </w:t>
      </w:r>
      <w:r w:rsidRPr="00257EC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57EC6">
        <w:rPr>
          <w:rFonts w:ascii="Arial" w:hAnsi="Arial" w:cs="Arial"/>
          <w:sz w:val="24"/>
          <w:szCs w:val="24"/>
        </w:rPr>
        <w:t>účtování dotace“, zveřejněný na </w:t>
      </w:r>
      <w:r w:rsidRPr="00257EC6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257EC6">
        <w:rPr>
          <w:rFonts w:ascii="Arial" w:hAnsi="Arial" w:cs="Arial"/>
          <w:i/>
          <w:sz w:val="24"/>
          <w:szCs w:val="24"/>
        </w:rPr>
        <w:t xml:space="preserve"> </w:t>
      </w:r>
    </w:p>
    <w:p w14:paraId="16D8F6DF" w14:textId="77777777" w:rsidR="00022B81" w:rsidRPr="00257EC6" w:rsidRDefault="00022B81" w:rsidP="00022B81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>Průběžné vyúčtování dotace</w:t>
      </w:r>
      <w:r w:rsidRPr="00257EC6">
        <w:rPr>
          <w:rFonts w:ascii="Arial" w:hAnsi="Arial" w:cs="Arial"/>
          <w:bCs/>
          <w:sz w:val="24"/>
          <w:szCs w:val="24"/>
        </w:rPr>
        <w:t xml:space="preserve"> je vyúčtování dotace (viz bod 10.20.), které se vztahuje k první a druhé části poskytnuté dotace. Jeho součástí je průběžná zpráva (viz bod 10.14.)</w:t>
      </w:r>
    </w:p>
    <w:p w14:paraId="69434B4D" w14:textId="596D87B0" w:rsidR="00C93AAD" w:rsidRPr="00257EC6" w:rsidRDefault="00022B81" w:rsidP="00DF2B5E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/>
          <w:bCs/>
          <w:sz w:val="24"/>
          <w:szCs w:val="24"/>
        </w:rPr>
        <w:t>Závěrečné vyúčtování dotace</w:t>
      </w:r>
      <w:r w:rsidRPr="00257EC6">
        <w:rPr>
          <w:rFonts w:ascii="Arial" w:hAnsi="Arial" w:cs="Arial"/>
          <w:bCs/>
          <w:sz w:val="24"/>
          <w:szCs w:val="24"/>
        </w:rPr>
        <w:t xml:space="preserve"> je vyúčtování dotace (viz bod 10.20.), které se vztahuje k třetí části poskytnuté dotace. Jeho součástí je závěrečná zpráva (viz bod 10.1</w:t>
      </w:r>
      <w:r w:rsidR="00DF2B5E" w:rsidRPr="00257EC6">
        <w:rPr>
          <w:rFonts w:ascii="Arial" w:hAnsi="Arial" w:cs="Arial"/>
          <w:bCs/>
          <w:sz w:val="24"/>
          <w:szCs w:val="24"/>
        </w:rPr>
        <w:t>4</w:t>
      </w:r>
      <w:r w:rsidRPr="00257EC6">
        <w:rPr>
          <w:rFonts w:ascii="Arial" w:hAnsi="Arial" w:cs="Arial"/>
          <w:bCs/>
          <w:sz w:val="24"/>
          <w:szCs w:val="24"/>
        </w:rPr>
        <w:t>.)</w:t>
      </w:r>
      <w:r w:rsidR="00DF2B5E" w:rsidRPr="00257EC6">
        <w:rPr>
          <w:rFonts w:ascii="Arial" w:hAnsi="Arial" w:cs="Arial"/>
          <w:bCs/>
          <w:sz w:val="24"/>
          <w:szCs w:val="24"/>
        </w:rPr>
        <w:t>.</w:t>
      </w:r>
    </w:p>
    <w:p w14:paraId="787526CF" w14:textId="77777777" w:rsidR="00691685" w:rsidRPr="00257EC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57EC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57EC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257EC6" w:rsidRDefault="00691685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7441AD07" w14:textId="25328042" w:rsidR="00D81DFB" w:rsidRDefault="001321AA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57EC6">
        <w:rPr>
          <w:rFonts w:ascii="Arial" w:hAnsi="Arial" w:cs="Arial"/>
          <w:bCs/>
          <w:sz w:val="24"/>
          <w:szCs w:val="24"/>
        </w:rPr>
        <w:t xml:space="preserve">lhůtu </w:t>
      </w:r>
      <w:r w:rsidRPr="00257EC6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257EC6">
        <w:rPr>
          <w:rFonts w:ascii="Arial" w:hAnsi="Arial" w:cs="Arial"/>
          <w:bCs/>
          <w:sz w:val="24"/>
          <w:szCs w:val="24"/>
        </w:rPr>
        <w:t>S</w:t>
      </w:r>
      <w:r w:rsidRPr="00257EC6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257EC6">
        <w:rPr>
          <w:rFonts w:ascii="Arial" w:hAnsi="Arial" w:cs="Arial"/>
          <w:bCs/>
          <w:sz w:val="24"/>
          <w:szCs w:val="24"/>
        </w:rPr>
        <w:t>čuje lhůtu v </w:t>
      </w:r>
      <w:r w:rsidRPr="00257EC6">
        <w:rPr>
          <w:rFonts w:ascii="Arial" w:hAnsi="Arial" w:cs="Arial"/>
          <w:bCs/>
          <w:sz w:val="24"/>
          <w:szCs w:val="24"/>
        </w:rPr>
        <w:t xml:space="preserve">trvání </w:t>
      </w:r>
      <w:r w:rsidRPr="00257EC6">
        <w:rPr>
          <w:rFonts w:ascii="Arial" w:hAnsi="Arial" w:cs="Arial"/>
          <w:sz w:val="24"/>
          <w:szCs w:val="24"/>
        </w:rPr>
        <w:t xml:space="preserve">90 </w:t>
      </w:r>
      <w:r w:rsidRPr="00257EC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257EC6">
        <w:rPr>
          <w:rFonts w:ascii="Arial" w:hAnsi="Arial" w:cs="Arial"/>
          <w:bCs/>
          <w:sz w:val="24"/>
          <w:szCs w:val="24"/>
        </w:rPr>
        <w:t>S</w:t>
      </w:r>
      <w:r w:rsidRPr="00257EC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57EC6">
        <w:rPr>
          <w:rFonts w:ascii="Arial" w:hAnsi="Arial" w:cs="Arial"/>
          <w:bCs/>
          <w:sz w:val="24"/>
          <w:szCs w:val="24"/>
        </w:rPr>
        <w:t>S</w:t>
      </w:r>
      <w:r w:rsidRPr="00257EC6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57EC6">
        <w:rPr>
          <w:rFonts w:ascii="Arial" w:hAnsi="Arial" w:cs="Arial"/>
          <w:bCs/>
          <w:sz w:val="24"/>
          <w:szCs w:val="24"/>
        </w:rPr>
        <w:t>S</w:t>
      </w:r>
      <w:r w:rsidRPr="00257EC6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D6F1C66" w14:textId="05ABF1A6" w:rsidR="006E006F" w:rsidRDefault="006E006F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006F">
        <w:rPr>
          <w:rFonts w:ascii="Arial" w:hAnsi="Arial" w:cs="Arial"/>
          <w:bCs/>
          <w:sz w:val="24"/>
          <w:szCs w:val="24"/>
        </w:rPr>
        <w:t>Bude-li dotace dle tohoto dotačního programu vyhodnocena jako dotace zakládající veřejnou podporu a budou-li splněny veškeré podmínky dle GBER, bude dotace dle tohoto dotačního programu poskytována jako veřejná podpora slučitelná s vnitřním trhem dle GBER (čl. 53 Podpora kultury a</w:t>
      </w:r>
      <w:r w:rsidR="00B71470">
        <w:rPr>
          <w:rFonts w:ascii="Arial" w:hAnsi="Arial" w:cs="Arial"/>
          <w:bCs/>
          <w:sz w:val="24"/>
          <w:szCs w:val="24"/>
        </w:rPr>
        <w:t> </w:t>
      </w:r>
      <w:r w:rsidRPr="006E006F">
        <w:rPr>
          <w:rFonts w:ascii="Arial" w:hAnsi="Arial" w:cs="Arial"/>
          <w:bCs/>
          <w:sz w:val="24"/>
          <w:szCs w:val="24"/>
        </w:rPr>
        <w:t xml:space="preserve">zachování kulturního dědictví). Bude-li dotace dle tohoto dotačního programu vyhodnocena jako dotace zakládající veřejnou podporu a zároveň nebudou splněny veškeré podmínky dle GBER, posoudí poskytovatel, zda jsou splněny podmínky pro poskytnutí dotace v režimu podpory de </w:t>
      </w:r>
      <w:proofErr w:type="spellStart"/>
      <w:r w:rsidRPr="006E006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E006F">
        <w:rPr>
          <w:rFonts w:ascii="Arial" w:hAnsi="Arial" w:cs="Arial"/>
          <w:bCs/>
          <w:sz w:val="24"/>
          <w:szCs w:val="24"/>
        </w:rPr>
        <w:t xml:space="preserve"> dle Nařízení Komise (EU) č. 1407/2013 ze dne 18. prosince 2013 o použití čl. 107 a 108 Smlouvy o fungování EU na podporu de </w:t>
      </w:r>
      <w:proofErr w:type="spellStart"/>
      <w:r w:rsidRPr="006E006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E006F">
        <w:rPr>
          <w:rFonts w:ascii="Arial" w:hAnsi="Arial" w:cs="Arial"/>
          <w:bCs/>
          <w:sz w:val="24"/>
          <w:szCs w:val="24"/>
        </w:rPr>
        <w:t xml:space="preserve"> (dále také „nařízení de </w:t>
      </w:r>
      <w:proofErr w:type="spellStart"/>
      <w:r w:rsidRPr="006E006F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E006F">
        <w:rPr>
          <w:rFonts w:ascii="Arial" w:hAnsi="Arial" w:cs="Arial"/>
          <w:bCs/>
          <w:sz w:val="24"/>
          <w:szCs w:val="24"/>
        </w:rPr>
        <w:t>“).</w:t>
      </w:r>
    </w:p>
    <w:p w14:paraId="3166C121" w14:textId="18DF3CA5" w:rsidR="006E006F" w:rsidRDefault="006E006F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dle GBER</w:t>
      </w:r>
      <w:r w:rsidRPr="003D6C8C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</w:t>
      </w:r>
      <w:r w:rsidRPr="00933006">
        <w:rPr>
          <w:rFonts w:ascii="Arial" w:hAnsi="Arial" w:cs="Arial"/>
          <w:sz w:val="24"/>
          <w:szCs w:val="24"/>
        </w:rPr>
        <w:lastRenderedPageBreak/>
        <w:t xml:space="preserve">protiprávní a neslučitelnou s vnitřním trhem, vystaven inkasní příkaz. Předchozí věta se nevztahuje na případy, ve kterých bude možné veřejnou podporu vyloučit (dotace </w:t>
      </w:r>
      <w:r>
        <w:rPr>
          <w:rFonts w:ascii="Arial" w:hAnsi="Arial" w:cs="Arial"/>
          <w:sz w:val="24"/>
          <w:szCs w:val="24"/>
        </w:rPr>
        <w:t>je poskytována mimo režim GBER), a</w:t>
      </w:r>
      <w:r w:rsidRPr="00933006">
        <w:rPr>
          <w:rFonts w:ascii="Arial" w:hAnsi="Arial" w:cs="Arial"/>
          <w:sz w:val="24"/>
          <w:szCs w:val="24"/>
        </w:rPr>
        <w:t xml:space="preserve">nebo ve kterých je veřejná podpora řešena dle </w:t>
      </w:r>
      <w:r w:rsidRPr="00933006">
        <w:rPr>
          <w:rFonts w:ascii="Arial" w:hAnsi="Arial" w:cs="Arial"/>
          <w:bCs/>
          <w:sz w:val="24"/>
          <w:szCs w:val="24"/>
        </w:rPr>
        <w:t xml:space="preserve">nařízení </w:t>
      </w: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472649AD" w14:textId="77BAFDA4" w:rsidR="006E006F" w:rsidRPr="00257EC6" w:rsidRDefault="006E006F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Dotaci </w:t>
      </w:r>
      <w:r>
        <w:rPr>
          <w:rFonts w:ascii="Arial" w:hAnsi="Arial" w:cs="Arial"/>
          <w:sz w:val="24"/>
          <w:szCs w:val="24"/>
        </w:rPr>
        <w:t xml:space="preserve">dle GBER </w:t>
      </w:r>
      <w:r w:rsidRPr="003D6C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933006">
        <w:rPr>
          <w:rFonts w:ascii="Arial" w:hAnsi="Arial" w:cs="Arial"/>
          <w:sz w:val="24"/>
          <w:szCs w:val="24"/>
        </w:rPr>
        <w:t>čl.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2 bod 18 nařízení GBER). </w:t>
      </w:r>
      <w:bookmarkStart w:id="16" w:name="_Hlk55392249"/>
      <w:r w:rsidRPr="00933006">
        <w:rPr>
          <w:rFonts w:ascii="Arial" w:hAnsi="Arial" w:cs="Arial"/>
          <w:sz w:val="24"/>
          <w:szCs w:val="24"/>
        </w:rPr>
        <w:t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nebyli/y v obtížích ke dni 31. 12. 2019, ale do obtíží se dostali/y v období od 1. 1. 2020 do 3</w:t>
      </w:r>
      <w:r>
        <w:rPr>
          <w:rFonts w:ascii="Arial" w:hAnsi="Arial" w:cs="Arial"/>
          <w:sz w:val="24"/>
          <w:szCs w:val="24"/>
        </w:rPr>
        <w:t>1</w:t>
      </w:r>
      <w:r w:rsidRPr="0093300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12</w:t>
      </w:r>
      <w:r w:rsidRPr="00933006">
        <w:rPr>
          <w:rFonts w:ascii="Arial" w:hAnsi="Arial" w:cs="Arial"/>
          <w:sz w:val="24"/>
          <w:szCs w:val="24"/>
        </w:rPr>
        <w:t>. 2021.</w:t>
      </w:r>
      <w:bookmarkEnd w:id="16"/>
      <w:r w:rsidRPr="00933006">
        <w:rPr>
          <w:rFonts w:ascii="Arial" w:hAnsi="Arial" w:cs="Arial"/>
          <w:sz w:val="24"/>
          <w:szCs w:val="24"/>
        </w:rPr>
        <w:t xml:space="preserve"> Tento odstavec se nevztahuje na případy, ve kterých bude možné veřejnou podporu vyloučit (dotace je poskytována mimo režim GBER), anebo ve kterých je veřejná podpora řešena dle nařízení de </w:t>
      </w:r>
      <w:proofErr w:type="spellStart"/>
      <w:r w:rsidRPr="00933006">
        <w:rPr>
          <w:rFonts w:ascii="Arial" w:hAnsi="Arial" w:cs="Arial"/>
          <w:sz w:val="24"/>
          <w:szCs w:val="24"/>
        </w:rPr>
        <w:t>minimis</w:t>
      </w:r>
      <w:proofErr w:type="spellEnd"/>
      <w:r w:rsidRPr="00933006">
        <w:rPr>
          <w:rFonts w:ascii="Arial" w:hAnsi="Arial" w:cs="Arial"/>
          <w:sz w:val="24"/>
          <w:szCs w:val="24"/>
        </w:rPr>
        <w:t>.</w:t>
      </w:r>
    </w:p>
    <w:p w14:paraId="5D66C428" w14:textId="25319FB2" w:rsidR="00691685" w:rsidRPr="00257EC6" w:rsidRDefault="00691685" w:rsidP="00B71470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57EC6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3765AFF7" w:rsidR="00691685" w:rsidRPr="00257E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257EC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1B2CC116" w:rsidR="00691685" w:rsidRPr="00257EC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257EC6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57EC6">
        <w:rPr>
          <w:rFonts w:ascii="Arial" w:hAnsi="Arial" w:cs="Arial"/>
          <w:bCs/>
          <w:sz w:val="24"/>
          <w:szCs w:val="24"/>
        </w:rPr>
        <w:t>na akci (dle definovaného okr</w:t>
      </w:r>
      <w:r w:rsidR="008E4A6C">
        <w:rPr>
          <w:rFonts w:ascii="Arial" w:hAnsi="Arial" w:cs="Arial"/>
          <w:bCs/>
          <w:sz w:val="24"/>
          <w:szCs w:val="24"/>
        </w:rPr>
        <w:t>uhu žadatelů dotačního programu</w:t>
      </w:r>
      <w:r w:rsidRPr="00257EC6">
        <w:rPr>
          <w:rFonts w:ascii="Arial" w:hAnsi="Arial" w:cs="Arial"/>
          <w:bCs/>
          <w:sz w:val="24"/>
          <w:szCs w:val="24"/>
        </w:rPr>
        <w:t>)</w:t>
      </w:r>
    </w:p>
    <w:p w14:paraId="352D406D" w14:textId="640D23D4" w:rsidR="00691685" w:rsidRPr="00257EC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257EC6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57EC6">
        <w:rPr>
          <w:rFonts w:ascii="Arial" w:hAnsi="Arial" w:cs="Arial"/>
          <w:bCs/>
          <w:sz w:val="24"/>
          <w:szCs w:val="24"/>
        </w:rPr>
        <w:t xml:space="preserve">na činnost (dle definovaného okruhu žadatelů </w:t>
      </w:r>
      <w:r w:rsidR="008E4A6C">
        <w:rPr>
          <w:rFonts w:ascii="Arial" w:hAnsi="Arial" w:cs="Arial"/>
          <w:bCs/>
          <w:sz w:val="24"/>
          <w:szCs w:val="24"/>
        </w:rPr>
        <w:t>dotačního programu</w:t>
      </w:r>
      <w:r w:rsidRPr="00257EC6">
        <w:rPr>
          <w:rFonts w:ascii="Arial" w:hAnsi="Arial" w:cs="Arial"/>
          <w:bCs/>
          <w:sz w:val="24"/>
          <w:szCs w:val="24"/>
        </w:rPr>
        <w:t>)</w:t>
      </w:r>
    </w:p>
    <w:p w14:paraId="240D6194" w14:textId="3BB76608" w:rsidR="00691685" w:rsidRDefault="00691685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 xml:space="preserve">Další přílohy (dle dotačního </w:t>
      </w:r>
      <w:r w:rsidR="008E4A6C">
        <w:rPr>
          <w:rFonts w:ascii="Arial" w:hAnsi="Arial" w:cs="Arial"/>
          <w:bCs/>
          <w:sz w:val="24"/>
          <w:szCs w:val="24"/>
        </w:rPr>
        <w:t>programu</w:t>
      </w:r>
      <w:r w:rsidRPr="00257EC6">
        <w:rPr>
          <w:rFonts w:ascii="Arial" w:hAnsi="Arial" w:cs="Arial"/>
          <w:bCs/>
          <w:sz w:val="24"/>
          <w:szCs w:val="24"/>
        </w:rPr>
        <w:t>).</w:t>
      </w:r>
    </w:p>
    <w:p w14:paraId="05D22161" w14:textId="77777777" w:rsidR="00171D3A" w:rsidRPr="00257EC6" w:rsidRDefault="00171D3A" w:rsidP="00171D3A">
      <w:pPr>
        <w:pStyle w:val="Odstavecseseznamem"/>
        <w:spacing w:line="276" w:lineRule="auto"/>
        <w:ind w:left="1349" w:firstLine="0"/>
        <w:rPr>
          <w:rFonts w:ascii="Arial" w:hAnsi="Arial" w:cs="Arial"/>
          <w:bCs/>
          <w:sz w:val="24"/>
          <w:szCs w:val="24"/>
        </w:rPr>
      </w:pPr>
    </w:p>
    <w:p w14:paraId="13DE2E20" w14:textId="0057C858" w:rsidR="00691685" w:rsidRDefault="00691685" w:rsidP="00B71470">
      <w:pPr>
        <w:spacing w:before="120"/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2AD952F" w14:textId="77777777" w:rsidR="00171D3A" w:rsidRPr="00257EC6" w:rsidRDefault="00171D3A" w:rsidP="00B71470">
      <w:pPr>
        <w:spacing w:before="120"/>
        <w:ind w:left="0" w:firstLine="0"/>
        <w:rPr>
          <w:rFonts w:ascii="Arial" w:hAnsi="Arial" w:cs="Arial"/>
          <w:bCs/>
          <w:sz w:val="24"/>
          <w:szCs w:val="24"/>
        </w:rPr>
      </w:pPr>
    </w:p>
    <w:p w14:paraId="2E2B93B7" w14:textId="77777777" w:rsidR="00B94744" w:rsidRPr="00257EC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0DF8954" w:rsidR="00691685" w:rsidRPr="00257EC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57EC6">
        <w:rPr>
          <w:rFonts w:ascii="Arial" w:hAnsi="Arial" w:cs="Arial"/>
          <w:bCs/>
          <w:sz w:val="24"/>
          <w:szCs w:val="24"/>
        </w:rPr>
        <w:t xml:space="preserve"> </w:t>
      </w:r>
      <w:r w:rsidRPr="00257EC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57EC6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257EC6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257EC6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257EC6">
        <w:rPr>
          <w:rFonts w:ascii="Arial" w:hAnsi="Arial" w:cs="Arial"/>
          <w:bCs/>
          <w:i/>
          <w:sz w:val="24"/>
          <w:szCs w:val="24"/>
        </w:rPr>
        <w:t>UR/</w:t>
      </w:r>
      <w:r w:rsidRPr="00257EC6">
        <w:rPr>
          <w:rFonts w:ascii="Arial" w:hAnsi="Arial" w:cs="Arial"/>
          <w:bCs/>
          <w:i/>
          <w:sz w:val="24"/>
          <w:szCs w:val="24"/>
        </w:rPr>
        <w:t>UZ/</w:t>
      </w:r>
      <w:r w:rsidR="00B1030A" w:rsidRPr="00257EC6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655CA771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E9086FF" w14:textId="77777777" w:rsidR="00171D3A" w:rsidRPr="00257EC6" w:rsidRDefault="00171D3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257E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257E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257E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257E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ab/>
      </w:r>
      <w:r w:rsidR="00695A41" w:rsidRPr="00257EC6">
        <w:rPr>
          <w:rFonts w:ascii="Arial" w:hAnsi="Arial" w:cs="Arial"/>
          <w:bCs/>
          <w:sz w:val="24"/>
          <w:szCs w:val="24"/>
        </w:rPr>
        <w:tab/>
      </w:r>
      <w:bookmarkStart w:id="17" w:name="_GoBack"/>
      <w:bookmarkEnd w:id="17"/>
      <w:r w:rsidR="00695A41" w:rsidRPr="00257EC6">
        <w:rPr>
          <w:rFonts w:ascii="Arial" w:hAnsi="Arial" w:cs="Arial"/>
          <w:bCs/>
          <w:sz w:val="24"/>
          <w:szCs w:val="24"/>
        </w:rPr>
        <w:tab/>
      </w:r>
      <w:r w:rsidR="00695A41" w:rsidRPr="00257EC6">
        <w:rPr>
          <w:rFonts w:ascii="Arial" w:hAnsi="Arial" w:cs="Arial"/>
          <w:bCs/>
          <w:sz w:val="24"/>
          <w:szCs w:val="24"/>
        </w:rPr>
        <w:tab/>
      </w:r>
      <w:r w:rsidRPr="00257EC6">
        <w:rPr>
          <w:rFonts w:ascii="Arial" w:hAnsi="Arial" w:cs="Arial"/>
          <w:bCs/>
          <w:sz w:val="24"/>
          <w:szCs w:val="24"/>
        </w:rPr>
        <w:t>funkce</w:t>
      </w:r>
    </w:p>
    <w:sectPr w:rsidR="00702925" w:rsidRPr="00257EC6" w:rsidSect="00171D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2DF7" w14:textId="77777777" w:rsidR="00813895" w:rsidRDefault="00813895">
      <w:r>
        <w:separator/>
      </w:r>
    </w:p>
  </w:endnote>
  <w:endnote w:type="continuationSeparator" w:id="0">
    <w:p w14:paraId="0FA4C60A" w14:textId="77777777" w:rsidR="00813895" w:rsidRDefault="008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31A4" w14:textId="5C8C031C" w:rsidR="00171D3A" w:rsidRDefault="00171D3A" w:rsidP="00171D3A">
    <w:pPr>
      <w:pStyle w:val="Zhlav"/>
      <w:jc w:val="right"/>
    </w:pPr>
  </w:p>
  <w:p w14:paraId="5C8154CA" w14:textId="77777777" w:rsidR="00171D3A" w:rsidRDefault="00171D3A" w:rsidP="00171D3A"/>
  <w:p w14:paraId="689EBF18" w14:textId="173F7756" w:rsidR="00171D3A" w:rsidRPr="00FC1D34" w:rsidRDefault="00D0716A" w:rsidP="00171D3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 xml:space="preserve">Zastupitelstvo </w:t>
    </w:r>
    <w:r w:rsidR="00171D3A">
      <w:rPr>
        <w:rFonts w:ascii="Arial" w:eastAsia="Times New Roman" w:hAnsi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0"/>
        <w:lang w:eastAsia="cs-CZ"/>
      </w:rPr>
      <w:t>26</w:t>
    </w:r>
    <w:r w:rsidR="00171D3A">
      <w:rPr>
        <w:rFonts w:ascii="Arial" w:eastAsia="Times New Roman" w:hAnsi="Arial"/>
        <w:i/>
        <w:sz w:val="20"/>
        <w:szCs w:val="20"/>
        <w:lang w:eastAsia="cs-CZ"/>
      </w:rPr>
      <w:t>. 09. 2022</w:t>
    </w:r>
    <w:r w:rsidR="00171D3A">
      <w:rPr>
        <w:rFonts w:ascii="Arial" w:eastAsia="Times New Roman" w:hAnsi="Arial"/>
        <w:i/>
        <w:sz w:val="20"/>
        <w:szCs w:val="20"/>
        <w:lang w:eastAsia="cs-CZ"/>
      </w:rPr>
      <w:tab/>
      <w:t xml:space="preserve">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171D3A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 w:rsidR="002C0708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2C0708">
      <w:rPr>
        <w:rFonts w:ascii="Arial" w:eastAsia="Times New Roman" w:hAnsi="Arial"/>
        <w:i/>
        <w:noProof/>
        <w:sz w:val="20"/>
        <w:szCs w:val="20"/>
        <w:lang w:eastAsia="cs-CZ"/>
      </w:rPr>
      <w:t>19</w:t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171D3A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171D3A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171D3A">
      <w:rPr>
        <w:rFonts w:ascii="Arial" w:eastAsia="Times New Roman" w:hAnsi="Arial"/>
        <w:i/>
        <w:sz w:val="20"/>
        <w:szCs w:val="20"/>
        <w:lang w:eastAsia="cs-CZ"/>
      </w:rPr>
      <w:t>72</w:t>
    </w:r>
    <w:r w:rsidR="00171D3A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D15E345" w14:textId="664A1D20" w:rsidR="00171D3A" w:rsidRPr="00CF61C5" w:rsidRDefault="00D0716A" w:rsidP="00171D3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171D3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171D3A">
      <w:rPr>
        <w:rFonts w:ascii="Arial" w:hAnsi="Arial" w:cs="Arial"/>
        <w:bCs/>
        <w:i/>
        <w:sz w:val="20"/>
        <w:szCs w:val="20"/>
      </w:rPr>
      <w:t>–</w:t>
    </w:r>
    <w:r w:rsidR="00171D3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71D3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171D3A" w:rsidRPr="00F16A2B">
      <w:rPr>
        <w:rFonts w:ascii="Arial" w:eastAsia="Times New Roman" w:hAnsi="Arial" w:cs="Arial"/>
        <w:i/>
        <w:sz w:val="20"/>
        <w:szCs w:val="20"/>
        <w:lang w:eastAsia="cs-CZ"/>
      </w:rPr>
      <w:t>05_0</w:t>
    </w:r>
    <w:r w:rsidR="00171D3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171D3A" w:rsidRPr="00F16A2B">
      <w:rPr>
        <w:rFonts w:ascii="Arial" w:eastAsia="Times New Roman" w:hAnsi="Arial" w:cs="Arial"/>
        <w:i/>
        <w:sz w:val="20"/>
        <w:szCs w:val="20"/>
        <w:lang w:eastAsia="cs-CZ"/>
      </w:rPr>
      <w:t>_</w:t>
    </w:r>
    <w:r w:rsidR="00171D3A">
      <w:rPr>
        <w:rFonts w:ascii="Arial" w:eastAsia="Times New Roman" w:hAnsi="Arial" w:cs="Arial"/>
        <w:i/>
        <w:sz w:val="20"/>
        <w:szCs w:val="20"/>
        <w:lang w:eastAsia="cs-CZ"/>
      </w:rPr>
      <w:t xml:space="preserve">Víceletá podpora významných kulturních projektů </w:t>
    </w:r>
    <w:r w:rsidR="00171D3A">
      <w:rPr>
        <w:rFonts w:ascii="Arial" w:hAnsi="Arial" w:cs="Arial"/>
        <w:bCs/>
        <w:i/>
        <w:sz w:val="20"/>
        <w:szCs w:val="20"/>
      </w:rPr>
      <w:t>–</w:t>
    </w:r>
    <w:r w:rsidR="00171D3A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171D3A">
      <w:rPr>
        <w:rFonts w:ascii="Arial" w:hAnsi="Arial" w:cs="Arial"/>
        <w:bCs/>
        <w:i/>
        <w:sz w:val="20"/>
        <w:szCs w:val="20"/>
      </w:rPr>
      <w:t xml:space="preserve"> </w:t>
    </w:r>
  </w:p>
  <w:p w14:paraId="3BBCA8F4" w14:textId="77777777" w:rsidR="00171D3A" w:rsidRPr="00B7459E" w:rsidRDefault="00171D3A" w:rsidP="00171D3A">
    <w:pPr>
      <w:pStyle w:val="Zpat"/>
      <w:ind w:left="0" w:firstLine="0"/>
      <w:rPr>
        <w:rFonts w:ascii="Arial" w:hAnsi="Arial" w:cs="Arial"/>
        <w:i/>
        <w:sz w:val="20"/>
      </w:rPr>
    </w:pPr>
    <w:r w:rsidRPr="00B7459E">
      <w:rPr>
        <w:rFonts w:ascii="Arial" w:hAnsi="Arial" w:cs="Arial"/>
        <w:i/>
        <w:sz w:val="20"/>
      </w:rPr>
      <w:t xml:space="preserve">Příloha č. 01 – Pravidla poskytování dotací </w:t>
    </w:r>
    <w:r w:rsidRPr="00B7459E">
      <w:rPr>
        <w:rFonts w:ascii="Arial" w:hAnsi="Arial" w:cs="Arial"/>
        <w:bCs/>
        <w:i/>
        <w:sz w:val="20"/>
      </w:rPr>
      <w:t xml:space="preserve">z rozpočtu Olomouckého kraje </w:t>
    </w:r>
    <w:r w:rsidRPr="00B7459E">
      <w:rPr>
        <w:rFonts w:ascii="Arial" w:hAnsi="Arial" w:cs="Arial"/>
        <w:i/>
        <w:sz w:val="20"/>
      </w:rPr>
      <w:t>v dotačním programu „05_04_Víceletá podpora významných kulturních projektů“</w:t>
    </w:r>
  </w:p>
  <w:p w14:paraId="66D55FDA" w14:textId="77777777" w:rsidR="00171D3A" w:rsidRDefault="00171D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6048" w14:textId="4B2E3880" w:rsidR="00B7459E" w:rsidRPr="00FC1D34" w:rsidRDefault="00814618" w:rsidP="00B7459E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B7459E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26</w:t>
    </w:r>
    <w:r w:rsidR="00B7459E">
      <w:rPr>
        <w:rFonts w:ascii="Arial" w:eastAsia="Times New Roman" w:hAnsi="Arial"/>
        <w:i/>
        <w:sz w:val="20"/>
        <w:szCs w:val="20"/>
        <w:lang w:eastAsia="cs-CZ"/>
      </w:rPr>
      <w:t>. 09. 2022</w:t>
    </w:r>
    <w:r w:rsidR="00B7459E">
      <w:rPr>
        <w:rFonts w:ascii="Arial" w:eastAsia="Times New Roman" w:hAnsi="Arial"/>
        <w:i/>
        <w:sz w:val="20"/>
        <w:szCs w:val="20"/>
        <w:lang w:eastAsia="cs-CZ"/>
      </w:rPr>
      <w:tab/>
      <w:t xml:space="preserve">                                                      </w:t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2C0708">
      <w:rPr>
        <w:rFonts w:ascii="Arial" w:eastAsia="Times New Roman" w:hAnsi="Arial"/>
        <w:i/>
        <w:noProof/>
        <w:sz w:val="20"/>
        <w:szCs w:val="20"/>
        <w:lang w:eastAsia="cs-CZ"/>
      </w:rPr>
      <w:t>4</w:t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B7459E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B7459E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89</w:t>
    </w:r>
    <w:r w:rsidR="00B7459E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F888053" w14:textId="44A03548" w:rsidR="00B7459E" w:rsidRPr="00CF61C5" w:rsidRDefault="00814618" w:rsidP="00B7459E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B7459E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B7459E">
      <w:rPr>
        <w:rFonts w:ascii="Arial" w:hAnsi="Arial" w:cs="Arial"/>
        <w:bCs/>
        <w:i/>
        <w:sz w:val="20"/>
        <w:szCs w:val="20"/>
      </w:rPr>
      <w:t>–</w:t>
    </w:r>
    <w:r w:rsidR="00B7459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7459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B7459E" w:rsidRPr="00F16A2B">
      <w:rPr>
        <w:rFonts w:ascii="Arial" w:eastAsia="Times New Roman" w:hAnsi="Arial" w:cs="Arial"/>
        <w:i/>
        <w:sz w:val="20"/>
        <w:szCs w:val="20"/>
        <w:lang w:eastAsia="cs-CZ"/>
      </w:rPr>
      <w:t>05_0</w:t>
    </w:r>
    <w:r w:rsidR="00B7459E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B7459E" w:rsidRPr="00F16A2B">
      <w:rPr>
        <w:rFonts w:ascii="Arial" w:eastAsia="Times New Roman" w:hAnsi="Arial" w:cs="Arial"/>
        <w:i/>
        <w:sz w:val="20"/>
        <w:szCs w:val="20"/>
        <w:lang w:eastAsia="cs-CZ"/>
      </w:rPr>
      <w:t>_</w:t>
    </w:r>
    <w:r w:rsidR="00B7459E">
      <w:rPr>
        <w:rFonts w:ascii="Arial" w:eastAsia="Times New Roman" w:hAnsi="Arial" w:cs="Arial"/>
        <w:i/>
        <w:sz w:val="20"/>
        <w:szCs w:val="20"/>
        <w:lang w:eastAsia="cs-CZ"/>
      </w:rPr>
      <w:t xml:space="preserve">Víceletá podpora významných kulturních projektů </w:t>
    </w:r>
    <w:r w:rsidR="00B7459E">
      <w:rPr>
        <w:rFonts w:ascii="Arial" w:hAnsi="Arial" w:cs="Arial"/>
        <w:bCs/>
        <w:i/>
        <w:sz w:val="20"/>
        <w:szCs w:val="20"/>
      </w:rPr>
      <w:t>–</w:t>
    </w:r>
    <w:r w:rsidR="00B7459E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B7459E">
      <w:rPr>
        <w:rFonts w:ascii="Arial" w:hAnsi="Arial" w:cs="Arial"/>
        <w:bCs/>
        <w:i/>
        <w:sz w:val="20"/>
        <w:szCs w:val="20"/>
      </w:rPr>
      <w:t xml:space="preserve"> </w:t>
    </w:r>
  </w:p>
  <w:p w14:paraId="2810DC32" w14:textId="3C7ED878" w:rsidR="00B7459E" w:rsidRPr="00B7459E" w:rsidRDefault="00B7459E" w:rsidP="00B7459E">
    <w:pPr>
      <w:pStyle w:val="Zpat"/>
      <w:ind w:left="0" w:firstLine="0"/>
      <w:rPr>
        <w:rFonts w:ascii="Arial" w:hAnsi="Arial" w:cs="Arial"/>
        <w:i/>
        <w:sz w:val="20"/>
      </w:rPr>
    </w:pPr>
    <w:r w:rsidRPr="00B7459E">
      <w:rPr>
        <w:rFonts w:ascii="Arial" w:hAnsi="Arial" w:cs="Arial"/>
        <w:i/>
        <w:sz w:val="20"/>
      </w:rPr>
      <w:t xml:space="preserve">Příloha č. 01 – Pravidla poskytování dotací </w:t>
    </w:r>
    <w:r w:rsidRPr="00B7459E">
      <w:rPr>
        <w:rFonts w:ascii="Arial" w:hAnsi="Arial" w:cs="Arial"/>
        <w:bCs/>
        <w:i/>
        <w:sz w:val="20"/>
      </w:rPr>
      <w:t xml:space="preserve">z rozpočtu Olomouckého kraje </w:t>
    </w:r>
    <w:r w:rsidRPr="00B7459E">
      <w:rPr>
        <w:rFonts w:ascii="Arial" w:hAnsi="Arial" w:cs="Arial"/>
        <w:i/>
        <w:sz w:val="20"/>
      </w:rPr>
      <w:t>v dotačním programu „05_04_Víceletá podpora významných kulturních projektů“</w:t>
    </w:r>
  </w:p>
  <w:p w14:paraId="3F3DBAC5" w14:textId="36E2AF28" w:rsidR="00813895" w:rsidRPr="00B7459E" w:rsidRDefault="00813895" w:rsidP="00B74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3EEA" w14:textId="77777777" w:rsidR="00813895" w:rsidRDefault="00813895">
      <w:r>
        <w:separator/>
      </w:r>
    </w:p>
  </w:footnote>
  <w:footnote w:type="continuationSeparator" w:id="0">
    <w:p w14:paraId="334BD5F4" w14:textId="77777777" w:rsidR="00813895" w:rsidRDefault="0081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63757AE" w:rsidR="00813895" w:rsidRPr="00D0716A" w:rsidRDefault="00D0716A" w:rsidP="00D0716A">
    <w:pPr>
      <w:pStyle w:val="Zhlav"/>
      <w:ind w:left="0" w:firstLine="0"/>
      <w:jc w:val="center"/>
      <w:rPr>
        <w:sz w:val="24"/>
      </w:rPr>
    </w:pPr>
    <w:r w:rsidRPr="00D0716A">
      <w:rPr>
        <w:rFonts w:ascii="Arial" w:hAnsi="Arial" w:cs="Arial"/>
        <w:i/>
      </w:rPr>
      <w:t xml:space="preserve">Příloha č. 01 – Pravidla poskytování dotací </w:t>
    </w:r>
    <w:r w:rsidRPr="00D0716A">
      <w:rPr>
        <w:rFonts w:ascii="Arial" w:hAnsi="Arial" w:cs="Arial"/>
        <w:bCs/>
        <w:i/>
      </w:rPr>
      <w:t xml:space="preserve">z rozpočtu Olomouckého kraje </w:t>
    </w:r>
    <w:r w:rsidRPr="00D0716A">
      <w:rPr>
        <w:rFonts w:ascii="Arial" w:hAnsi="Arial" w:cs="Arial"/>
        <w:i/>
      </w:rPr>
      <w:t>v dotačním programu „05_04_Víceletá podpora významných kulturních projektů“</w:t>
    </w:r>
  </w:p>
  <w:p w14:paraId="5FA58F7C" w14:textId="77777777" w:rsidR="00813895" w:rsidRDefault="0081389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813895" w:rsidRDefault="0081389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3E1E6C78"/>
    <w:lvl w:ilvl="0" w:tplc="C1EE47A2">
      <w:start w:val="1"/>
      <w:numFmt w:val="upperRoman"/>
      <w:lvlText w:val="%1."/>
      <w:lvlJc w:val="left"/>
      <w:pPr>
        <w:ind w:left="2232" w:hanging="360"/>
      </w:pPr>
      <w:rPr>
        <w:rFonts w:hint="default"/>
        <w:i w:val="0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9F4CCCF6"/>
    <w:lvl w:ilvl="0" w:tplc="79F2D58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ED36D604"/>
    <w:lvl w:ilvl="0" w:tplc="F0663DD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4B1"/>
    <w:rsid w:val="000037DF"/>
    <w:rsid w:val="00003B09"/>
    <w:rsid w:val="00003EDE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2B81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9A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B5F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279B0"/>
    <w:rsid w:val="00130552"/>
    <w:rsid w:val="0013079A"/>
    <w:rsid w:val="00130917"/>
    <w:rsid w:val="00131307"/>
    <w:rsid w:val="0013201B"/>
    <w:rsid w:val="001321AA"/>
    <w:rsid w:val="00132712"/>
    <w:rsid w:val="00132976"/>
    <w:rsid w:val="00132F6F"/>
    <w:rsid w:val="001336AA"/>
    <w:rsid w:val="001343B0"/>
    <w:rsid w:val="00134EDE"/>
    <w:rsid w:val="001367A7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14F"/>
    <w:rsid w:val="001676D0"/>
    <w:rsid w:val="001678C4"/>
    <w:rsid w:val="00167B93"/>
    <w:rsid w:val="00167B9B"/>
    <w:rsid w:val="00167D7A"/>
    <w:rsid w:val="00170997"/>
    <w:rsid w:val="00170FFE"/>
    <w:rsid w:val="001712E2"/>
    <w:rsid w:val="001713B7"/>
    <w:rsid w:val="0017165B"/>
    <w:rsid w:val="00171686"/>
    <w:rsid w:val="00171D3A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96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4E3"/>
    <w:rsid w:val="00213910"/>
    <w:rsid w:val="00213EBF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0F9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6902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4E7"/>
    <w:rsid w:val="00255CC8"/>
    <w:rsid w:val="00255EB6"/>
    <w:rsid w:val="002561BB"/>
    <w:rsid w:val="00256C15"/>
    <w:rsid w:val="00257235"/>
    <w:rsid w:val="00257239"/>
    <w:rsid w:val="00257C1E"/>
    <w:rsid w:val="00257E63"/>
    <w:rsid w:val="00257EC6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3DF7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708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20C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571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64E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486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1EC0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43C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605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07B2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27B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51C0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8C"/>
    <w:rsid w:val="00557366"/>
    <w:rsid w:val="0056136F"/>
    <w:rsid w:val="00561591"/>
    <w:rsid w:val="0056229F"/>
    <w:rsid w:val="0056260D"/>
    <w:rsid w:val="00563290"/>
    <w:rsid w:val="00563357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EF8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B15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07DFA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06F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2A7B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47E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633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895"/>
    <w:rsid w:val="00814618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03B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2FCC"/>
    <w:rsid w:val="0084412F"/>
    <w:rsid w:val="00845F43"/>
    <w:rsid w:val="008463B4"/>
    <w:rsid w:val="00846AD0"/>
    <w:rsid w:val="00846D00"/>
    <w:rsid w:val="00846EBC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003"/>
    <w:rsid w:val="0087710D"/>
    <w:rsid w:val="00877E6B"/>
    <w:rsid w:val="00877F3C"/>
    <w:rsid w:val="00880543"/>
    <w:rsid w:val="00880FAE"/>
    <w:rsid w:val="00881893"/>
    <w:rsid w:val="00881D2C"/>
    <w:rsid w:val="00882337"/>
    <w:rsid w:val="0088312A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A6C"/>
    <w:rsid w:val="008E4D67"/>
    <w:rsid w:val="008E5504"/>
    <w:rsid w:val="008E58A0"/>
    <w:rsid w:val="008E593E"/>
    <w:rsid w:val="008E5C57"/>
    <w:rsid w:val="008E6C35"/>
    <w:rsid w:val="008E77DE"/>
    <w:rsid w:val="008F01F7"/>
    <w:rsid w:val="008F0475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925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C33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766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3C0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0469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A0D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EA0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5A8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69E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470"/>
    <w:rsid w:val="00B7160E"/>
    <w:rsid w:val="00B724D6"/>
    <w:rsid w:val="00B7369A"/>
    <w:rsid w:val="00B73830"/>
    <w:rsid w:val="00B74547"/>
    <w:rsid w:val="00B7459E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0368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3D"/>
    <w:rsid w:val="00C44C4C"/>
    <w:rsid w:val="00C44E0C"/>
    <w:rsid w:val="00C454CC"/>
    <w:rsid w:val="00C4578A"/>
    <w:rsid w:val="00C459DD"/>
    <w:rsid w:val="00C46A12"/>
    <w:rsid w:val="00C50253"/>
    <w:rsid w:val="00C507F1"/>
    <w:rsid w:val="00C51387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3E8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2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16A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2D53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045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5D3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990"/>
    <w:rsid w:val="00DE5A97"/>
    <w:rsid w:val="00DE6392"/>
    <w:rsid w:val="00DE69F1"/>
    <w:rsid w:val="00DE6A18"/>
    <w:rsid w:val="00DE7174"/>
    <w:rsid w:val="00DE793E"/>
    <w:rsid w:val="00DF0844"/>
    <w:rsid w:val="00DF0BEF"/>
    <w:rsid w:val="00DF1192"/>
    <w:rsid w:val="00DF25E2"/>
    <w:rsid w:val="00DF2AE5"/>
    <w:rsid w:val="00DF2B5E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27D46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37D8F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7B4"/>
    <w:rsid w:val="00E46D72"/>
    <w:rsid w:val="00E50A3A"/>
    <w:rsid w:val="00E51243"/>
    <w:rsid w:val="00E513F7"/>
    <w:rsid w:val="00E514D8"/>
    <w:rsid w:val="00E53482"/>
    <w:rsid w:val="00E54C9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29E4"/>
    <w:rsid w:val="00F7352D"/>
    <w:rsid w:val="00F7353A"/>
    <w:rsid w:val="00F75435"/>
    <w:rsid w:val="00F77498"/>
    <w:rsid w:val="00F77E78"/>
    <w:rsid w:val="00F80363"/>
    <w:rsid w:val="00F808A6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7CE1-A41F-4A9C-B3B5-1BCCEDE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5382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Sychra David</cp:lastModifiedBy>
  <cp:revision>9</cp:revision>
  <cp:lastPrinted>2022-08-29T07:48:00Z</cp:lastPrinted>
  <dcterms:created xsi:type="dcterms:W3CDTF">2022-09-07T12:46:00Z</dcterms:created>
  <dcterms:modified xsi:type="dcterms:W3CDTF">2022-09-19T12:56:00Z</dcterms:modified>
</cp:coreProperties>
</file>