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A63BC03" w:rsidR="00543137" w:rsidRPr="004C055A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 w:rsidRPr="004C05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4C05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4C05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4C05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4C055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 celoroční činnost</w:t>
      </w:r>
      <w:r w:rsidR="001B21D0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</w:t>
      </w:r>
      <w:r w:rsidR="00E735A5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C055A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/</w:t>
      </w:r>
      <w:r w:rsidR="004C055A" w:rsidRPr="004C055A">
        <w:rPr>
          <w:rFonts w:ascii="Arial" w:hAnsi="Arial" w:cs="Arial"/>
          <w:b/>
          <w:sz w:val="28"/>
          <w:szCs w:val="28"/>
        </w:rPr>
        <w:t>Vzor 6/</w:t>
      </w:r>
      <w:r w:rsidR="004C055A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055A" w:rsidRPr="004C055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  <w:r w:rsidR="0088205B" w:rsidRPr="004C055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</w:p>
    <w:p w14:paraId="3C9258B8" w14:textId="1096746D" w:rsidR="009A3DA5" w:rsidRPr="00537868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537868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53786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537868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537868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3786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537868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53786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3786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537868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537868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3786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3786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3786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3786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50A08204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3786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</w:t>
      </w:r>
      <w:r w:rsidR="007C5348">
        <w:rPr>
          <w:rFonts w:ascii="Arial" w:eastAsia="Times New Roman" w:hAnsi="Arial" w:cs="Arial"/>
          <w:i/>
          <w:sz w:val="24"/>
          <w:szCs w:val="24"/>
          <w:lang w:eastAsia="cs-CZ"/>
        </w:rPr>
        <w:t>ího orgánu, příp. jiná osoba na </w:t>
      </w:r>
      <w:r w:rsidRPr="00537868">
        <w:rPr>
          <w:rFonts w:ascii="Arial" w:eastAsia="Times New Roman" w:hAnsi="Arial" w:cs="Arial"/>
          <w:i/>
          <w:sz w:val="24"/>
          <w:szCs w:val="24"/>
          <w:lang w:eastAsia="cs-CZ"/>
        </w:rPr>
        <w:t>základě plné moci udělené statutárním orgánem)</w:t>
      </w:r>
    </w:p>
    <w:p w14:paraId="159B5351" w14:textId="77777777" w:rsidR="009701E1" w:rsidRPr="0053786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537868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53786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3786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537868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53786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51ED1AA" w:rsidR="009A3DA5" w:rsidRPr="0053786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F5140E" w:rsidRPr="00537868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53786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53786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8A77DCA" w:rsidR="009A3DA5" w:rsidRPr="0053786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53786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F73535" w:rsidRPr="00537868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37868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37868">
        <w:rPr>
          <w:rFonts w:ascii="Arial" w:eastAsia="Times New Roman" w:hAnsi="Arial" w:cs="Arial"/>
          <w:sz w:val="24"/>
          <w:szCs w:val="24"/>
          <w:lang w:eastAsia="cs-CZ"/>
        </w:rPr>
        <w:t>„činnost</w:t>
      </w:r>
      <w:r w:rsidR="00243CB4" w:rsidRPr="00537868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1627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58F3B182" w:rsidR="009A3DA5" w:rsidRPr="00537868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3786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3786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37868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</w:t>
      </w:r>
      <w:r w:rsidR="00243CB4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prospěch účtu.</w:t>
      </w:r>
    </w:p>
    <w:p w14:paraId="6BDA02E7" w14:textId="77777777" w:rsidR="00243CB4" w:rsidRPr="00537868" w:rsidRDefault="009A3DA5" w:rsidP="00243CB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627F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Pr="0053786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53786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5087266D" w:rsidR="009A3DA5" w:rsidRPr="00537868" w:rsidRDefault="009A3DA5" w:rsidP="00243CB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F8B4FCA" w:rsidR="009A3DA5" w:rsidRPr="0053786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</w:t>
      </w:r>
      <w:r w:rsidR="001627F7">
        <w:rPr>
          <w:rFonts w:ascii="Arial" w:eastAsia="Times New Roman" w:hAnsi="Arial" w:cs="Arial"/>
          <w:sz w:val="24"/>
          <w:szCs w:val="24"/>
          <w:lang w:eastAsia="cs-CZ"/>
        </w:rPr>
        <w:t>etku dle § 26 odst. 2 zákona č.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53786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663B1D69" w:rsidR="009A3DA5" w:rsidRPr="0053786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</w:t>
      </w:r>
      <w:r w:rsidR="001627F7">
        <w:rPr>
          <w:rFonts w:ascii="Arial" w:eastAsia="Times New Roman" w:hAnsi="Arial" w:cs="Arial"/>
          <w:sz w:val="24"/>
          <w:szCs w:val="24"/>
          <w:lang w:eastAsia="cs-CZ"/>
        </w:rPr>
        <w:t>, rekonstrukcí a modernizací ve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smyslu § 33 cit.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23FB6478" w:rsidR="00C33D6E" w:rsidRPr="00537868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</w:t>
      </w:r>
      <w:bookmarkStart w:id="0" w:name="_GoBack"/>
      <w:bookmarkEnd w:id="0"/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účtuje podle vyhlášky č. 504/2002 Sb., případně vyhlášky č. 410/2009 Sb., vztahuje se na něj místo předcházejícího vymezení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7BEB6253" w:rsidR="00C33D6E" w:rsidRPr="00537868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1627F7">
        <w:rPr>
          <w:rFonts w:ascii="Arial" w:eastAsia="Times New Roman" w:hAnsi="Arial" w:cs="Arial"/>
          <w:sz w:val="24"/>
          <w:szCs w:val="24"/>
          <w:lang w:eastAsia="cs-CZ"/>
        </w:rPr>
        <w:t>ořízením nehmotného majetku dle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§ 11 cit. vyhlášky nebo výdajů spojených s technickým zhodnocením, rekonstrukcí a modernizací.</w:t>
      </w:r>
    </w:p>
    <w:p w14:paraId="626B1EC4" w14:textId="77777777" w:rsidR="000C58C8" w:rsidRPr="0053786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53786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53786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537868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53786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53786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E7B695B" w:rsidR="00054974" w:rsidRPr="00537868" w:rsidRDefault="00054974" w:rsidP="00F61E2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537868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F61E22" w:rsidRPr="00537868">
        <w:rPr>
          <w:rFonts w:ascii="Arial" w:eastAsia="Times New Roman" w:hAnsi="Arial" w:cs="Arial"/>
          <w:sz w:val="24"/>
          <w:szCs w:val="24"/>
          <w:lang w:eastAsia="cs-CZ"/>
        </w:rPr>
        <w:t>na podporu sportovní činnosti v Olomouckém kraji v roce 2023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F61E2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06_01_02 Podpora přípravy dětí a mládeže na vrcholový sport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53786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 w:rsidR="0022031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72B5723" w:rsidR="00054974" w:rsidRPr="0053786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53786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5E5694EF" w:rsidR="009A3DA5" w:rsidRPr="0053786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</w:t>
      </w:r>
      <w:r w:rsidR="001627F7">
        <w:rPr>
          <w:rFonts w:ascii="Arial" w:eastAsia="Times New Roman" w:hAnsi="Arial" w:cs="Arial"/>
          <w:iCs/>
          <w:sz w:val="24"/>
          <w:szCs w:val="24"/>
          <w:lang w:eastAsia="cs-CZ"/>
        </w:rPr>
        <w:t>a to nárok na odpočet v plné či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2B39E4B4" w:rsidR="009A3DA5" w:rsidRPr="0053786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1627F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zdanitelná plnění hrazená včetně příslušné DPH z dotace, je příjemce povinen snížit výši dosud čerpané dotace o výši daně z přidané hodnoty, kterou je příjemce oprávněn v souladu §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79 ZDPH uplatn</w:t>
      </w:r>
      <w:r w:rsidR="001627F7">
        <w:rPr>
          <w:rFonts w:ascii="Arial" w:eastAsia="Times New Roman" w:hAnsi="Arial" w:cs="Arial"/>
          <w:iCs/>
          <w:sz w:val="24"/>
          <w:szCs w:val="24"/>
          <w:lang w:eastAsia="cs-CZ"/>
        </w:rPr>
        <w:t>it v prvním daňovém přiznání po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registraci k DPH.</w:t>
      </w:r>
    </w:p>
    <w:p w14:paraId="3C9258DC" w14:textId="0980AED6" w:rsidR="009A3DA5" w:rsidRPr="0053786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41F4CF9" w:rsidR="009A3DA5" w:rsidRPr="0053786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53786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7E4236A" w:rsidR="005F5E04" w:rsidRPr="00537868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53786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37868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</w:t>
      </w:r>
      <w:r w:rsidR="001627F7">
        <w:rPr>
          <w:rFonts w:ascii="Arial" w:hAnsi="Arial" w:cs="Arial"/>
          <w:bCs/>
          <w:sz w:val="24"/>
          <w:szCs w:val="24"/>
          <w:lang w:eastAsia="cs-CZ"/>
        </w:rPr>
        <w:t xml:space="preserve"> přiznání, daňovou doloženost a </w:t>
      </w:r>
      <w:r w:rsidRPr="0053786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53786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</w:p>
    <w:p w14:paraId="3C9258E0" w14:textId="198822C6" w:rsidR="009A3DA5" w:rsidRPr="0053786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53786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1D193554" w:rsidR="005A477A" w:rsidRPr="00537868" w:rsidRDefault="005A477A" w:rsidP="00243CB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8C70B4" w:rsidRPr="00537868">
        <w:rPr>
          <w:rFonts w:ascii="Arial" w:eastAsia="Times New Roman" w:hAnsi="Arial" w:cs="Arial"/>
          <w:sz w:val="24"/>
          <w:szCs w:val="24"/>
          <w:lang w:eastAsia="cs-CZ"/>
        </w:rPr>
        <w:t>20. 1. 2024</w:t>
      </w:r>
      <w:r w:rsidR="001627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7419B16F" w:rsidR="005A477A" w:rsidRPr="00537868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F6E85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2DE1A5D" w14:textId="2504721E" w:rsidR="00AF0A00" w:rsidRPr="00537868" w:rsidRDefault="00AF0A00" w:rsidP="00AF0A0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14:paraId="7E97ABDE" w14:textId="56E1F145" w:rsidR="00AF0A00" w:rsidRPr="00537868" w:rsidRDefault="00AF0A00" w:rsidP="001627F7">
      <w:pPr>
        <w:numPr>
          <w:ilvl w:val="0"/>
          <w:numId w:val="34"/>
        </w:numPr>
        <w:tabs>
          <w:tab w:val="left" w:pos="540"/>
        </w:tabs>
        <w:spacing w:before="120" w:after="120"/>
        <w:ind w:left="539" w:hanging="539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31. 1. 2024 předložit poskytovateli vyúčtování poskytnuté dotace, vyplněné prostřednictvím systému, v němž příjemce podal žádost o poskytnutí této dotace, a to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</w:t>
      </w:r>
      <w:r w:rsidR="001627F7">
        <w:rPr>
          <w:rFonts w:ascii="Arial" w:eastAsia="Times New Roman" w:hAnsi="Arial" w:cs="Arial"/>
          <w:iCs/>
          <w:sz w:val="24"/>
          <w:szCs w:val="24"/>
          <w:lang w:eastAsia="cs-CZ"/>
        </w:rPr>
        <w:t>, podána k poštovní přepravě na 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adresu poskytovatele, uvedenou v záhlaví této smlouvy.</w:t>
      </w:r>
      <w:r w:rsidRPr="001627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="006A5233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A73A758" w14:textId="1F369B22" w:rsidR="009A16AB" w:rsidRPr="00537868" w:rsidRDefault="00AF0A00" w:rsidP="009A16A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8168B6" w:rsidRPr="00537868">
        <w:rPr>
          <w:rFonts w:ascii="Arial" w:eastAsia="Times New Roman" w:hAnsi="Arial" w:cs="Arial"/>
          <w:sz w:val="24"/>
          <w:szCs w:val="24"/>
          <w:lang w:eastAsia="cs-CZ"/>
        </w:rPr>
        <w:t>ve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vzoru vyúčtování dotace, který je zveřejněn v systému RAP.</w:t>
      </w:r>
      <w:r w:rsidR="008168B6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16AB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Tento soupis výdajů bude doložen </w:t>
      </w:r>
      <w:r w:rsidR="009A16AB" w:rsidRPr="00537868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</w:t>
      </w:r>
      <w:r w:rsidR="009A16AB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, které dokládají úhradu jednotlivých dokladů a faktur, s vyznačením dotčených plateb nebo </w:t>
      </w:r>
      <w:r w:rsidR="009A16AB" w:rsidRPr="00537868">
        <w:rPr>
          <w:rFonts w:ascii="Arial" w:eastAsia="Times New Roman" w:hAnsi="Arial" w:cs="Arial"/>
          <w:b/>
          <w:sz w:val="24"/>
          <w:szCs w:val="24"/>
          <w:lang w:eastAsia="cs-CZ"/>
        </w:rPr>
        <w:t>kopiemi výdajových dokladů</w:t>
      </w:r>
      <w:r w:rsidR="009A16AB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hotovostních plateb.</w:t>
      </w:r>
    </w:p>
    <w:p w14:paraId="50012E30" w14:textId="30FF71E5" w:rsidR="0070434E" w:rsidRPr="00537868" w:rsidRDefault="008168B6" w:rsidP="0070434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</w:t>
      </w:r>
      <w:r w:rsidRPr="00537868">
        <w:rPr>
          <w:rFonts w:ascii="Arial" w:eastAsia="Times New Roman" w:hAnsi="Arial" w:cs="Arial"/>
          <w:b/>
          <w:sz w:val="24"/>
          <w:szCs w:val="24"/>
          <w:lang w:eastAsia="cs-CZ"/>
        </w:rPr>
        <w:t>závěrečnou zprávu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, a to elektronicky dodáním do datové schránky poskytovatele nebo </w:t>
      </w:r>
      <w:r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475B9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71FEA71" w14:textId="4531AF8D" w:rsidR="00A14054" w:rsidRPr="00537868" w:rsidRDefault="00A14054" w:rsidP="00A1405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označení příjemce, označení činnosti a stručné zhodnocení celoroční činnosti příjemce.</w:t>
      </w:r>
      <w:r w:rsidRPr="0053786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B28D17B" w14:textId="7BDEAFC9" w:rsidR="00AF0A00" w:rsidRPr="00537868" w:rsidRDefault="00AF0A00" w:rsidP="00AF0A0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2154BECF" w:rsidR="009A3DA5" w:rsidRPr="0053786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3786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53786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53786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53786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až v případě, že nedoplní nebo neopraví chybné nebo neúplné vyúčtování </w:t>
      </w:r>
      <w:r w:rsidR="00156D87" w:rsidRPr="0053786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3786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37868" w:rsidRPr="00537868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537868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537868" w:rsidRDefault="00044A8F" w:rsidP="00F15EF5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537868" w:rsidRDefault="00044A8F" w:rsidP="00F15EF5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37868" w:rsidRPr="00537868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53786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53786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868" w:rsidRPr="00537868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537868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53786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868" w:rsidRPr="00537868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53786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53786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37868" w:rsidRPr="005378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5378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5378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868" w:rsidRPr="00537868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53786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53786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868" w:rsidRPr="00537868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53786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53786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537868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537868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537868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3786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31A6968" w:rsidR="009A3DA5" w:rsidRPr="00537868" w:rsidRDefault="009A3DA5" w:rsidP="00421BF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421BFB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v roce, kdy dotaci obdržel (2023) na účet poskytovatele č. 27-4228330207/0100. V případě, že je vratka realizována následující rok (2024), pak použije příjmový účet </w:t>
      </w:r>
      <w:r w:rsidR="00421BFB" w:rsidRPr="00537868">
        <w:rPr>
          <w:rFonts w:ascii="Arial" w:hAnsi="Arial" w:cs="Arial"/>
          <w:sz w:val="24"/>
          <w:szCs w:val="24"/>
        </w:rPr>
        <w:t xml:space="preserve">č. 27-4228320287/0100. </w:t>
      </w:r>
      <w:r w:rsidR="00421BFB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Do variabilního symbolu platby je příjemce povinen uvést účelový znak dotačního programu – 596. </w:t>
      </w:r>
      <w:r w:rsidR="00421BFB" w:rsidRPr="00537868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421BFB" w:rsidRPr="00537868">
        <w:rPr>
          <w:rFonts w:ascii="Arial" w:hAnsi="Arial" w:cs="Arial"/>
          <w:sz w:val="24"/>
          <w:szCs w:val="24"/>
        </w:rPr>
        <w:br/>
        <w:t>č. 27-4228320287/0100</w:t>
      </w:r>
      <w:r w:rsidR="00243CB4" w:rsidRPr="00537868">
        <w:rPr>
          <w:rFonts w:ascii="Arial" w:hAnsi="Arial" w:cs="Arial"/>
          <w:sz w:val="24"/>
          <w:szCs w:val="24"/>
        </w:rPr>
        <w:t>.</w:t>
      </w:r>
    </w:p>
    <w:p w14:paraId="3C925913" w14:textId="703ACBBC" w:rsidR="009A3DA5" w:rsidRPr="0053786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</w:t>
      </w:r>
      <w:r w:rsidR="00F15EF5">
        <w:rPr>
          <w:rFonts w:ascii="Arial" w:eastAsia="Times New Roman" w:hAnsi="Arial" w:cs="Arial"/>
          <w:sz w:val="24"/>
          <w:szCs w:val="24"/>
          <w:lang w:eastAsia="cs-CZ"/>
        </w:rPr>
        <w:t>odaření a náplň jeho aktivit ve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vztahu k poskytnuté dotaci. V případě přeměny příjemce, který je právnickou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5BDF311" w14:textId="5102B6E4" w:rsidR="00836AA2" w:rsidRPr="00537868" w:rsidRDefault="00836AA2" w:rsidP="003A0D3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A0D35" w:rsidRPr="00537868">
        <w:rPr>
          <w:rFonts w:ascii="Arial" w:eastAsia="Times New Roman" w:hAnsi="Arial" w:cs="Arial"/>
          <w:sz w:val="24"/>
          <w:szCs w:val="24"/>
          <w:lang w:eastAsia="cs-CZ"/>
        </w:rPr>
        <w:t>minimálně 1 roku od data poskytnutí dotace, dále je příjemce povinen označit propagační materiály, vztahující se k účelu dotace, logem poskytovatele (jsou-li vydávány), a umístit reklamní panel nebo obdobné zařízení, s logem poskytovatele do místa, ve kterém je prováděna podpořená činnost, po dobu minimálně 1 roku od data poskytnutí dotace.</w:t>
      </w:r>
    </w:p>
    <w:p w14:paraId="23E63567" w14:textId="6BFD0E46" w:rsidR="00836AA2" w:rsidRPr="00537868" w:rsidRDefault="004D0E3E" w:rsidP="006677DE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75B9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7E68A5" w:rsidRPr="00475B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5FFD" w:rsidRPr="00475B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</w:t>
      </w:r>
      <w:r w:rsidRPr="00475B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3A4A87" w:rsidRPr="00475B99">
        <w:rPr>
          <w:rFonts w:ascii="Arial" w:eastAsia="Times New Roman" w:hAnsi="Arial" w:cs="Arial"/>
          <w:iCs/>
          <w:sz w:val="24"/>
          <w:szCs w:val="24"/>
          <w:lang w:eastAsia="cs-CZ"/>
        </w:rPr>
        <w:t>činnost</w:t>
      </w:r>
      <w:r w:rsidRPr="0053786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53786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F15EF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F15EF5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F15EF5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F15EF5" w:rsidRPr="00F15EF5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243CB4" w:rsidRPr="00F15EF5">
        <w:rPr>
          <w:rFonts w:ascii="Arial" w:eastAsia="Times New Roman" w:hAnsi="Arial" w:cs="Arial"/>
          <w:sz w:val="24"/>
          <w:szCs w:val="24"/>
          <w:lang w:eastAsia="cs-CZ"/>
        </w:rPr>
        <w:t>říjemce</w:t>
      </w:r>
      <w:r w:rsidR="00243CB4" w:rsidRPr="00F15E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je povinen pořídit fotodokumentaci o propagaci </w:t>
      </w:r>
      <w:r w:rsidR="0031285D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37868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3786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3786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3786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251F60A3" w:rsidR="009A3DA5" w:rsidRPr="0053786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37868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37868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3786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AC7C20">
        <w:rPr>
          <w:rFonts w:ascii="Arial" w:eastAsia="Times New Roman" w:hAnsi="Arial" w:cs="Arial"/>
          <w:sz w:val="24"/>
          <w:szCs w:val="24"/>
          <w:lang w:eastAsia="cs-CZ"/>
        </w:rPr>
        <w:t>ž je poskytována dotace dle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zadavatelem veřejné zakázky dle příslušných ustanovení zákona </w:t>
      </w:r>
      <w:r w:rsidR="00CB2FA2" w:rsidRPr="00537868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, je povinen př</w:t>
      </w:r>
      <w:r w:rsidR="00AC7C20">
        <w:rPr>
          <w:rFonts w:ascii="Arial" w:eastAsia="Times New Roman" w:hAnsi="Arial" w:cs="Arial"/>
          <w:sz w:val="24"/>
          <w:szCs w:val="24"/>
          <w:lang w:eastAsia="cs-CZ"/>
        </w:rPr>
        <w:t>i její realizaci postupovat dle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tohoto zákona.</w:t>
      </w:r>
    </w:p>
    <w:p w14:paraId="15E103A3" w14:textId="18B79280" w:rsidR="006C7815" w:rsidRPr="00537868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</w:t>
      </w:r>
      <w:r w:rsidR="00AC7C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mlouvy u něj není dána žádná ze </w:t>
      </w: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2330A8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7455507D" w14:textId="69B55969" w:rsidR="006C7815" w:rsidRPr="00537868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37868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378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3786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3786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37868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3786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09C122A9" w:rsidR="009D3461" w:rsidRPr="00537868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53786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</w:t>
      </w:r>
      <w:r w:rsidR="00AC7C20">
        <w:rPr>
          <w:rFonts w:ascii="Arial" w:hAnsi="Arial" w:cs="Arial"/>
          <w:sz w:val="24"/>
          <w:szCs w:val="24"/>
          <w:lang w:eastAsia="cs-CZ"/>
        </w:rPr>
        <w:t>uv (zákon o registru smluv), ve </w:t>
      </w:r>
      <w:r w:rsidR="009D3461" w:rsidRPr="00537868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43342510" w14:textId="1F95DF38" w:rsidR="009D3461" w:rsidRPr="00537868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868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AC7C20">
        <w:rPr>
          <w:rFonts w:ascii="Arial" w:hAnsi="Arial" w:cs="Arial"/>
          <w:sz w:val="24"/>
          <w:szCs w:val="24"/>
          <w:lang w:eastAsia="cs-CZ"/>
        </w:rPr>
        <w:t xml:space="preserve"> také zveřejněna postupem dle § </w:t>
      </w:r>
      <w:r w:rsidRPr="00537868">
        <w:rPr>
          <w:rFonts w:ascii="Arial" w:hAnsi="Arial" w:cs="Arial"/>
          <w:sz w:val="24"/>
          <w:szCs w:val="24"/>
          <w:lang w:eastAsia="cs-CZ"/>
        </w:rPr>
        <w:t>10d zákona č. 250/2000 Sb., o rozpočtových p</w:t>
      </w:r>
      <w:r w:rsidR="00AC7C20">
        <w:rPr>
          <w:rFonts w:ascii="Arial" w:hAnsi="Arial" w:cs="Arial"/>
          <w:sz w:val="24"/>
          <w:szCs w:val="24"/>
          <w:lang w:eastAsia="cs-CZ"/>
        </w:rPr>
        <w:t>ravidlech územních rozpočtů, ve </w:t>
      </w:r>
      <w:r w:rsidRPr="00537868"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118545C2" w14:textId="54B7AA4C" w:rsidR="009D3461" w:rsidRPr="00BE3EA2" w:rsidRDefault="00E36F32" w:rsidP="00BE3EA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EA2">
        <w:rPr>
          <w:rFonts w:ascii="Arial" w:hAnsi="Arial" w:cs="Arial"/>
          <w:sz w:val="24"/>
          <w:szCs w:val="24"/>
          <w:lang w:eastAsia="cs-CZ"/>
        </w:rPr>
        <w:t>T</w:t>
      </w:r>
      <w:r w:rsidR="009D3461" w:rsidRPr="00BE3EA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67FEE124" w:rsidR="00172E6F" w:rsidRPr="00537868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formou </w:t>
      </w:r>
      <w:proofErr w:type="spell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537868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537868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AC7C20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="000F2561" w:rsidRPr="0053786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E" w14:textId="77777777" w:rsidR="009A3DA5" w:rsidRPr="0053786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3786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5E287369" w:rsidR="004F7CD6" w:rsidRPr="0053786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</w:t>
      </w:r>
      <w:r w:rsidR="00AC7C20">
        <w:rPr>
          <w:rFonts w:ascii="Arial" w:eastAsia="Times New Roman" w:hAnsi="Arial" w:cs="Arial"/>
          <w:sz w:val="24"/>
          <w:szCs w:val="24"/>
          <w:lang w:eastAsia="cs-CZ"/>
        </w:rPr>
        <w:t>dajů (GDPR). Bližší informace o 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3786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3786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53786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53786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A315765" w:rsidR="009A3DA5" w:rsidRPr="0053786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="00AF07E9" w:rsidRPr="00537868">
        <w:rPr>
          <w:rFonts w:ascii="Arial" w:eastAsia="Times New Roman" w:hAnsi="Arial" w:cs="Arial"/>
          <w:sz w:val="24"/>
          <w:szCs w:val="24"/>
          <w:lang w:eastAsia="cs-CZ"/>
        </w:rPr>
        <w:t>ve dvou vyhotoveních, z nichž každá smluvní strana obdrží jedno vyhotovení.</w:t>
      </w:r>
      <w:r w:rsidR="00A90DD6" w:rsidRPr="0053786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Pr="00537868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3786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3786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3786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37868" w:rsidRPr="0053786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3786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37868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3786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53786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37868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3786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37868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3786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37868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37868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786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3786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7E9F9E03" w:rsidR="00DA1381" w:rsidRPr="00537868" w:rsidRDefault="00DA1381" w:rsidP="00203146">
      <w:pPr>
        <w:ind w:left="0" w:firstLine="0"/>
        <w:rPr>
          <w:rFonts w:ascii="Arial" w:hAnsi="Arial" w:cs="Arial"/>
          <w:bCs/>
        </w:rPr>
      </w:pPr>
    </w:p>
    <w:sectPr w:rsidR="00DA1381" w:rsidRPr="00537868" w:rsidSect="00A707C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B12E" w14:textId="77777777" w:rsidR="00F45E2B" w:rsidRDefault="00F45E2B" w:rsidP="00D40C40">
      <w:r>
        <w:separator/>
      </w:r>
    </w:p>
  </w:endnote>
  <w:endnote w:type="continuationSeparator" w:id="0">
    <w:p w14:paraId="169B0188" w14:textId="77777777" w:rsidR="00F45E2B" w:rsidRDefault="00F45E2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3748B2B9" w:rsidR="001A0DDF" w:rsidRPr="00FA63D6" w:rsidRDefault="00C86805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C8680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26. 9. 2022</w:t>
        </w:r>
        <w:r w:rsidR="001A0DDF" w:rsidRPr="00FA63D6">
          <w:rPr>
            <w:rFonts w:ascii="Arial" w:hAnsi="Arial" w:cs="Arial"/>
            <w:i/>
            <w:sz w:val="20"/>
            <w:szCs w:val="20"/>
          </w:rPr>
          <w:tab/>
        </w:r>
        <w:r w:rsidR="001A0DDF" w:rsidRPr="00FA63D6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FA63D6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FA63D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FA63D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72</w:t>
        </w:r>
        <w:r w:rsidR="001A0DDF" w:rsidRPr="00FA63D6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FA63D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A0DDF" w:rsidRPr="00FA63D6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FA63D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A0DDF" w:rsidRPr="00FA63D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7</w:t>
        </w:r>
        <w:r w:rsidR="001A0DDF" w:rsidRPr="00FA63D6">
          <w:rPr>
            <w:rFonts w:ascii="Arial" w:hAnsi="Arial" w:cs="Arial"/>
            <w:i/>
            <w:sz w:val="20"/>
            <w:szCs w:val="20"/>
          </w:rPr>
          <w:fldChar w:fldCharType="end"/>
        </w:r>
        <w:r w:rsidR="00A707CA">
          <w:rPr>
            <w:rFonts w:ascii="Arial" w:hAnsi="Arial" w:cs="Arial"/>
            <w:i/>
            <w:sz w:val="20"/>
            <w:szCs w:val="20"/>
          </w:rPr>
          <w:t>2</w:t>
        </w:r>
        <w:r w:rsidR="001A0DDF" w:rsidRPr="00FA63D6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3FF14BF" w14:textId="5EA6F34F" w:rsidR="00F5140E" w:rsidRPr="00FA63D6" w:rsidRDefault="00C86805" w:rsidP="00F5140E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26. – </w:t>
    </w:r>
    <w:r w:rsidR="00F5140E" w:rsidRPr="00FA63D6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06_01_Program na podporu sportovní činnosti v O</w:t>
    </w:r>
    <w:r w:rsidR="00D147C9" w:rsidRPr="00FA63D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l. kraji v roce </w:t>
    </w:r>
    <w:proofErr w:type="gramStart"/>
    <w:r w:rsidR="00D147C9" w:rsidRPr="00FA63D6">
      <w:rPr>
        <w:rFonts w:ascii="Arial" w:eastAsia="Times New Roman" w:hAnsi="Arial" w:cs="Arial"/>
        <w:i/>
        <w:iCs/>
        <w:sz w:val="20"/>
        <w:szCs w:val="20"/>
        <w:lang w:eastAsia="cs-CZ"/>
      </w:rPr>
      <w:t>2023</w:t>
    </w:r>
    <w:r w:rsidR="00A707CA">
      <w:rPr>
        <w:rFonts w:ascii="Arial" w:eastAsia="Times New Roman" w:hAnsi="Arial" w:cs="Arial"/>
        <w:i/>
        <w:iCs/>
        <w:sz w:val="20"/>
        <w:szCs w:val="20"/>
        <w:lang w:eastAsia="cs-CZ"/>
      </w:rPr>
      <w:t>-vyhlášení</w:t>
    </w:r>
    <w:proofErr w:type="gramEnd"/>
  </w:p>
  <w:p w14:paraId="09B43563" w14:textId="48F33B48" w:rsidR="002C3C9F" w:rsidRPr="00BC2D43" w:rsidRDefault="00D147C9" w:rsidP="002C3C9F">
    <w:pPr>
      <w:pStyle w:val="Zkladntextodsazen"/>
      <w:ind w:left="0"/>
      <w:jc w:val="both"/>
      <w:rPr>
        <w:bCs/>
        <w:i/>
        <w:sz w:val="20"/>
        <w:szCs w:val="20"/>
      </w:rPr>
    </w:pPr>
    <w:proofErr w:type="spellStart"/>
    <w:r w:rsidRPr="00BC2D43">
      <w:rPr>
        <w:i/>
        <w:sz w:val="20"/>
        <w:szCs w:val="20"/>
      </w:rPr>
      <w:t>Usnesení_p</w:t>
    </w:r>
    <w:r w:rsidR="00EB6F4E" w:rsidRPr="00BC2D43">
      <w:rPr>
        <w:i/>
        <w:sz w:val="20"/>
        <w:szCs w:val="20"/>
      </w:rPr>
      <w:t>říloha</w:t>
    </w:r>
    <w:proofErr w:type="spellEnd"/>
    <w:r w:rsidR="00EB6F4E" w:rsidRPr="00BC2D43">
      <w:rPr>
        <w:i/>
        <w:sz w:val="20"/>
        <w:szCs w:val="20"/>
      </w:rPr>
      <w:t xml:space="preserve"> č. </w:t>
    </w:r>
    <w:r w:rsidR="00540F48">
      <w:rPr>
        <w:i/>
        <w:sz w:val="20"/>
        <w:szCs w:val="20"/>
      </w:rPr>
      <w:t>0</w:t>
    </w:r>
    <w:r w:rsidR="00EB6F4E" w:rsidRPr="00BC2D43">
      <w:rPr>
        <w:i/>
        <w:sz w:val="20"/>
        <w:szCs w:val="20"/>
      </w:rPr>
      <w:t>6</w:t>
    </w:r>
    <w:r w:rsidR="002C3C9F" w:rsidRPr="00BC2D43">
      <w:rPr>
        <w:i/>
        <w:sz w:val="20"/>
        <w:szCs w:val="20"/>
      </w:rPr>
      <w:t xml:space="preserve"> - </w:t>
    </w:r>
    <w:r w:rsidR="002C3C9F" w:rsidRPr="00BC2D43">
      <w:rPr>
        <w:bCs/>
        <w:i/>
        <w:sz w:val="20"/>
        <w:szCs w:val="20"/>
      </w:rPr>
      <w:t>Vzor v</w:t>
    </w:r>
    <w:r w:rsidR="00130659" w:rsidRPr="00BC2D43">
      <w:rPr>
        <w:bCs/>
        <w:i/>
        <w:sz w:val="20"/>
        <w:szCs w:val="20"/>
      </w:rPr>
      <w:t>eřejnoprávní smlouvy na činnost v titulu 2</w:t>
    </w:r>
    <w:r w:rsidR="00BC2D43" w:rsidRPr="00BC2D43">
      <w:rPr>
        <w:bCs/>
        <w:i/>
        <w:sz w:val="20"/>
        <w:szCs w:val="20"/>
      </w:rPr>
      <w:t xml:space="preserve"> </w:t>
    </w:r>
    <w:r w:rsidR="00BC2D43" w:rsidRPr="00BC2D43">
      <w:rPr>
        <w:sz w:val="20"/>
        <w:szCs w:val="20"/>
      </w:rPr>
      <w:t xml:space="preserve"> </w:t>
    </w:r>
  </w:p>
  <w:p w14:paraId="0EF3EF93" w14:textId="701FA971" w:rsidR="00BF0299" w:rsidRPr="00BF0299" w:rsidRDefault="00BF0299" w:rsidP="002C3C9F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A745B" w14:textId="77777777" w:rsidR="00F45E2B" w:rsidRDefault="00F45E2B" w:rsidP="00D40C40">
      <w:r>
        <w:separator/>
      </w:r>
    </w:p>
  </w:footnote>
  <w:footnote w:type="continuationSeparator" w:id="0">
    <w:p w14:paraId="27466231" w14:textId="77777777" w:rsidR="00F45E2B" w:rsidRDefault="00F45E2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5F67" w14:textId="6B60A6E9" w:rsidR="00F17464" w:rsidRPr="00F17464" w:rsidRDefault="00BC2D43" w:rsidP="00F17464">
    <w:pPr>
      <w:pStyle w:val="Zkladntextodsazen"/>
      <w:spacing w:before="120"/>
      <w:ind w:left="0"/>
      <w:jc w:val="center"/>
      <w:rPr>
        <w:bCs/>
        <w:i/>
      </w:rPr>
    </w:pPr>
    <w:proofErr w:type="spellStart"/>
    <w:r>
      <w:rPr>
        <w:i/>
        <w:szCs w:val="20"/>
      </w:rPr>
      <w:t>Usnesení_příloha</w:t>
    </w:r>
    <w:proofErr w:type="spellEnd"/>
    <w:r>
      <w:rPr>
        <w:i/>
        <w:szCs w:val="20"/>
      </w:rPr>
      <w:t xml:space="preserve"> č. </w:t>
    </w:r>
    <w:r w:rsidR="00540F48">
      <w:rPr>
        <w:i/>
        <w:szCs w:val="20"/>
      </w:rPr>
      <w:t>0</w:t>
    </w:r>
    <w:r w:rsidR="00F17464" w:rsidRPr="00F17464">
      <w:rPr>
        <w:i/>
        <w:szCs w:val="20"/>
      </w:rPr>
      <w:t xml:space="preserve">6 - </w:t>
    </w:r>
    <w:r w:rsidR="00F17464" w:rsidRPr="00F17464">
      <w:rPr>
        <w:bCs/>
        <w:i/>
      </w:rPr>
      <w:t>Vzor veřejnoprávní smlouvy na činnost v titulu 2</w:t>
    </w:r>
  </w:p>
  <w:p w14:paraId="60AEAF87" w14:textId="77777777" w:rsidR="00F17464" w:rsidRDefault="00F17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0B7F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059D6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0659"/>
    <w:rsid w:val="001323D9"/>
    <w:rsid w:val="00134F47"/>
    <w:rsid w:val="00136F37"/>
    <w:rsid w:val="00137D65"/>
    <w:rsid w:val="0014252A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27F7"/>
    <w:rsid w:val="001656A4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72C"/>
    <w:rsid w:val="001F294C"/>
    <w:rsid w:val="001F4D19"/>
    <w:rsid w:val="001F6122"/>
    <w:rsid w:val="001F65EE"/>
    <w:rsid w:val="001F7041"/>
    <w:rsid w:val="001F772C"/>
    <w:rsid w:val="001F7AEA"/>
    <w:rsid w:val="002001CB"/>
    <w:rsid w:val="0020169B"/>
    <w:rsid w:val="00201EDF"/>
    <w:rsid w:val="00203146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2974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3CB4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3C9F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2E6E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77DD5"/>
    <w:rsid w:val="0038220B"/>
    <w:rsid w:val="00386B1E"/>
    <w:rsid w:val="00386F48"/>
    <w:rsid w:val="0039383C"/>
    <w:rsid w:val="00394585"/>
    <w:rsid w:val="00396D23"/>
    <w:rsid w:val="003A040E"/>
    <w:rsid w:val="003A0D35"/>
    <w:rsid w:val="003A1E09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305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1BFB"/>
    <w:rsid w:val="004224D5"/>
    <w:rsid w:val="004226BA"/>
    <w:rsid w:val="00422A0D"/>
    <w:rsid w:val="0042427B"/>
    <w:rsid w:val="00426D57"/>
    <w:rsid w:val="004309C0"/>
    <w:rsid w:val="00431784"/>
    <w:rsid w:val="00432F4F"/>
    <w:rsid w:val="00433C9A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5B99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055A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6DD7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868"/>
    <w:rsid w:val="00540F4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3EA9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6E85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367C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7DE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5233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58B3"/>
    <w:rsid w:val="006F6AA6"/>
    <w:rsid w:val="006F7040"/>
    <w:rsid w:val="00701940"/>
    <w:rsid w:val="00701BCD"/>
    <w:rsid w:val="0070434E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5348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8B6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0B4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695E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6AB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054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7CA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6B2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1B85"/>
    <w:rsid w:val="00AC34BB"/>
    <w:rsid w:val="00AC5A49"/>
    <w:rsid w:val="00AC5EC5"/>
    <w:rsid w:val="00AC60DB"/>
    <w:rsid w:val="00AC7C20"/>
    <w:rsid w:val="00AD3B56"/>
    <w:rsid w:val="00AD46AF"/>
    <w:rsid w:val="00AE0C85"/>
    <w:rsid w:val="00AE1428"/>
    <w:rsid w:val="00AE18C4"/>
    <w:rsid w:val="00AE30DE"/>
    <w:rsid w:val="00AE3367"/>
    <w:rsid w:val="00AE3DBD"/>
    <w:rsid w:val="00AE7211"/>
    <w:rsid w:val="00AF07E9"/>
    <w:rsid w:val="00AF0A00"/>
    <w:rsid w:val="00AF161F"/>
    <w:rsid w:val="00AF1923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1F0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43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3EA2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3C4E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6805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7C9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1786A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6C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3D97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32B"/>
    <w:rsid w:val="00EA7643"/>
    <w:rsid w:val="00EB0B52"/>
    <w:rsid w:val="00EB378B"/>
    <w:rsid w:val="00EB383A"/>
    <w:rsid w:val="00EB4D8F"/>
    <w:rsid w:val="00EB56A8"/>
    <w:rsid w:val="00EB5B0E"/>
    <w:rsid w:val="00EB5D53"/>
    <w:rsid w:val="00EB6F4E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5EF5"/>
    <w:rsid w:val="00F16BAA"/>
    <w:rsid w:val="00F17464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5E2B"/>
    <w:rsid w:val="00F46633"/>
    <w:rsid w:val="00F50DE0"/>
    <w:rsid w:val="00F5140E"/>
    <w:rsid w:val="00F57301"/>
    <w:rsid w:val="00F578A3"/>
    <w:rsid w:val="00F6008E"/>
    <w:rsid w:val="00F601D2"/>
    <w:rsid w:val="00F60721"/>
    <w:rsid w:val="00F6170C"/>
    <w:rsid w:val="00F61E22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63D6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2C3C9F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C3C9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EA49-B91C-4E4E-A150-DDDA2F37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2476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14</cp:revision>
  <cp:lastPrinted>2018-08-24T12:55:00Z</cp:lastPrinted>
  <dcterms:created xsi:type="dcterms:W3CDTF">2022-09-14T08:06:00Z</dcterms:created>
  <dcterms:modified xsi:type="dcterms:W3CDTF">2022-09-19T08:37:00Z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