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A95AF" w14:textId="77777777" w:rsidR="00AD010A" w:rsidRDefault="00AD010A" w:rsidP="00AD010A">
      <w:pPr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8" w14:textId="09493C4A" w:rsidR="009A3DA5" w:rsidRPr="00BB6262" w:rsidRDefault="009A3DA5" w:rsidP="00AD010A">
      <w:pPr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B626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45D331DF" w14:textId="5D076EBB" w:rsidR="00EC338D" w:rsidRPr="00BB6262" w:rsidRDefault="00EC338D" w:rsidP="00AD010A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B626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č. </w:t>
      </w:r>
      <w:r w:rsidR="00F360AE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2022/01184/ODSH/DSM</w:t>
      </w:r>
    </w:p>
    <w:p w14:paraId="3C9258B9" w14:textId="32D48C40" w:rsidR="009A3DA5" w:rsidRPr="00BB6262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BB6262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BB6262">
        <w:rPr>
          <w:rFonts w:ascii="Arial" w:eastAsia="Times New Roman" w:hAnsi="Arial" w:cs="Arial"/>
          <w:lang w:eastAsia="cs-CZ"/>
        </w:rPr>
        <w:t>500/2004</w:t>
      </w:r>
      <w:r w:rsidRPr="00BB6262">
        <w:rPr>
          <w:rFonts w:ascii="Arial" w:eastAsia="Times New Roman" w:hAnsi="Arial" w:cs="Arial"/>
          <w:lang w:eastAsia="cs-CZ"/>
        </w:rPr>
        <w:t> </w:t>
      </w:r>
      <w:r w:rsidR="009A3DA5" w:rsidRPr="00BB6262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BB6262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BB6262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BB626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BB6262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BB6262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BB626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BB6262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BB626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61E9D7EB" w:rsidR="00E62519" w:rsidRPr="00BB6262" w:rsidRDefault="00E62519" w:rsidP="007C270D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70D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Michalem </w:t>
      </w:r>
      <w:proofErr w:type="spellStart"/>
      <w:r w:rsidR="007C270D" w:rsidRPr="00BB6262">
        <w:rPr>
          <w:rFonts w:ascii="Arial" w:eastAsia="Times New Roman" w:hAnsi="Arial" w:cs="Arial"/>
          <w:sz w:val="24"/>
          <w:szCs w:val="24"/>
          <w:lang w:eastAsia="cs-CZ"/>
        </w:rPr>
        <w:t>Záchou</w:t>
      </w:r>
      <w:proofErr w:type="spellEnd"/>
      <w:r w:rsidR="007C270D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="007C270D" w:rsidRPr="00BB6262">
        <w:rPr>
          <w:rFonts w:ascii="Arial" w:eastAsia="Times New Roman" w:hAnsi="Arial" w:cs="Arial"/>
          <w:sz w:val="24"/>
          <w:szCs w:val="24"/>
          <w:lang w:eastAsia="cs-CZ"/>
        </w:rPr>
        <w:t>DiS</w:t>
      </w:r>
      <w:proofErr w:type="spellEnd"/>
      <w:r w:rsidR="007C270D" w:rsidRPr="00BB6262">
        <w:rPr>
          <w:rFonts w:ascii="Arial" w:eastAsia="Times New Roman" w:hAnsi="Arial" w:cs="Arial"/>
          <w:sz w:val="24"/>
          <w:szCs w:val="24"/>
          <w:lang w:eastAsia="cs-CZ"/>
        </w:rPr>
        <w:t>., náměstkem hejtmana na základě pověření hejtmana ze dne 30. 10. 2020</w:t>
      </w:r>
    </w:p>
    <w:p w14:paraId="6F420F65" w14:textId="2DF9704F" w:rsidR="00E62519" w:rsidRPr="00BB6262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70D" w:rsidRPr="00BB6262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</w:p>
    <w:p w14:paraId="54559463" w14:textId="77777777" w:rsidR="00E62519" w:rsidRPr="00BB6262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B6262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BB6262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5C770A23" w14:textId="77777777" w:rsidR="0066452E" w:rsidRPr="00350629" w:rsidRDefault="0066452E" w:rsidP="0066452E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Město Litovel</w:t>
      </w:r>
    </w:p>
    <w:p w14:paraId="5DCCDB4C" w14:textId="77777777" w:rsidR="0066452E" w:rsidRPr="00350629" w:rsidRDefault="0066452E" w:rsidP="0066452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Nám. Př. Otakara 778/1b, 784 01 Litovel</w:t>
      </w:r>
    </w:p>
    <w:p w14:paraId="1705D2BF" w14:textId="77777777" w:rsidR="0066452E" w:rsidRPr="00350629" w:rsidRDefault="0066452E" w:rsidP="0066452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00299138</w:t>
      </w:r>
    </w:p>
    <w:p w14:paraId="55729E96" w14:textId="77777777" w:rsidR="0066452E" w:rsidRPr="00350629" w:rsidRDefault="0066452E" w:rsidP="0066452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35062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35062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CZ00299138</w:t>
      </w:r>
    </w:p>
    <w:p w14:paraId="293AB8FC" w14:textId="22241CB8" w:rsidR="0066452E" w:rsidRPr="00350629" w:rsidRDefault="0066452E" w:rsidP="0066452E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A26F55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Viktorem Kohoutem, starostou na základě usnesení Zastupitelstva města č. ZM/3/1/2018 ze dne 1. 11. 2018</w:t>
      </w:r>
    </w:p>
    <w:p w14:paraId="4CD762E1" w14:textId="77777777" w:rsidR="0066452E" w:rsidRPr="00350629" w:rsidRDefault="0066452E" w:rsidP="0066452E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9005-3727811/0100</w:t>
      </w:r>
    </w:p>
    <w:p w14:paraId="7DF92894" w14:textId="77777777" w:rsidR="0066452E" w:rsidRPr="00350629" w:rsidRDefault="0066452E" w:rsidP="0066452E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5062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35062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35062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BB6262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BB626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BB626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AC32989" w:rsidR="009A3DA5" w:rsidRPr="00BB6262" w:rsidRDefault="009A3DA5" w:rsidP="00BB6262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Poskytovatel se na zákl</w:t>
      </w:r>
      <w:bookmarkStart w:id="0" w:name="_GoBack"/>
      <w:bookmarkEnd w:id="0"/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adě této smlouvy zavazuje poskytnout příjemci dotaci ve výši </w:t>
      </w:r>
      <w:r w:rsidR="0066452E" w:rsidRPr="0066452E">
        <w:rPr>
          <w:rFonts w:ascii="Arial" w:eastAsia="Times New Roman" w:hAnsi="Arial" w:cs="Arial"/>
          <w:b/>
          <w:sz w:val="24"/>
          <w:szCs w:val="24"/>
          <w:lang w:eastAsia="cs-CZ"/>
        </w:rPr>
        <w:t>342 766,93</w:t>
      </w:r>
      <w:r w:rsidRPr="0066452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66452E">
        <w:rPr>
          <w:rFonts w:ascii="Arial" w:eastAsia="Times New Roman" w:hAnsi="Arial" w:cs="Arial"/>
          <w:sz w:val="24"/>
          <w:szCs w:val="24"/>
          <w:lang w:eastAsia="cs-CZ"/>
        </w:rPr>
        <w:t>tři sta čtyřicet dva tisíc sedm set šedesát šest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 w:rsidRPr="00BB6262">
        <w:rPr>
          <w:rFonts w:ascii="Arial" w:eastAsia="Times New Roman" w:hAnsi="Arial" w:cs="Arial"/>
          <w:sz w:val="24"/>
          <w:szCs w:val="24"/>
          <w:lang w:eastAsia="cs-CZ"/>
        </w:rPr>
        <w:t>run českých</w:t>
      </w:r>
      <w:r w:rsidR="0066452E">
        <w:rPr>
          <w:rFonts w:ascii="Arial" w:eastAsia="Times New Roman" w:hAnsi="Arial" w:cs="Arial"/>
          <w:sz w:val="24"/>
          <w:szCs w:val="24"/>
          <w:lang w:eastAsia="cs-CZ"/>
        </w:rPr>
        <w:t xml:space="preserve"> devadesát tři haléřů</w:t>
      </w:r>
      <w:r w:rsidR="006C5BC4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„dotace“)</w:t>
      </w:r>
      <w:r w:rsidR="00D03F07" w:rsidRPr="00BB626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19D7AC8B" w:rsidR="009A3DA5" w:rsidRPr="00BB6262" w:rsidRDefault="009A3DA5" w:rsidP="00BB6262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BB626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BB6262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6452E">
        <w:rPr>
          <w:rFonts w:ascii="Arial" w:eastAsia="Times New Roman" w:hAnsi="Arial" w:cs="Arial"/>
          <w:sz w:val="24"/>
          <w:szCs w:val="24"/>
          <w:lang w:eastAsia="cs-CZ"/>
        </w:rPr>
        <w:t xml:space="preserve">akci </w:t>
      </w:r>
      <w:r w:rsidR="0066452E" w:rsidRPr="0066452E">
        <w:rPr>
          <w:rFonts w:ascii="Arial" w:eastAsia="Times New Roman" w:hAnsi="Arial" w:cs="Arial"/>
          <w:b/>
          <w:sz w:val="24"/>
          <w:szCs w:val="24"/>
          <w:lang w:eastAsia="cs-CZ"/>
        </w:rPr>
        <w:t>Modernizace dětského dopravního hřiště – školicí centrum II. etapa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</w:p>
    <w:p w14:paraId="3C9258D0" w14:textId="26F7F216" w:rsidR="009A3DA5" w:rsidRPr="00BB6262" w:rsidRDefault="009A3DA5" w:rsidP="00BB6262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BB6262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BB626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BB626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poskytnutí 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</w:t>
      </w:r>
      <w:r w:rsidR="002E4AC7" w:rsidRPr="00BB6262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BB6262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BB6262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BB6262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BB626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BB626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4F56AE86" w:rsidR="009A3DA5" w:rsidRPr="00BB6262" w:rsidRDefault="009A3DA5" w:rsidP="00BB6262">
      <w:pPr>
        <w:numPr>
          <w:ilvl w:val="0"/>
          <w:numId w:val="2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BB626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2FC33187" w14:textId="77777777" w:rsidR="00F2011E" w:rsidRPr="00D979BD" w:rsidRDefault="00F2011E" w:rsidP="00F2011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 26 odst. 2 zákona č. 586/1992 Sb., o daních z příjmů, ve znění pozdějších předpisů (dále jen „cit. </w:t>
      </w:r>
      <w:proofErr w:type="gramStart"/>
      <w:r w:rsidRPr="00D979BD">
        <w:rPr>
          <w:rFonts w:ascii="Arial" w:eastAsia="Times New Roman" w:hAnsi="Arial" w:cs="Arial"/>
          <w:sz w:val="24"/>
          <w:szCs w:val="24"/>
          <w:lang w:eastAsia="cs-CZ"/>
        </w:rPr>
        <w:t>zákon</w:t>
      </w:r>
      <w:proofErr w:type="gramEnd"/>
      <w:r w:rsidRPr="00D979BD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nebo výdajů spojených s technickým zhodnocením, rekonstrukcí a modernizací ve smyslu § 33 cit. zákona.</w:t>
      </w:r>
    </w:p>
    <w:p w14:paraId="3C9258D6" w14:textId="6E4FE507" w:rsidR="009A3DA5" w:rsidRPr="00BB6262" w:rsidRDefault="00F2011E" w:rsidP="00F2011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979BD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příjemcem v jeho vnitřním předpisu pro pořízení dlouhodobého hmotného a nehmotného majetku (tj. limitní částka pro pořízení dlouhodobého hmotného a nehmotného majetku je nižší než limit stanovený cit. </w:t>
      </w:r>
      <w:proofErr w:type="gramStart"/>
      <w:r w:rsidRPr="00D979BD">
        <w:rPr>
          <w:rFonts w:ascii="Arial" w:hAnsi="Arial" w:cs="Arial"/>
          <w:sz w:val="24"/>
          <w:szCs w:val="24"/>
        </w:rPr>
        <w:t>zákonem</w:t>
      </w:r>
      <w:proofErr w:type="gramEnd"/>
      <w:r w:rsidRPr="00D979BD">
        <w:rPr>
          <w:rFonts w:ascii="Arial" w:hAnsi="Arial" w:cs="Arial"/>
          <w:sz w:val="24"/>
          <w:szCs w:val="24"/>
        </w:rPr>
        <w:t>). Pokud má příjemce nastavenou hranici pro dlouhodobý hmotný majetek vnitřním předpisem jinak (hranice není totožná s hranicí v zákoně o dani z příjmů) a prokázal tuto skutečnost v rámci podání žádosti o dotaci, bude dotace taktéž považována za dotaci investiční.</w:t>
      </w:r>
    </w:p>
    <w:p w14:paraId="3C9258D8" w14:textId="77777777" w:rsidR="009A3DA5" w:rsidRPr="00BB626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6DD281A3" w:rsidR="00001074" w:rsidRPr="00BB6262" w:rsidRDefault="009A3DA5" w:rsidP="00BB6262">
      <w:pPr>
        <w:numPr>
          <w:ilvl w:val="0"/>
          <w:numId w:val="6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BB6262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7C270D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Podpora </w:t>
      </w:r>
      <w:r w:rsidR="00EB0F1C" w:rsidRPr="00BB6262">
        <w:rPr>
          <w:rFonts w:ascii="Arial" w:eastAsia="Times New Roman" w:hAnsi="Arial" w:cs="Arial"/>
          <w:sz w:val="24"/>
          <w:szCs w:val="24"/>
          <w:lang w:eastAsia="cs-CZ"/>
        </w:rPr>
        <w:t>výstavby, obnovy a vybavení dětských dopravních hřišť</w:t>
      </w:r>
      <w:r w:rsidR="007C270D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2022</w:t>
      </w:r>
      <w:r w:rsidR="00ED68BB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1501F" w:rsidRPr="00BB6262">
        <w:rPr>
          <w:rFonts w:ascii="Arial" w:eastAsia="Times New Roman" w:hAnsi="Arial" w:cs="Arial"/>
          <w:sz w:val="24"/>
          <w:szCs w:val="24"/>
          <w:lang w:eastAsia="cs-CZ"/>
        </w:rPr>
        <w:t>(d</w:t>
      </w:r>
      <w:r w:rsidR="00ED68BB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ále také jen „Pravidla“).</w:t>
      </w:r>
    </w:p>
    <w:p w14:paraId="5F5FA310" w14:textId="244A4395" w:rsidR="00986793" w:rsidRPr="00BB6262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16A8589E" w:rsidR="009A3DA5" w:rsidRPr="00BB6262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66452E">
        <w:rPr>
          <w:rFonts w:ascii="Arial" w:eastAsia="Times New Roman" w:hAnsi="Arial" w:cs="Arial"/>
          <w:sz w:val="24"/>
          <w:szCs w:val="24"/>
          <w:lang w:eastAsia="cs-CZ"/>
        </w:rPr>
        <w:t>akci Modernizace dětského dopravního hřiště – školicí centrum II. etapa – vybudování a napojení na inženýrské sítě dle projektové dokumentace.</w:t>
      </w:r>
      <w:r w:rsidR="00B542C6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BB6262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BB626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BB626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BB626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BB626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26B13EFF" w:rsidR="009A3DA5" w:rsidRPr="00BB626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3310A7C2" w:rsidR="001455CD" w:rsidRPr="00BB6262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BB626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BB6262">
        <w:rPr>
          <w:rFonts w:ascii="Arial" w:hAnsi="Arial" w:cs="Arial"/>
          <w:bCs/>
          <w:sz w:val="24"/>
          <w:szCs w:val="24"/>
          <w:lang w:eastAsia="cs-CZ"/>
        </w:rPr>
        <w:t>,</w:t>
      </w:r>
      <w:r w:rsidRPr="00BB6262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BB626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BB6262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BB6262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BB6262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BB6262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BB6262">
        <w:rPr>
          <w:rFonts w:ascii="Arial" w:hAnsi="Arial" w:cs="Arial"/>
          <w:bCs/>
          <w:sz w:val="24"/>
          <w:szCs w:val="24"/>
          <w:lang w:eastAsia="cs-CZ"/>
        </w:rPr>
        <w:t>y</w:t>
      </w:r>
      <w:r w:rsidRPr="00BB6262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BB6262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BB6262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7C270D" w:rsidRPr="00BB6262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BB6262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BB626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BB6262">
        <w:rPr>
          <w:rFonts w:ascii="Arial" w:hAnsi="Arial" w:cs="Arial"/>
          <w:bCs/>
          <w:sz w:val="24"/>
          <w:szCs w:val="24"/>
          <w:lang w:eastAsia="cs-CZ"/>
        </w:rPr>
        <w:t>.</w:t>
      </w:r>
      <w:r w:rsidRPr="00BB626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BB626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BB6262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69047365" w:rsidR="009A3DA5" w:rsidRPr="00BB6262" w:rsidRDefault="009A3DA5" w:rsidP="00BB6262">
      <w:pPr>
        <w:numPr>
          <w:ilvl w:val="0"/>
          <w:numId w:val="6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7C270D" w:rsidRPr="00BB6262">
        <w:rPr>
          <w:rFonts w:ascii="Arial" w:eastAsia="Times New Roman" w:hAnsi="Arial" w:cs="Arial"/>
          <w:b/>
          <w:sz w:val="24"/>
          <w:szCs w:val="24"/>
          <w:lang w:eastAsia="cs-CZ"/>
        </w:rPr>
        <w:t>31. 12. 2022</w:t>
      </w:r>
    </w:p>
    <w:p w14:paraId="3C9258E6" w14:textId="15F6BF10" w:rsidR="009A3DA5" w:rsidRPr="00BB626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7C270D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1. 1. 2022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391F3A2E" w:rsidR="00B67C75" w:rsidRPr="00BB6262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66452E" w:rsidRPr="0066452E">
        <w:rPr>
          <w:rFonts w:ascii="Arial" w:eastAsia="Times New Roman" w:hAnsi="Arial" w:cs="Arial"/>
          <w:b/>
          <w:sz w:val="24"/>
          <w:szCs w:val="24"/>
          <w:lang w:eastAsia="cs-CZ"/>
        </w:rPr>
        <w:t>489 667,93</w:t>
      </w:r>
      <w:r w:rsidRPr="0066452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(slovy: </w:t>
      </w:r>
      <w:r w:rsidR="0066452E">
        <w:rPr>
          <w:rFonts w:ascii="Arial" w:eastAsia="Times New Roman" w:hAnsi="Arial" w:cs="Arial"/>
          <w:sz w:val="24"/>
          <w:szCs w:val="24"/>
          <w:lang w:eastAsia="cs-CZ"/>
        </w:rPr>
        <w:t xml:space="preserve">čtyři sta osmdesát devět tisíc šest set šedesát sedm 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korun českých</w:t>
      </w:r>
      <w:r w:rsidR="0066452E">
        <w:rPr>
          <w:rFonts w:ascii="Arial" w:eastAsia="Times New Roman" w:hAnsi="Arial" w:cs="Arial"/>
          <w:sz w:val="24"/>
          <w:szCs w:val="24"/>
          <w:lang w:eastAsia="cs-CZ"/>
        </w:rPr>
        <w:t xml:space="preserve"> devadesát tři haléřů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). Příjemce je povinen na tento účel vynaložit </w:t>
      </w:r>
      <w:r w:rsidR="005175F6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66452E" w:rsidRPr="0066452E">
        <w:rPr>
          <w:rFonts w:ascii="Arial" w:eastAsia="Times New Roman" w:hAnsi="Arial" w:cs="Arial"/>
          <w:b/>
          <w:sz w:val="24"/>
          <w:szCs w:val="24"/>
          <w:lang w:eastAsia="cs-CZ"/>
        </w:rPr>
        <w:t>30</w:t>
      </w:r>
      <w:r w:rsidRPr="0066452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%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a jiných zdrojů. Budou-li celkové skutečně vynaložené uznatelné výdaje nižší než celkové předpokládané uznatelné výdaje, je příjemce povinen </w:t>
      </w:r>
      <w:r w:rsidRPr="00BB6262">
        <w:rPr>
          <w:rFonts w:ascii="Arial" w:hAnsi="Arial" w:cs="Arial"/>
          <w:sz w:val="24"/>
          <w:szCs w:val="24"/>
        </w:rPr>
        <w:t xml:space="preserve">v rámci vyúčtování dotace vrátit poskytovateli část dotace </w:t>
      </w:r>
      <w:r w:rsidRPr="00BB6262">
        <w:rPr>
          <w:rFonts w:ascii="Arial" w:hAnsi="Arial" w:cs="Arial"/>
          <w:sz w:val="24"/>
          <w:szCs w:val="24"/>
        </w:rPr>
        <w:lastRenderedPageBreak/>
        <w:t xml:space="preserve">tak, aby výše </w:t>
      </w:r>
      <w:r w:rsidR="00B303FD" w:rsidRPr="00BB6262">
        <w:rPr>
          <w:rFonts w:ascii="Arial" w:hAnsi="Arial" w:cs="Arial"/>
          <w:sz w:val="24"/>
          <w:szCs w:val="24"/>
        </w:rPr>
        <w:t xml:space="preserve">dotace </w:t>
      </w:r>
      <w:r w:rsidRPr="00BB6262">
        <w:rPr>
          <w:rFonts w:ascii="Arial" w:hAnsi="Arial" w:cs="Arial"/>
          <w:sz w:val="24"/>
          <w:szCs w:val="24"/>
        </w:rPr>
        <w:t xml:space="preserve">odpovídala </w:t>
      </w:r>
      <w:r w:rsidR="005175F6" w:rsidRPr="00BB6262">
        <w:rPr>
          <w:rFonts w:ascii="Arial" w:hAnsi="Arial" w:cs="Arial"/>
          <w:sz w:val="24"/>
          <w:szCs w:val="24"/>
        </w:rPr>
        <w:t xml:space="preserve">nejvýše </w:t>
      </w:r>
      <w:r w:rsidR="0066452E" w:rsidRPr="0066452E">
        <w:rPr>
          <w:rFonts w:ascii="Arial" w:hAnsi="Arial" w:cs="Arial"/>
          <w:b/>
          <w:sz w:val="24"/>
          <w:szCs w:val="24"/>
        </w:rPr>
        <w:t>70</w:t>
      </w:r>
      <w:r w:rsidRPr="0066452E">
        <w:rPr>
          <w:rFonts w:ascii="Arial" w:hAnsi="Arial" w:cs="Arial"/>
          <w:b/>
          <w:sz w:val="24"/>
          <w:szCs w:val="24"/>
        </w:rPr>
        <w:t xml:space="preserve"> %</w:t>
      </w:r>
      <w:r w:rsidRPr="00BB6262">
        <w:rPr>
          <w:rFonts w:ascii="Arial" w:hAnsi="Arial" w:cs="Arial"/>
          <w:sz w:val="24"/>
          <w:szCs w:val="24"/>
        </w:rPr>
        <w:t xml:space="preserve"> celkových skutečně vynaložených uznatelných výdajů na účel dle čl. I odst. 2 a 4 této smlouvy.</w:t>
      </w:r>
    </w:p>
    <w:p w14:paraId="2A203FAD" w14:textId="10296676" w:rsidR="00CB5336" w:rsidRPr="00BB6262" w:rsidRDefault="009C2373" w:rsidP="00CB5336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 w:rsidRPr="00BB6262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 w:rsidRPr="00BB6262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F1501F" w:rsidRPr="00BB626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18799BA9" w:rsidR="009A3DA5" w:rsidRPr="00BB6262" w:rsidRDefault="009A3DA5" w:rsidP="00BB6262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F9333C" w:rsidRPr="00BB626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70C81B4B" w:rsidR="009A3DA5" w:rsidRPr="00BB6262" w:rsidRDefault="009A3DA5" w:rsidP="00BB6262">
      <w:pPr>
        <w:numPr>
          <w:ilvl w:val="0"/>
          <w:numId w:val="6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F9333C" w:rsidRPr="00BB6262">
        <w:rPr>
          <w:rFonts w:ascii="Arial" w:eastAsia="Times New Roman" w:hAnsi="Arial" w:cs="Arial"/>
          <w:b/>
          <w:sz w:val="24"/>
          <w:szCs w:val="24"/>
          <w:lang w:eastAsia="cs-CZ"/>
        </w:rPr>
        <w:t>31. 3. 202</w:t>
      </w:r>
      <w:r w:rsidR="00673D76" w:rsidRPr="00BB6262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BB6262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51618F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2A687A" w:rsidRPr="00BB6262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7A40C1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, v němž </w:t>
      </w:r>
      <w:r w:rsidR="0051618F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</w:t>
      </w:r>
      <w:r w:rsidR="0051618F" w:rsidRPr="00BB626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 to </w:t>
      </w:r>
      <w:r w:rsidR="00EA1785" w:rsidRPr="00BB626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elektronicky </w:t>
      </w:r>
      <w:r w:rsidR="0051618F" w:rsidRPr="00BB6262">
        <w:rPr>
          <w:rFonts w:ascii="Arial" w:eastAsia="Times New Roman" w:hAnsi="Arial" w:cs="Arial"/>
          <w:b/>
          <w:sz w:val="24"/>
          <w:szCs w:val="24"/>
          <w:lang w:eastAsia="cs-CZ"/>
        </w:rPr>
        <w:t>zasláním do datové schránky poskytovatele</w:t>
      </w:r>
      <w:r w:rsidR="0051618F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53D92" w:rsidRPr="00BB6262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593E65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  <w:r w:rsidR="006E0CF0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77777777" w:rsidR="00A9730D" w:rsidRPr="00BB6262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34D48CE" w:rsidR="00D05376" w:rsidRPr="00BB6262" w:rsidRDefault="00F32B92" w:rsidP="00BB6262">
      <w:pPr>
        <w:pStyle w:val="Odstavecseseznamem"/>
        <w:numPr>
          <w:ilvl w:val="1"/>
          <w:numId w:val="6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BB626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BB6262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BB6262">
        <w:rPr>
          <w:rFonts w:ascii="Arial" w:hAnsi="Arial" w:cs="Arial"/>
          <w:sz w:val="24"/>
          <w:szCs w:val="24"/>
        </w:rPr>
        <w:t xml:space="preserve">příjmy uvedené v odst. </w:t>
      </w:r>
      <w:r w:rsidR="004F66DA" w:rsidRPr="00BB6262">
        <w:rPr>
          <w:rFonts w:ascii="Arial" w:hAnsi="Arial" w:cs="Arial"/>
          <w:sz w:val="24"/>
          <w:szCs w:val="24"/>
        </w:rPr>
        <w:t>10.18</w:t>
      </w:r>
      <w:r w:rsidR="00EC338D" w:rsidRPr="00BB6262">
        <w:rPr>
          <w:rFonts w:ascii="Arial" w:hAnsi="Arial" w:cs="Arial"/>
          <w:sz w:val="24"/>
          <w:szCs w:val="24"/>
        </w:rPr>
        <w:t>.</w:t>
      </w:r>
      <w:r w:rsidR="00E93DF9" w:rsidRPr="00BB6262">
        <w:rPr>
          <w:rFonts w:ascii="Arial" w:hAnsi="Arial" w:cs="Arial"/>
          <w:sz w:val="24"/>
          <w:szCs w:val="24"/>
        </w:rPr>
        <w:t xml:space="preserve"> Pravidel</w:t>
      </w:r>
      <w:r w:rsidR="00840C0F" w:rsidRPr="00BB6262">
        <w:rPr>
          <w:rFonts w:ascii="Arial" w:hAnsi="Arial" w:cs="Arial"/>
          <w:sz w:val="24"/>
          <w:szCs w:val="24"/>
        </w:rPr>
        <w:t>.</w:t>
      </w:r>
    </w:p>
    <w:p w14:paraId="2FDE39D2" w14:textId="4281DB70" w:rsidR="00822CBA" w:rsidRPr="00BB6262" w:rsidRDefault="00F32B92" w:rsidP="00BB6262">
      <w:pPr>
        <w:pStyle w:val="Odstavecseseznamem"/>
        <w:numPr>
          <w:ilvl w:val="1"/>
          <w:numId w:val="6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BB6262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</w:t>
      </w:r>
      <w:r w:rsidR="00F1501F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uznatelných</w:t>
      </w:r>
      <w:r w:rsidR="00A9730D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výdajů na akci, na jejíž realizaci byla poskytnuta dotace dle této smlouvy, a to v rozsahu uvedeném </w:t>
      </w:r>
      <w:r w:rsidR="003448AA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BB626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F1501F" w:rsidRPr="00BB626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EBC9FA0" w14:textId="77777777" w:rsidR="00F1501F" w:rsidRPr="00BB6262" w:rsidRDefault="00F1501F" w:rsidP="00F1501F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K vyúčtování budou přiloženy následující přílohy, které budou poskytovateli předloženy </w:t>
      </w:r>
      <w:r w:rsidRPr="00BB6262">
        <w:rPr>
          <w:rFonts w:ascii="Arial" w:eastAsia="Times New Roman" w:hAnsi="Arial" w:cs="Arial"/>
          <w:b/>
          <w:sz w:val="24"/>
          <w:szCs w:val="24"/>
          <w:lang w:eastAsia="cs-CZ"/>
        </w:rPr>
        <w:t>elektronicky prostřednictvím systému RAP, případně elektronicky do datové schránky poskytovatele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154484C2" w14:textId="77777777" w:rsidR="00F1501F" w:rsidRPr="00BB6262" w:rsidRDefault="00F1501F" w:rsidP="00BB6262">
      <w:pPr>
        <w:pStyle w:val="Odstavecseseznamem"/>
        <w:numPr>
          <w:ilvl w:val="0"/>
          <w:numId w:val="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závěrečná zpráva, která bude obsahovat věcně popsané vyhodnocení dosažených cílů a harmonogram průběhu realizace akce,</w:t>
      </w:r>
    </w:p>
    <w:p w14:paraId="00A5D2D5" w14:textId="77777777" w:rsidR="00F1501F" w:rsidRPr="00BB6262" w:rsidRDefault="00F1501F" w:rsidP="00BB6262">
      <w:pPr>
        <w:pStyle w:val="Odstavecseseznamem"/>
        <w:numPr>
          <w:ilvl w:val="0"/>
          <w:numId w:val="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kolaudační souhlas/rozhodnutí nebo čestné prohlášení, že na akci není potřeba,</w:t>
      </w:r>
    </w:p>
    <w:p w14:paraId="7495EC60" w14:textId="77777777" w:rsidR="00F1501F" w:rsidRPr="00BB6262" w:rsidRDefault="00F1501F" w:rsidP="00BB6262">
      <w:pPr>
        <w:pStyle w:val="Odstavecseseznamem"/>
        <w:numPr>
          <w:ilvl w:val="0"/>
          <w:numId w:val="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v případě chybějícího kolaudačního souhlasu/rozhodnutí čestné prohlášení s řádným odůvodněním, proč nebyl kolaudační souhlas/rozhodnutí vydán. Následně je příjemce povinen kolaudační souhlas/rozhodnutí poskytovateli doložit do 1 měsíce od jeho vydání,</w:t>
      </w:r>
    </w:p>
    <w:p w14:paraId="369A0527" w14:textId="77777777" w:rsidR="00F1501F" w:rsidRPr="00BB6262" w:rsidRDefault="00F1501F" w:rsidP="00BB6262">
      <w:pPr>
        <w:pStyle w:val="Odstavecseseznamem"/>
        <w:numPr>
          <w:ilvl w:val="0"/>
          <w:numId w:val="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fotodokumentaci místa realizace akce před zahájením, v průběhu realizace a po ukončení realizace akce (minimálně dvě fotografie z každé fáze),</w:t>
      </w:r>
    </w:p>
    <w:p w14:paraId="4DC48C4C" w14:textId="77777777" w:rsidR="00F1501F" w:rsidRPr="00BB6262" w:rsidRDefault="00F1501F" w:rsidP="00BB6262">
      <w:pPr>
        <w:pStyle w:val="Odstavecseseznamem"/>
        <w:numPr>
          <w:ilvl w:val="0"/>
          <w:numId w:val="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doložení splnění propagace poskytovatele dle čl. II odst. 10 této smlouvy, včetně </w:t>
      </w:r>
      <w:proofErr w:type="spellStart"/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printscreenu</w:t>
      </w:r>
      <w:proofErr w:type="spellEnd"/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propagace poskytovatele na webových stránkách s logem Olomouckého kraje a názvem akce,</w:t>
      </w:r>
    </w:p>
    <w:p w14:paraId="0847255E" w14:textId="77777777" w:rsidR="00F1501F" w:rsidRPr="00BB6262" w:rsidRDefault="00F1501F" w:rsidP="00BB6262">
      <w:pPr>
        <w:pStyle w:val="Odstavecseseznamem"/>
        <w:numPr>
          <w:ilvl w:val="0"/>
          <w:numId w:val="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fotokopií daňového přiznání, daňové doloženosti a bankovního výpisu o úhradě DPH v případě zaplacení daně v přenesené daňové působnosti.</w:t>
      </w:r>
    </w:p>
    <w:p w14:paraId="2C712DE3" w14:textId="77777777" w:rsidR="00F1501F" w:rsidRPr="00BB6262" w:rsidRDefault="00F1501F" w:rsidP="00F1501F">
      <w:pPr>
        <w:spacing w:before="120"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Ve stejné lhůtě pro předložení vyúčtování předloží příjemce poskytovateli následující přílohy, </w:t>
      </w:r>
      <w:r w:rsidRPr="00BB626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 to v listinné podobě 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doručením na adresu poskytovatele uvedenou v záhlaví této smlouvy:</w:t>
      </w:r>
    </w:p>
    <w:p w14:paraId="0CFA33C9" w14:textId="77777777" w:rsidR="00F1501F" w:rsidRPr="00BB6262" w:rsidRDefault="00F1501F" w:rsidP="00BB6262">
      <w:pPr>
        <w:numPr>
          <w:ilvl w:val="0"/>
          <w:numId w:val="11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fotokopie faktur s podrobným rozpisem dodávky (případně dodacím listem), popřípadě jiných účetních dokladů včetně příloh, prokazujících vynaložení výdajů </w:t>
      </w:r>
      <w:r w:rsidRPr="00BB6262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75A16315" w14:textId="77777777" w:rsidR="00F1501F" w:rsidRPr="00BB6262" w:rsidRDefault="00F1501F" w:rsidP="00BB6262">
      <w:pPr>
        <w:numPr>
          <w:ilvl w:val="0"/>
          <w:numId w:val="11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fotokopie výdajových dokladů včetně příloh </w:t>
      </w:r>
      <w:r w:rsidRPr="00BB6262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(stvrzenky, paragony apod.), na základě kterých je pokladní doklad vystaven, a to pouze u jednotlivých výdajů přesahujících částku 1000 Kč. U jednotlivých výdajů do výše 1000 Kč doloží příjemce pouze soupis těchto výdajů,</w:t>
      </w:r>
    </w:p>
    <w:p w14:paraId="4B631E41" w14:textId="77777777" w:rsidR="00F1501F" w:rsidRPr="00BB6262" w:rsidRDefault="00F1501F" w:rsidP="00BB6262">
      <w:pPr>
        <w:numPr>
          <w:ilvl w:val="0"/>
          <w:numId w:val="11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fotokopie všech výpisů z bankovního účtu, které dokládají úhradu předložených faktur, s vyznačením dotčených plateb,</w:t>
      </w:r>
    </w:p>
    <w:p w14:paraId="3DCD4107" w14:textId="348C86BF" w:rsidR="00072BB3" w:rsidRPr="00BB6262" w:rsidRDefault="00F1501F" w:rsidP="00BB6262">
      <w:pPr>
        <w:pStyle w:val="Odstavecseseznamem"/>
        <w:numPr>
          <w:ilvl w:val="0"/>
          <w:numId w:val="11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fotokopie smlouvy o dílo a všech případných dodatků ke smlouvě o dílo.</w:t>
      </w:r>
    </w:p>
    <w:p w14:paraId="758E3118" w14:textId="641D04E4" w:rsidR="00A9730D" w:rsidRPr="00BB6262" w:rsidRDefault="00E2179C" w:rsidP="00BB6262">
      <w:pPr>
        <w:numPr>
          <w:ilvl w:val="0"/>
          <w:numId w:val="6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BB626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BB626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BB626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BB6262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9C2373" w:rsidRPr="00BB6262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BB6262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BB626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BB6262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</w:t>
      </w:r>
      <w:r w:rsidR="004F2F65" w:rsidRPr="00BB626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BB6262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</w:t>
      </w:r>
    </w:p>
    <w:p w14:paraId="3C9258FA" w14:textId="2A3CD851" w:rsidR="009A3DA5" w:rsidRPr="00BB6262" w:rsidRDefault="009A3DA5" w:rsidP="00BB6262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BB626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B6262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BB626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BB626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 w:rsidRPr="00BB6262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 w:rsidRPr="00BB626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 w:rsidRPr="00BB6262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 w:rsidRPr="00BB6262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BB6262" w:rsidRDefault="009A3DA5" w:rsidP="00BB6262">
      <w:pPr>
        <w:numPr>
          <w:ilvl w:val="0"/>
          <w:numId w:val="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Za porušení rozpočtové kázně uloží poskytovatel příjemci odvod ve výši stanovené platnými právními předpisy. V případech porušení rozpočtové kázně 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BB6262" w:rsidRPr="00BB6262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BB626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B626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BB626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B626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BB626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B626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BB6262" w:rsidRPr="00BB6262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BB626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BB626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B6262" w:rsidRPr="00BB6262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BB6262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E20D91"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BB6262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B6262" w:rsidRPr="00BB6262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BB6262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BB626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BB6262" w:rsidRPr="00BB6262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BB6262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BB626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B6262" w:rsidRPr="00BB6262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BB626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BB626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B6262" w:rsidRPr="00BB6262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BB6262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BB626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BB6262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BB6262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BB6262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BB626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0E19B7F" w:rsidR="009A3DA5" w:rsidRPr="00BB6262" w:rsidRDefault="009A3DA5" w:rsidP="00BB6262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="00F9271E" w:rsidRPr="00BB6262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F9271E" w:rsidRPr="00BB6262">
        <w:rPr>
          <w:rFonts w:ascii="Arial" w:eastAsia="Times New Roman" w:hAnsi="Arial" w:cs="Arial"/>
          <w:sz w:val="24"/>
          <w:szCs w:val="24"/>
          <w:lang w:eastAsia="cs-CZ"/>
        </w:rPr>
        <w:t>27-4228120277/0100.</w:t>
      </w:r>
      <w:r w:rsidR="00D40813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BB6262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F9271E" w:rsidRPr="00BB6262">
        <w:rPr>
          <w:rFonts w:ascii="Arial" w:hAnsi="Arial" w:cs="Arial"/>
          <w:sz w:val="24"/>
          <w:szCs w:val="24"/>
        </w:rPr>
        <w:t>27-4228320287/0100</w:t>
      </w:r>
      <w:r w:rsidR="00D40813" w:rsidRPr="00BB6262">
        <w:rPr>
          <w:rFonts w:ascii="Arial" w:hAnsi="Arial" w:cs="Arial"/>
          <w:sz w:val="24"/>
          <w:szCs w:val="24"/>
        </w:rPr>
        <w:t>.</w:t>
      </w:r>
    </w:p>
    <w:p w14:paraId="3C925913" w14:textId="37609F61" w:rsidR="009A3DA5" w:rsidRPr="00BB6262" w:rsidRDefault="009A3DA5" w:rsidP="00BB6262">
      <w:pPr>
        <w:numPr>
          <w:ilvl w:val="0"/>
          <w:numId w:val="6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361BFB" w:rsidRPr="00BB626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7129019D" w14:textId="332805F4" w:rsidR="005F2B82" w:rsidRPr="00BB6262" w:rsidRDefault="009A3DA5" w:rsidP="0016389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BB626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</w:t>
      </w:r>
      <w:r w:rsidR="00361BFB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1501F" w:rsidRPr="00BB6262">
        <w:rPr>
          <w:rFonts w:ascii="Arial" w:eastAsia="Times New Roman" w:hAnsi="Arial" w:cs="Arial"/>
          <w:sz w:val="24"/>
          <w:szCs w:val="24"/>
          <w:lang w:eastAsia="cs-CZ"/>
        </w:rPr>
        <w:t>společně s oboustranně platně podepsanou smlouvou</w:t>
      </w:r>
      <w:r w:rsidR="00361BFB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předložit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5F2B82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AE7D6B2" w14:textId="395F0582" w:rsidR="005F2B82" w:rsidRPr="00BB6262" w:rsidRDefault="005F2B82" w:rsidP="00BB6262">
      <w:pPr>
        <w:pStyle w:val="Odstavecseseznamem"/>
        <w:numPr>
          <w:ilvl w:val="0"/>
          <w:numId w:val="9"/>
        </w:numPr>
        <w:spacing w:after="120"/>
        <w:ind w:left="1559" w:hanging="425"/>
        <w:contextualSpacing w:val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doložku příslušného orgánu obce (příjemce dotace) oprávněného ke schválení přijetí dotace a k uzavření veřejnoprávní smlouvy,</w:t>
      </w:r>
    </w:p>
    <w:p w14:paraId="58F2B0B4" w14:textId="7428E96D" w:rsidR="005F2B82" w:rsidRPr="00BB6262" w:rsidRDefault="005F2B82" w:rsidP="00BB6262">
      <w:pPr>
        <w:pStyle w:val="Odstavecseseznamem"/>
        <w:numPr>
          <w:ilvl w:val="0"/>
          <w:numId w:val="9"/>
        </w:numPr>
        <w:spacing w:after="120"/>
        <w:ind w:left="1560" w:hanging="426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stavební povolení s vyznačením nabytí právní moci nebo ohlášení stavby s vyznačením právních účinků, pokud toto nebylo doloženo 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 žádosti o</w:t>
      </w:r>
      <w:r w:rsidR="004F2F65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dotaci (týká se pouze akcí podléhajícím stavebnímu povolení nebo ohlášení stavby).</w:t>
      </w:r>
    </w:p>
    <w:p w14:paraId="608FFEEB" w14:textId="5A1619C4" w:rsidR="00361BFB" w:rsidRPr="00BB6262" w:rsidRDefault="00361BFB" w:rsidP="00361BF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nedoložení podkladů dle písm. a) a b) </w:t>
      </w:r>
      <w:r w:rsidR="00F1501F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ve výše uvedené lhůtě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, ztrácí příjemce nárok na poskytnutí dotace a dotace mu nebude vyplacena.</w:t>
      </w:r>
    </w:p>
    <w:p w14:paraId="55BDF311" w14:textId="2A024834" w:rsidR="00836AA2" w:rsidRPr="00BB6262" w:rsidRDefault="00836AA2" w:rsidP="00BB6262">
      <w:pPr>
        <w:numPr>
          <w:ilvl w:val="0"/>
          <w:numId w:val="6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BB6262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3B29D0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6D36FE" w:rsidRPr="00BB6262">
        <w:rPr>
          <w:rFonts w:ascii="Arial" w:eastAsia="Times New Roman" w:hAnsi="Arial" w:cs="Arial"/>
          <w:sz w:val="24"/>
          <w:szCs w:val="24"/>
          <w:lang w:eastAsia="cs-CZ"/>
        </w:rPr>
        <w:t>realizace akce a po celý následující kalendářní rok od ukončení akce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D83752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a umístit reklamní panel nebo obdobné zařízení do místa, ve kterém je realizována podpořená akce</w:t>
      </w:r>
      <w:r w:rsidR="00725B3A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6D36FE" w:rsidRPr="00BB6262">
        <w:rPr>
          <w:rFonts w:ascii="Arial" w:eastAsia="Times New Roman" w:hAnsi="Arial" w:cs="Arial"/>
          <w:sz w:val="24"/>
          <w:szCs w:val="24"/>
          <w:lang w:eastAsia="cs-CZ"/>
        </w:rPr>
        <w:t>za splnění následujících podmínek:</w:t>
      </w:r>
    </w:p>
    <w:p w14:paraId="00642FF5" w14:textId="2DD7785D" w:rsidR="006D36FE" w:rsidRPr="00BB6262" w:rsidRDefault="006D36FE" w:rsidP="00BB6262">
      <w:pPr>
        <w:pStyle w:val="Odstavecseseznamem"/>
        <w:numPr>
          <w:ilvl w:val="0"/>
          <w:numId w:val="10"/>
        </w:numPr>
        <w:spacing w:after="120"/>
        <w:ind w:left="156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plast, kov), bude mít rozměry nejméně 21 cm x 30 cm,</w:t>
      </w:r>
    </w:p>
    <w:p w14:paraId="1E9070BF" w14:textId="310F0425" w:rsidR="006D36FE" w:rsidRPr="00BB6262" w:rsidRDefault="006D36FE" w:rsidP="00BB6262">
      <w:pPr>
        <w:pStyle w:val="Odstavecseseznamem"/>
        <w:numPr>
          <w:ilvl w:val="0"/>
          <w:numId w:val="10"/>
        </w:numPr>
        <w:spacing w:after="120"/>
        <w:ind w:left="156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panel se musí po celou dobu realizace akce a po dobu minimálně následujících 5 let</w:t>
      </w:r>
      <w:r w:rsidR="00F1501F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od ukončení akce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nacházet na dobře viditelném veřejně přístupném místě v prostoru akce,</w:t>
      </w:r>
    </w:p>
    <w:p w14:paraId="2641FF58" w14:textId="2BAA8F4A" w:rsidR="006D36FE" w:rsidRPr="00BB6262" w:rsidRDefault="006D36FE" w:rsidP="00BB6262">
      <w:pPr>
        <w:pStyle w:val="Odstavecseseznamem"/>
        <w:numPr>
          <w:ilvl w:val="0"/>
          <w:numId w:val="10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Olomouckého kraje přiměřené velikosti a</w:t>
      </w:r>
      <w:r w:rsidR="00BB6262" w:rsidRPr="00BB626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nápisem oznamujícím, že Olomoucký kraj finančně přispěl na realizaci akce včetně informace o názvu akce.</w:t>
      </w:r>
    </w:p>
    <w:p w14:paraId="23E63567" w14:textId="6B956A8D" w:rsidR="00836AA2" w:rsidRPr="00BB6262" w:rsidRDefault="00836AA2" w:rsidP="00F1501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BB626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BB626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</w:t>
      </w:r>
      <w:r w:rsidR="006D36FE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673D76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fotodokumentace realizace akce před zahájením, v průběhu a po dokončení akce (minimálně dvě fotografie každé fáze)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musí být poskytovateli příjemcem předlože</w:t>
      </w:r>
      <w:r w:rsidR="00B21ADD" w:rsidRPr="00BB626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BB6262" w:rsidRDefault="009A3DA5" w:rsidP="00BB6262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6A824B6" w:rsidR="009A3DA5" w:rsidRPr="00BB6262" w:rsidRDefault="009A3DA5" w:rsidP="00BB6262">
      <w:pPr>
        <w:numPr>
          <w:ilvl w:val="0"/>
          <w:numId w:val="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BB6262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BB6262" w:rsidRPr="00BB626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BB626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76513281" w:rsidR="001D30FE" w:rsidRPr="00BB6262" w:rsidRDefault="001D30FE" w:rsidP="00BB6262">
      <w:pPr>
        <w:numPr>
          <w:ilvl w:val="0"/>
          <w:numId w:val="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 w:rsidRPr="00BB626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BB626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BB626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="0043258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Zásad</w:t>
      </w:r>
      <w:r w:rsidR="00F1501F" w:rsidRPr="00BB626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BB626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</w:p>
    <w:p w14:paraId="5267D066" w14:textId="4F11E3D3" w:rsidR="001D30FE" w:rsidRPr="00BB6262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 w:rsidRPr="00BB626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BB626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 w:rsidRPr="00BB626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BB626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165D4" w:rsidRPr="00BB626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BB626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 w:rsidRPr="00BB626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BB626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BB6262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BB626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BB626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BB626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642E0A22" w14:textId="1BEA18EA" w:rsidR="00170EC7" w:rsidRPr="00BB6262" w:rsidRDefault="009A3DA5" w:rsidP="00BB6262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BB626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</w:t>
      </w:r>
      <w:r w:rsidR="00673D76" w:rsidRPr="00BB626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60E27B1C" w:rsidR="00906564" w:rsidRPr="00BB6262" w:rsidRDefault="00CA1E36" w:rsidP="00BB6262">
      <w:pPr>
        <w:numPr>
          <w:ilvl w:val="0"/>
          <w:numId w:val="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B6262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BB6262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</w:t>
      </w:r>
      <w:r w:rsidR="0066452E">
        <w:rPr>
          <w:rFonts w:ascii="Arial" w:hAnsi="Arial" w:cs="Arial"/>
          <w:sz w:val="24"/>
          <w:szCs w:val="24"/>
          <w:lang w:eastAsia="cs-CZ"/>
        </w:rPr>
        <w:br/>
      </w:r>
      <w:r w:rsidR="00A62D21" w:rsidRPr="00BB6262">
        <w:rPr>
          <w:rFonts w:ascii="Arial" w:hAnsi="Arial" w:cs="Arial"/>
          <w:sz w:val="24"/>
          <w:szCs w:val="24"/>
          <w:lang w:eastAsia="cs-CZ"/>
        </w:rPr>
        <w:t>ve znění pozdějších předpisů. Uveřejnění této smlouvy v registru smluv zajistí poskytovatel.</w:t>
      </w:r>
    </w:p>
    <w:p w14:paraId="5144F4D6" w14:textId="772BA83F" w:rsidR="00A62D21" w:rsidRPr="00BB6262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B6262"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</w:t>
      </w:r>
      <w:r w:rsidR="0066452E">
        <w:rPr>
          <w:rFonts w:ascii="Arial" w:hAnsi="Arial" w:cs="Arial"/>
          <w:sz w:val="24"/>
          <w:szCs w:val="24"/>
          <w:lang w:eastAsia="cs-CZ"/>
        </w:rPr>
        <w:br/>
      </w:r>
      <w:r w:rsidRPr="00BB6262">
        <w:rPr>
          <w:rFonts w:ascii="Arial" w:hAnsi="Arial" w:cs="Arial"/>
          <w:sz w:val="24"/>
          <w:szCs w:val="24"/>
          <w:lang w:eastAsia="cs-CZ"/>
        </w:rPr>
        <w:t>dle § 10d zákona č. 250/2000 Sb., o rozpočtových pravidlech územních rozpočtů, ve znění pozdějších právních předpisů.</w:t>
      </w:r>
    </w:p>
    <w:p w14:paraId="44CA65D0" w14:textId="31085A86" w:rsidR="00B96E96" w:rsidRPr="0066452E" w:rsidRDefault="00B96E96" w:rsidP="0066452E">
      <w:pPr>
        <w:numPr>
          <w:ilvl w:val="0"/>
          <w:numId w:val="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  <w:r w:rsidR="0066452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25D52" w:rsidRPr="0066452E">
        <w:rPr>
          <w:rFonts w:ascii="Arial" w:hAnsi="Arial" w:cs="Arial"/>
          <w:sz w:val="24"/>
          <w:szCs w:val="24"/>
          <w:lang w:eastAsia="cs-CZ"/>
        </w:rPr>
        <w:t>T</w:t>
      </w:r>
      <w:r w:rsidR="00DF45DD" w:rsidRPr="0066452E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BB6262" w:rsidRDefault="009A3DA5" w:rsidP="00BB6262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BB6262" w:rsidRDefault="009A3DA5" w:rsidP="00BB6262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BB626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BB626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18716DA4" w:rsidR="004C50AD" w:rsidRPr="00BB6262" w:rsidRDefault="004C50AD" w:rsidP="00BB6262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BB6262" w:rsidRPr="00BB626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BB6262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BB626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16C0893" w:rsidR="009A3DA5" w:rsidRPr="00BB6262" w:rsidRDefault="009A3DA5" w:rsidP="00BB6262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5F23DE">
        <w:rPr>
          <w:rFonts w:ascii="Arial" w:eastAsia="Times New Roman" w:hAnsi="Arial" w:cs="Arial"/>
          <w:sz w:val="24"/>
          <w:szCs w:val="24"/>
          <w:lang w:eastAsia="cs-CZ"/>
        </w:rPr>
        <w:t>. UZ/9/2</w:t>
      </w:r>
      <w:r w:rsidR="00401B4F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="005F23DE">
        <w:rPr>
          <w:rFonts w:ascii="Arial" w:eastAsia="Times New Roman" w:hAnsi="Arial" w:cs="Arial"/>
          <w:sz w:val="24"/>
          <w:szCs w:val="24"/>
          <w:lang w:eastAsia="cs-CZ"/>
        </w:rPr>
        <w:t>/2022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5F23DE">
        <w:rPr>
          <w:rFonts w:ascii="Arial" w:eastAsia="Times New Roman" w:hAnsi="Arial" w:cs="Arial"/>
          <w:sz w:val="24"/>
          <w:szCs w:val="24"/>
          <w:lang w:eastAsia="cs-CZ"/>
        </w:rPr>
        <w:t>11. 4. 2022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D8A80AE" w14:textId="27A3DBA0" w:rsidR="004436F0" w:rsidRPr="00BB6262" w:rsidRDefault="004436F0" w:rsidP="00BB6262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BB6262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BB6262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BB6262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BB6262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BB6262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BB626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BB626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BB626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BB6262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BB626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7CC2E8AD" w:rsidR="009B0F59" w:rsidRPr="00BB6262" w:rsidRDefault="009B0F59" w:rsidP="00401B4F">
      <w:pPr>
        <w:ind w:left="0" w:firstLine="0"/>
        <w:rPr>
          <w:rFonts w:ascii="Arial" w:hAnsi="Arial" w:cs="Arial"/>
          <w:bCs/>
        </w:rPr>
      </w:pPr>
    </w:p>
    <w:sectPr w:rsidR="009B0F59" w:rsidRPr="00BB6262" w:rsidSect="00197D70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E858E" w14:textId="77777777" w:rsidR="00B60F18" w:rsidRDefault="00B60F18" w:rsidP="00D40C40">
      <w:r>
        <w:separator/>
      </w:r>
    </w:p>
  </w:endnote>
  <w:endnote w:type="continuationSeparator" w:id="0">
    <w:p w14:paraId="7F0EAE68" w14:textId="77777777" w:rsidR="00B60F18" w:rsidRDefault="00B60F1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7657568"/>
      <w:docPartObj>
        <w:docPartGallery w:val="Page Numbers (Bottom of Page)"/>
        <w:docPartUnique/>
      </w:docPartObj>
    </w:sdtPr>
    <w:sdtEndPr/>
    <w:sdtContent>
      <w:p w14:paraId="3912ACB0" w14:textId="4C740AEE" w:rsidR="00355686" w:rsidRPr="00EF3E98" w:rsidRDefault="00AD010A" w:rsidP="00355686">
        <w:pPr>
          <w:pStyle w:val="Zpat"/>
          <w:pBdr>
            <w:top w:val="single" w:sz="4" w:space="1" w:color="auto"/>
          </w:pBdr>
          <w:tabs>
            <w:tab w:val="clear" w:pos="9072"/>
            <w:tab w:val="right" w:pos="9639"/>
          </w:tabs>
          <w:rPr>
            <w:rStyle w:val="slostrnky"/>
            <w:rFonts w:ascii="Arial" w:hAnsi="Arial" w:cs="Arial"/>
            <w:i/>
            <w:sz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355686">
          <w:rPr>
            <w:rFonts w:ascii="Arial" w:hAnsi="Arial" w:cs="Arial"/>
            <w:i/>
            <w:sz w:val="20"/>
            <w:szCs w:val="20"/>
          </w:rPr>
          <w:t xml:space="preserve"> Olomouckého kraje 2</w:t>
        </w:r>
        <w:r>
          <w:rPr>
            <w:rFonts w:ascii="Arial" w:hAnsi="Arial" w:cs="Arial"/>
            <w:i/>
            <w:sz w:val="20"/>
            <w:szCs w:val="20"/>
          </w:rPr>
          <w:t>6</w:t>
        </w:r>
        <w:r w:rsidR="00355686" w:rsidRPr="005C08FD">
          <w:rPr>
            <w:rFonts w:ascii="Arial" w:hAnsi="Arial" w:cs="Arial"/>
            <w:i/>
            <w:sz w:val="20"/>
            <w:szCs w:val="20"/>
          </w:rPr>
          <w:t xml:space="preserve">. </w:t>
        </w:r>
        <w:r>
          <w:rPr>
            <w:rFonts w:ascii="Arial" w:hAnsi="Arial" w:cs="Arial"/>
            <w:i/>
            <w:sz w:val="20"/>
            <w:szCs w:val="20"/>
          </w:rPr>
          <w:t>9</w:t>
        </w:r>
        <w:r w:rsidR="00355686" w:rsidRPr="005C08FD">
          <w:rPr>
            <w:rFonts w:ascii="Arial" w:hAnsi="Arial" w:cs="Arial"/>
            <w:i/>
            <w:sz w:val="20"/>
            <w:szCs w:val="20"/>
          </w:rPr>
          <w:t>. 20</w:t>
        </w:r>
        <w:r w:rsidR="00355686">
          <w:rPr>
            <w:rFonts w:ascii="Arial" w:hAnsi="Arial" w:cs="Arial"/>
            <w:i/>
            <w:sz w:val="20"/>
            <w:szCs w:val="20"/>
          </w:rPr>
          <w:t>22</w:t>
        </w:r>
        <w:r w:rsidR="00355686">
          <w:rPr>
            <w:rFonts w:ascii="Arial" w:hAnsi="Arial" w:cs="Arial"/>
            <w:i/>
            <w:sz w:val="20"/>
            <w:szCs w:val="20"/>
          </w:rPr>
          <w:tab/>
        </w:r>
        <w:r w:rsidR="00355686">
          <w:rPr>
            <w:rFonts w:ascii="Arial" w:hAnsi="Arial" w:cs="Arial"/>
            <w:i/>
            <w:sz w:val="20"/>
            <w:szCs w:val="20"/>
          </w:rPr>
          <w:tab/>
        </w:r>
        <w:r w:rsidR="00355686" w:rsidRPr="00EF3E98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355686" w:rsidRPr="00EF3E98">
          <w:rPr>
            <w:rStyle w:val="slostrnky"/>
            <w:rFonts w:ascii="Arial" w:hAnsi="Arial" w:cs="Arial"/>
            <w:i/>
            <w:sz w:val="20"/>
          </w:rPr>
          <w:fldChar w:fldCharType="begin"/>
        </w:r>
        <w:r w:rsidR="00355686" w:rsidRPr="00EF3E98">
          <w:rPr>
            <w:rStyle w:val="slostrnky"/>
            <w:rFonts w:ascii="Arial" w:hAnsi="Arial" w:cs="Arial"/>
            <w:i/>
            <w:sz w:val="20"/>
          </w:rPr>
          <w:instrText xml:space="preserve"> PAGE </w:instrText>
        </w:r>
        <w:r w:rsidR="00355686" w:rsidRPr="00EF3E98">
          <w:rPr>
            <w:rStyle w:val="slostrnky"/>
            <w:rFonts w:ascii="Arial" w:hAnsi="Arial" w:cs="Arial"/>
            <w:i/>
            <w:sz w:val="20"/>
          </w:rPr>
          <w:fldChar w:fldCharType="separate"/>
        </w:r>
        <w:r w:rsidR="00CC34C3">
          <w:rPr>
            <w:rStyle w:val="slostrnky"/>
            <w:rFonts w:ascii="Arial" w:hAnsi="Arial" w:cs="Arial"/>
            <w:i/>
            <w:noProof/>
            <w:sz w:val="20"/>
          </w:rPr>
          <w:t>29</w:t>
        </w:r>
        <w:r w:rsidR="00355686" w:rsidRPr="00EF3E98">
          <w:rPr>
            <w:rStyle w:val="slostrnky"/>
            <w:rFonts w:ascii="Arial" w:hAnsi="Arial" w:cs="Arial"/>
            <w:i/>
            <w:sz w:val="20"/>
          </w:rPr>
          <w:fldChar w:fldCharType="end"/>
        </w:r>
        <w:r w:rsidR="00355686" w:rsidRPr="00EF3E98">
          <w:rPr>
            <w:rStyle w:val="slostrnky"/>
            <w:rFonts w:ascii="Arial" w:hAnsi="Arial" w:cs="Arial"/>
            <w:i/>
            <w:sz w:val="20"/>
          </w:rPr>
          <w:t xml:space="preserve"> (celkem </w:t>
        </w:r>
        <w:r>
          <w:rPr>
            <w:rStyle w:val="slostrnky"/>
            <w:rFonts w:ascii="Arial" w:hAnsi="Arial" w:cs="Arial"/>
            <w:i/>
            <w:sz w:val="20"/>
          </w:rPr>
          <w:t>3</w:t>
        </w:r>
        <w:r w:rsidR="00197D70">
          <w:rPr>
            <w:rStyle w:val="slostrnky"/>
            <w:rFonts w:ascii="Arial" w:hAnsi="Arial" w:cs="Arial"/>
            <w:i/>
            <w:sz w:val="20"/>
          </w:rPr>
          <w:t>4</w:t>
        </w:r>
        <w:r w:rsidR="00355686" w:rsidRPr="00EF3E98">
          <w:rPr>
            <w:rStyle w:val="slostrnky"/>
            <w:rFonts w:ascii="Arial" w:hAnsi="Arial" w:cs="Arial"/>
            <w:i/>
            <w:sz w:val="20"/>
          </w:rPr>
          <w:t>)</w:t>
        </w:r>
      </w:p>
      <w:p w14:paraId="1C77A06D" w14:textId="23E8BD42" w:rsidR="00355686" w:rsidRDefault="00CC34C3" w:rsidP="00355686">
        <w:pPr>
          <w:pStyle w:val="Zpat"/>
          <w:ind w:left="0" w:firstLin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13</w:t>
        </w:r>
        <w:r w:rsidR="00905F42">
          <w:rPr>
            <w:rFonts w:ascii="Arial" w:hAnsi="Arial" w:cs="Arial"/>
            <w:i/>
            <w:sz w:val="20"/>
            <w:szCs w:val="20"/>
          </w:rPr>
          <w:t>.</w:t>
        </w:r>
        <w:r w:rsidR="00355686" w:rsidRPr="005467C5">
          <w:rPr>
            <w:rFonts w:ascii="Arial" w:hAnsi="Arial" w:cs="Arial"/>
            <w:i/>
            <w:sz w:val="20"/>
            <w:szCs w:val="20"/>
          </w:rPr>
          <w:t xml:space="preserve"> – </w:t>
        </w:r>
        <w:r w:rsidR="00355686">
          <w:rPr>
            <w:rFonts w:ascii="Arial" w:hAnsi="Arial" w:cs="Arial"/>
            <w:i/>
            <w:sz w:val="20"/>
            <w:szCs w:val="20"/>
          </w:rPr>
          <w:t>Dotační programy v oblasti dopravy 2022 – prodloužení termínu pro předložení stavebního povolení</w:t>
        </w:r>
        <w:r w:rsidR="00AD010A">
          <w:rPr>
            <w:rFonts w:ascii="Arial" w:hAnsi="Arial" w:cs="Arial"/>
            <w:i/>
            <w:sz w:val="20"/>
            <w:szCs w:val="20"/>
          </w:rPr>
          <w:t xml:space="preserve"> a předložení</w:t>
        </w:r>
        <w:r w:rsidR="00355686">
          <w:rPr>
            <w:rFonts w:ascii="Arial" w:hAnsi="Arial" w:cs="Arial"/>
            <w:i/>
            <w:sz w:val="20"/>
            <w:szCs w:val="20"/>
          </w:rPr>
          <w:t xml:space="preserve"> dodatk</w:t>
        </w:r>
        <w:r w:rsidR="00AD010A">
          <w:rPr>
            <w:rFonts w:ascii="Arial" w:hAnsi="Arial" w:cs="Arial"/>
            <w:i/>
            <w:sz w:val="20"/>
            <w:szCs w:val="20"/>
          </w:rPr>
          <w:t>ů</w:t>
        </w:r>
        <w:r w:rsidR="00355686">
          <w:rPr>
            <w:rFonts w:ascii="Arial" w:hAnsi="Arial" w:cs="Arial"/>
            <w:i/>
            <w:sz w:val="20"/>
            <w:szCs w:val="20"/>
          </w:rPr>
          <w:t xml:space="preserve"> ke smlouvám</w:t>
        </w:r>
        <w:r w:rsidR="00AD010A">
          <w:rPr>
            <w:rFonts w:ascii="Arial" w:hAnsi="Arial" w:cs="Arial"/>
            <w:i/>
            <w:sz w:val="20"/>
            <w:szCs w:val="20"/>
          </w:rPr>
          <w:t xml:space="preserve"> s obcí Troubelice a městem Litovel</w:t>
        </w:r>
      </w:p>
      <w:p w14:paraId="5692C7F3" w14:textId="1CA0E5E8" w:rsidR="009312CD" w:rsidRDefault="009312CD" w:rsidP="00355686">
        <w:pPr>
          <w:pStyle w:val="Zpat"/>
          <w:ind w:left="0" w:firstLin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Zpráva k DZ-příloha č. </w:t>
        </w:r>
        <w:r w:rsidR="00AD010A">
          <w:rPr>
            <w:rFonts w:ascii="Arial" w:hAnsi="Arial" w:cs="Arial"/>
            <w:i/>
            <w:sz w:val="20"/>
            <w:szCs w:val="20"/>
          </w:rPr>
          <w:t>5</w:t>
        </w:r>
        <w:r>
          <w:rPr>
            <w:rFonts w:ascii="Arial" w:hAnsi="Arial" w:cs="Arial"/>
            <w:i/>
            <w:sz w:val="20"/>
            <w:szCs w:val="20"/>
          </w:rPr>
          <w:t>: Smlouva o poskytnutí dotace s městem Litovel</w:t>
        </w:r>
      </w:p>
      <w:p w14:paraId="229E916D" w14:textId="0B7E199E" w:rsidR="00401B4F" w:rsidRDefault="00CC34C3">
        <w:pPr>
          <w:pStyle w:val="Zpat"/>
          <w:jc w:val="center"/>
        </w:pPr>
      </w:p>
    </w:sdtContent>
  </w:sdt>
  <w:p w14:paraId="78D3D6ED" w14:textId="7149F819" w:rsidR="00B622A2" w:rsidRPr="00B55C0F" w:rsidRDefault="00B622A2" w:rsidP="00B55C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4573D" w14:textId="77777777" w:rsidR="00B60F18" w:rsidRDefault="00B60F18" w:rsidP="00D40C40">
      <w:r>
        <w:separator/>
      </w:r>
    </w:p>
  </w:footnote>
  <w:footnote w:type="continuationSeparator" w:id="0">
    <w:p w14:paraId="3EE6489D" w14:textId="77777777" w:rsidR="00B60F18" w:rsidRDefault="00B60F1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6052A" w14:textId="6264CFA7" w:rsidR="00EB0F1C" w:rsidRDefault="00355686" w:rsidP="00355686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Zpráva k DZ – příloha č. </w:t>
    </w:r>
    <w:r w:rsidR="00AD010A">
      <w:rPr>
        <w:rFonts w:ascii="Arial" w:hAnsi="Arial" w:cs="Arial"/>
        <w:i/>
        <w:sz w:val="24"/>
        <w:szCs w:val="24"/>
      </w:rPr>
      <w:t>5</w:t>
    </w:r>
  </w:p>
  <w:p w14:paraId="4409AEB5" w14:textId="7E2C7180" w:rsidR="00355686" w:rsidRPr="00355686" w:rsidRDefault="00355686" w:rsidP="00355686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Smlouva o poskytnutí dotace s městem Litovel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D633083"/>
    <w:multiLevelType w:val="hybridMultilevel"/>
    <w:tmpl w:val="976EDC72"/>
    <w:lvl w:ilvl="0" w:tplc="4A1C9F4C">
      <w:start w:val="1"/>
      <w:numFmt w:val="lowerLetter"/>
      <w:lvlText w:val="%1)"/>
      <w:lvlJc w:val="left"/>
      <w:pPr>
        <w:ind w:left="1107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121BD7"/>
    <w:multiLevelType w:val="hybridMultilevel"/>
    <w:tmpl w:val="22C4145A"/>
    <w:lvl w:ilvl="0" w:tplc="FE1AD6D0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97195"/>
    <w:multiLevelType w:val="multilevel"/>
    <w:tmpl w:val="6CB868B4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3D995033"/>
    <w:multiLevelType w:val="hybridMultilevel"/>
    <w:tmpl w:val="EEAA9218"/>
    <w:lvl w:ilvl="0" w:tplc="3954D686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007D9"/>
    <w:multiLevelType w:val="hybridMultilevel"/>
    <w:tmpl w:val="8118E382"/>
    <w:lvl w:ilvl="0" w:tplc="6F9C228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9312AB8"/>
    <w:multiLevelType w:val="hybridMultilevel"/>
    <w:tmpl w:val="290ABBA4"/>
    <w:lvl w:ilvl="0" w:tplc="C100C762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6"/>
  </w:num>
  <w:num w:numId="11">
    <w:abstractNumId w:val="3"/>
  </w:num>
  <w:num w:numId="12">
    <w:abstractNumId w:val="4"/>
  </w:num>
  <w:num w:numId="13">
    <w:abstractNumId w:val="7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555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2BB3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97D70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1616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52EC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3186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5686"/>
    <w:rsid w:val="00355E4E"/>
    <w:rsid w:val="00356932"/>
    <w:rsid w:val="00356B49"/>
    <w:rsid w:val="00357A14"/>
    <w:rsid w:val="00357E8B"/>
    <w:rsid w:val="00360968"/>
    <w:rsid w:val="003609F0"/>
    <w:rsid w:val="00361BFB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272F"/>
    <w:rsid w:val="003F53C7"/>
    <w:rsid w:val="003F7C9E"/>
    <w:rsid w:val="00401B4F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58F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2F65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2774"/>
    <w:rsid w:val="005848C6"/>
    <w:rsid w:val="00585AA7"/>
    <w:rsid w:val="005863EB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3DE"/>
    <w:rsid w:val="005F27D1"/>
    <w:rsid w:val="005F2B82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52E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3D76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36F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3B9"/>
    <w:rsid w:val="007A04FA"/>
    <w:rsid w:val="007A07EF"/>
    <w:rsid w:val="007A0A87"/>
    <w:rsid w:val="007A0DC6"/>
    <w:rsid w:val="007A1C60"/>
    <w:rsid w:val="007A40C1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270D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719BA"/>
    <w:rsid w:val="008751B8"/>
    <w:rsid w:val="008771BB"/>
    <w:rsid w:val="0087783F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8F586B"/>
    <w:rsid w:val="00901011"/>
    <w:rsid w:val="009013B8"/>
    <w:rsid w:val="00901BC8"/>
    <w:rsid w:val="009025C1"/>
    <w:rsid w:val="009032BE"/>
    <w:rsid w:val="00904712"/>
    <w:rsid w:val="00905F4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12CD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5F80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26F55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85E"/>
    <w:rsid w:val="00A64BA5"/>
    <w:rsid w:val="00A66A4D"/>
    <w:rsid w:val="00A6710A"/>
    <w:rsid w:val="00A67461"/>
    <w:rsid w:val="00A70669"/>
    <w:rsid w:val="00A71229"/>
    <w:rsid w:val="00A77A0F"/>
    <w:rsid w:val="00A80B2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10A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5C0F"/>
    <w:rsid w:val="00B5669C"/>
    <w:rsid w:val="00B56B3B"/>
    <w:rsid w:val="00B57372"/>
    <w:rsid w:val="00B609DE"/>
    <w:rsid w:val="00B60F18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262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1B2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34C3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7AD"/>
    <w:rsid w:val="00EA08D7"/>
    <w:rsid w:val="00EA1785"/>
    <w:rsid w:val="00EA3E6A"/>
    <w:rsid w:val="00EA597C"/>
    <w:rsid w:val="00EA5E7D"/>
    <w:rsid w:val="00EA6532"/>
    <w:rsid w:val="00EA7643"/>
    <w:rsid w:val="00EB0B52"/>
    <w:rsid w:val="00EB0F1C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38D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3E98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01F"/>
    <w:rsid w:val="00F159F9"/>
    <w:rsid w:val="00F165D4"/>
    <w:rsid w:val="00F1753D"/>
    <w:rsid w:val="00F17899"/>
    <w:rsid w:val="00F1792E"/>
    <w:rsid w:val="00F2011E"/>
    <w:rsid w:val="00F21160"/>
    <w:rsid w:val="00F211FF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0AE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271E"/>
    <w:rsid w:val="00F93004"/>
    <w:rsid w:val="00F93180"/>
    <w:rsid w:val="00F9333C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227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355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53D13-48BE-4CF1-8AB5-9031AB9C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2885</Words>
  <Characters>17027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Přecechtělová Lenka</cp:lastModifiedBy>
  <cp:revision>4</cp:revision>
  <cp:lastPrinted>2018-08-24T12:55:00Z</cp:lastPrinted>
  <dcterms:created xsi:type="dcterms:W3CDTF">2022-09-01T07:16:00Z</dcterms:created>
  <dcterms:modified xsi:type="dcterms:W3CDTF">2022-09-06T08:54:00Z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