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5AE" w:rsidRPr="006B2476" w:rsidRDefault="006505AE" w:rsidP="00C616F6">
      <w:pPr>
        <w:rPr>
          <w:rFonts w:ascii="Arial" w:hAnsi="Arial" w:cs="Arial"/>
          <w:b/>
          <w:sz w:val="24"/>
        </w:rPr>
      </w:pPr>
      <w:r w:rsidRPr="006B2476">
        <w:rPr>
          <w:rFonts w:ascii="Arial" w:hAnsi="Arial" w:cs="Arial"/>
          <w:b/>
          <w:sz w:val="24"/>
        </w:rPr>
        <w:t>Důvodová zpráva:</w:t>
      </w:r>
    </w:p>
    <w:p w:rsidR="006505AE" w:rsidRPr="006B2476" w:rsidRDefault="006505AE" w:rsidP="006505AE">
      <w:pPr>
        <w:ind w:left="0" w:firstLine="0"/>
        <w:outlineLvl w:val="0"/>
        <w:rPr>
          <w:rFonts w:ascii="Arial" w:hAnsi="Arial" w:cs="Arial"/>
          <w:sz w:val="24"/>
          <w:szCs w:val="24"/>
        </w:rPr>
      </w:pPr>
    </w:p>
    <w:p w:rsidR="00144822" w:rsidRDefault="008448CF" w:rsidP="00332286">
      <w:pPr>
        <w:spacing w:after="120"/>
        <w:ind w:left="0" w:firstLine="0"/>
        <w:outlineLvl w:val="0"/>
        <w:rPr>
          <w:rFonts w:ascii="Arial" w:hAnsi="Arial" w:cs="Arial"/>
          <w:sz w:val="24"/>
          <w:szCs w:val="24"/>
        </w:rPr>
      </w:pPr>
      <w:r>
        <w:rPr>
          <w:rFonts w:ascii="Arial" w:hAnsi="Arial" w:cs="Arial"/>
          <w:sz w:val="24"/>
          <w:szCs w:val="24"/>
        </w:rPr>
        <w:t>Radě Olomouckého kraje dne 25. 7. 2022 byly předloženy k odsouhlasení žádosti obce Troubelice a města Litovel o prodloužení termínu pro předložení stavebního povolení s</w:t>
      </w:r>
      <w:r w:rsidR="001B0A44">
        <w:rPr>
          <w:rFonts w:ascii="Arial" w:hAnsi="Arial" w:cs="Arial"/>
          <w:sz w:val="24"/>
          <w:szCs w:val="24"/>
        </w:rPr>
        <w:t xml:space="preserve"> vyznačením </w:t>
      </w:r>
      <w:r>
        <w:rPr>
          <w:rFonts w:ascii="Arial" w:hAnsi="Arial" w:cs="Arial"/>
          <w:sz w:val="24"/>
          <w:szCs w:val="24"/>
        </w:rPr>
        <w:t xml:space="preserve">nabytí právní moci. Rada Olomouckého kraje svým usnesením </w:t>
      </w:r>
      <w:r w:rsidR="001B0A44">
        <w:rPr>
          <w:rFonts w:ascii="Arial" w:hAnsi="Arial" w:cs="Arial"/>
          <w:sz w:val="24"/>
          <w:szCs w:val="24"/>
        </w:rPr>
        <w:br/>
      </w:r>
      <w:r>
        <w:rPr>
          <w:rFonts w:ascii="Arial" w:hAnsi="Arial" w:cs="Arial"/>
          <w:sz w:val="24"/>
          <w:szCs w:val="24"/>
        </w:rPr>
        <w:t xml:space="preserve">č. UR/59/19/2022 souhlasila s výjimkou z Pravidel dotačního programu Podpora výstavby </w:t>
      </w:r>
      <w:r w:rsidR="001B0A44">
        <w:rPr>
          <w:rFonts w:ascii="Arial" w:hAnsi="Arial" w:cs="Arial"/>
          <w:sz w:val="24"/>
          <w:szCs w:val="24"/>
        </w:rPr>
        <w:br/>
      </w:r>
      <w:r>
        <w:rPr>
          <w:rFonts w:ascii="Arial" w:hAnsi="Arial" w:cs="Arial"/>
          <w:sz w:val="24"/>
          <w:szCs w:val="24"/>
        </w:rPr>
        <w:t xml:space="preserve">a oprav cyklostezek 2022 a Podpora výstavby, obnovy a vybavení dětských dopravních hřišť 2022 a s prodloužením termínu pro dodání stavebního povolení s vyznačením právní moci obcí Troubelice a městem Litovel.  </w:t>
      </w:r>
      <w:r w:rsidR="00332286">
        <w:rPr>
          <w:rFonts w:ascii="Arial" w:hAnsi="Arial" w:cs="Arial"/>
          <w:sz w:val="24"/>
          <w:szCs w:val="24"/>
        </w:rPr>
        <w:t xml:space="preserve">Tímto usnesením rovněž uložila náměstkovi hejtmana Michalu </w:t>
      </w:r>
      <w:proofErr w:type="spellStart"/>
      <w:r w:rsidR="00332286">
        <w:rPr>
          <w:rFonts w:ascii="Arial" w:hAnsi="Arial" w:cs="Arial"/>
          <w:sz w:val="24"/>
          <w:szCs w:val="24"/>
        </w:rPr>
        <w:t>Záchovi</w:t>
      </w:r>
      <w:proofErr w:type="spellEnd"/>
      <w:r w:rsidR="00332286">
        <w:rPr>
          <w:rFonts w:ascii="Arial" w:hAnsi="Arial" w:cs="Arial"/>
          <w:sz w:val="24"/>
          <w:szCs w:val="24"/>
        </w:rPr>
        <w:t xml:space="preserve"> předložit dodatky veřejnoprávních smluv s obcí Troubelice a městem Litovel na zasedání Zastupitelstva Olomouckého kraje dne 26. 9. 2022.</w:t>
      </w:r>
      <w:r w:rsidR="00144822">
        <w:rPr>
          <w:rFonts w:ascii="Arial" w:hAnsi="Arial" w:cs="Arial"/>
          <w:sz w:val="24"/>
          <w:szCs w:val="24"/>
        </w:rPr>
        <w:t xml:space="preserve"> Radě Olomouckého kraje byly</w:t>
      </w:r>
      <w:r w:rsidR="007744F0">
        <w:rPr>
          <w:rFonts w:ascii="Arial" w:hAnsi="Arial" w:cs="Arial"/>
          <w:sz w:val="24"/>
          <w:szCs w:val="24"/>
        </w:rPr>
        <w:t xml:space="preserve"> dodatky předloženy</w:t>
      </w:r>
      <w:r w:rsidR="00144822">
        <w:rPr>
          <w:rFonts w:ascii="Arial" w:hAnsi="Arial" w:cs="Arial"/>
          <w:sz w:val="24"/>
          <w:szCs w:val="24"/>
        </w:rPr>
        <w:t xml:space="preserve"> </w:t>
      </w:r>
      <w:r w:rsidR="007744F0">
        <w:rPr>
          <w:rFonts w:ascii="Arial" w:hAnsi="Arial" w:cs="Arial"/>
          <w:sz w:val="24"/>
          <w:szCs w:val="24"/>
        </w:rPr>
        <w:t xml:space="preserve">k odsouhlasení </w:t>
      </w:r>
      <w:r w:rsidR="00144822">
        <w:rPr>
          <w:rFonts w:ascii="Arial" w:hAnsi="Arial" w:cs="Arial"/>
          <w:sz w:val="24"/>
          <w:szCs w:val="24"/>
        </w:rPr>
        <w:t>dne 22. 8. 2022 a Rada Olomouckého kraje svým usnesením č. UR/</w:t>
      </w:r>
      <w:r w:rsidR="007147DC">
        <w:rPr>
          <w:rFonts w:ascii="Arial" w:hAnsi="Arial" w:cs="Arial"/>
          <w:sz w:val="24"/>
          <w:szCs w:val="24"/>
        </w:rPr>
        <w:t>60/21/2022 souhlasila s jejich uzavřením</w:t>
      </w:r>
      <w:r w:rsidR="00144822">
        <w:rPr>
          <w:rFonts w:ascii="Arial" w:hAnsi="Arial" w:cs="Arial"/>
          <w:sz w:val="24"/>
          <w:szCs w:val="24"/>
        </w:rPr>
        <w:t xml:space="preserve">. </w:t>
      </w:r>
    </w:p>
    <w:p w:rsidR="008448CF" w:rsidRDefault="00144822" w:rsidP="00332286">
      <w:pPr>
        <w:spacing w:after="120"/>
        <w:ind w:left="0" w:firstLine="0"/>
        <w:outlineLvl w:val="0"/>
        <w:rPr>
          <w:rFonts w:ascii="Arial" w:hAnsi="Arial" w:cs="Arial"/>
          <w:sz w:val="24"/>
          <w:szCs w:val="24"/>
        </w:rPr>
      </w:pPr>
      <w:r>
        <w:rPr>
          <w:rFonts w:ascii="Arial" w:hAnsi="Arial" w:cs="Arial"/>
          <w:sz w:val="24"/>
          <w:szCs w:val="24"/>
        </w:rPr>
        <w:t>Nyní Rada Olomouckého kraje předkládá Zastupitelstvu Olomouckého kraje ke schválení výjimku z Pravidel dotačního programu Podpora výstavby a oprav cyklostezek 2022 a</w:t>
      </w:r>
      <w:r w:rsidR="007744F0">
        <w:rPr>
          <w:rFonts w:ascii="Arial" w:hAnsi="Arial" w:cs="Arial"/>
          <w:sz w:val="24"/>
          <w:szCs w:val="24"/>
        </w:rPr>
        <w:t> </w:t>
      </w:r>
      <w:r>
        <w:rPr>
          <w:rFonts w:ascii="Arial" w:hAnsi="Arial" w:cs="Arial"/>
          <w:sz w:val="24"/>
          <w:szCs w:val="24"/>
        </w:rPr>
        <w:t>Podpora výstavby, obnovy a vybavení dětských dopravních hřišť 2022, prodloužení termínu pro dodání stavebního povolení s vyznačením právní moci obcí Troubelice a</w:t>
      </w:r>
      <w:r w:rsidR="007744F0">
        <w:rPr>
          <w:rFonts w:ascii="Arial" w:hAnsi="Arial" w:cs="Arial"/>
          <w:sz w:val="24"/>
          <w:szCs w:val="24"/>
        </w:rPr>
        <w:t> </w:t>
      </w:r>
      <w:r>
        <w:rPr>
          <w:rFonts w:ascii="Arial" w:hAnsi="Arial" w:cs="Arial"/>
          <w:sz w:val="24"/>
          <w:szCs w:val="24"/>
        </w:rPr>
        <w:t>městem Litovel a dodatky ke smlouvám o poskytnutí dotace s obcí Troubelice a městem Litovel.</w:t>
      </w:r>
    </w:p>
    <w:p w:rsidR="001A7E1B" w:rsidRDefault="001A7E1B" w:rsidP="001A7E1B">
      <w:pPr>
        <w:ind w:left="0" w:firstLine="0"/>
        <w:rPr>
          <w:rFonts w:ascii="Arial" w:hAnsi="Arial" w:cs="Arial"/>
          <w:sz w:val="24"/>
          <w:szCs w:val="24"/>
          <w:u w:val="single"/>
        </w:rPr>
      </w:pPr>
    </w:p>
    <w:p w:rsidR="001A7E1B" w:rsidRPr="00091BCD" w:rsidRDefault="001A7E1B" w:rsidP="001A7E1B">
      <w:pPr>
        <w:pStyle w:val="Odstavecseseznamem"/>
        <w:numPr>
          <w:ilvl w:val="0"/>
          <w:numId w:val="24"/>
        </w:numPr>
        <w:rPr>
          <w:rFonts w:ascii="Arial" w:hAnsi="Arial" w:cs="Arial"/>
          <w:b/>
          <w:sz w:val="24"/>
          <w:szCs w:val="24"/>
          <w:u w:val="single"/>
        </w:rPr>
      </w:pPr>
      <w:r w:rsidRPr="00091BCD">
        <w:rPr>
          <w:rFonts w:ascii="Arial" w:hAnsi="Arial" w:cs="Arial"/>
          <w:b/>
          <w:sz w:val="24"/>
          <w:szCs w:val="24"/>
          <w:u w:val="single"/>
        </w:rPr>
        <w:t>Žádost obce Troubelice</w:t>
      </w:r>
    </w:p>
    <w:p w:rsidR="001A7E1B" w:rsidRDefault="001A7E1B" w:rsidP="001A7E1B">
      <w:pPr>
        <w:spacing w:before="120"/>
        <w:ind w:left="0" w:firstLine="0"/>
        <w:rPr>
          <w:rFonts w:ascii="Arial" w:hAnsi="Arial" w:cs="Arial"/>
          <w:sz w:val="24"/>
          <w:szCs w:val="24"/>
        </w:rPr>
      </w:pPr>
      <w:r>
        <w:rPr>
          <w:rFonts w:ascii="Arial" w:hAnsi="Arial" w:cs="Arial"/>
          <w:sz w:val="24"/>
          <w:szCs w:val="24"/>
        </w:rPr>
        <w:t xml:space="preserve">Obec Troubelice, má schválenou dotaci ve výši 1 785 004 Kč na akci „Cyklostezka Troubelice – Uničov, II. etapa: </w:t>
      </w:r>
      <w:proofErr w:type="spellStart"/>
      <w:r>
        <w:rPr>
          <w:rFonts w:ascii="Arial" w:hAnsi="Arial" w:cs="Arial"/>
          <w:sz w:val="24"/>
          <w:szCs w:val="24"/>
        </w:rPr>
        <w:t>Lazce</w:t>
      </w:r>
      <w:proofErr w:type="spellEnd"/>
      <w:r>
        <w:rPr>
          <w:rFonts w:ascii="Arial" w:hAnsi="Arial" w:cs="Arial"/>
          <w:sz w:val="24"/>
          <w:szCs w:val="24"/>
        </w:rPr>
        <w:t xml:space="preserve"> – Nová Dědina</w:t>
      </w:r>
      <w:r>
        <w:rPr>
          <w:rFonts w:ascii="Arial" w:hAnsi="Arial" w:cs="Arial"/>
          <w:sz w:val="24"/>
          <w:szCs w:val="24"/>
          <w:lang w:val="en-US"/>
        </w:rPr>
        <w:t>;</w:t>
      </w:r>
      <w:r>
        <w:rPr>
          <w:rFonts w:ascii="Arial" w:hAnsi="Arial" w:cs="Arial"/>
          <w:sz w:val="24"/>
          <w:szCs w:val="24"/>
        </w:rPr>
        <w:t xml:space="preserve"> úsek na k. </w:t>
      </w:r>
      <w:proofErr w:type="spellStart"/>
      <w:r>
        <w:rPr>
          <w:rFonts w:ascii="Arial" w:hAnsi="Arial" w:cs="Arial"/>
          <w:sz w:val="24"/>
          <w:szCs w:val="24"/>
        </w:rPr>
        <w:t>ú.</w:t>
      </w:r>
      <w:proofErr w:type="spellEnd"/>
      <w:r>
        <w:rPr>
          <w:rFonts w:ascii="Arial" w:hAnsi="Arial" w:cs="Arial"/>
          <w:sz w:val="24"/>
          <w:szCs w:val="24"/>
        </w:rPr>
        <w:t xml:space="preserve"> </w:t>
      </w:r>
      <w:proofErr w:type="spellStart"/>
      <w:r>
        <w:rPr>
          <w:rFonts w:ascii="Arial" w:hAnsi="Arial" w:cs="Arial"/>
          <w:sz w:val="24"/>
          <w:szCs w:val="24"/>
        </w:rPr>
        <w:t>Lazce</w:t>
      </w:r>
      <w:proofErr w:type="spellEnd"/>
      <w:r>
        <w:rPr>
          <w:rFonts w:ascii="Arial" w:hAnsi="Arial" w:cs="Arial"/>
          <w:sz w:val="24"/>
          <w:szCs w:val="24"/>
        </w:rPr>
        <w:t xml:space="preserve"> u Troubelic“ z dotačního programu Podpora výstavby a oprav cyklostezek 2022. </w:t>
      </w:r>
    </w:p>
    <w:p w:rsidR="001A7E1B" w:rsidRDefault="001A7E1B" w:rsidP="001A7E1B">
      <w:pPr>
        <w:spacing w:before="120"/>
        <w:ind w:left="0" w:firstLine="0"/>
        <w:rPr>
          <w:rFonts w:ascii="Arial" w:hAnsi="Arial" w:cs="Arial"/>
          <w:sz w:val="24"/>
          <w:szCs w:val="24"/>
        </w:rPr>
      </w:pPr>
      <w:r>
        <w:rPr>
          <w:rFonts w:ascii="Arial" w:hAnsi="Arial" w:cs="Arial"/>
          <w:sz w:val="24"/>
          <w:szCs w:val="24"/>
        </w:rPr>
        <w:t>Obec Troubelice podala dne 13. 7. 2022 žádost o prodloužení termínu dodání stavebního povolení s vyznačením nabytí právní moci (viz příloha č. 1 důvodové zprávy) z důvodu pozdržení vydání rozhodnutí o umístění stavby a stavebního povolení, což má za následek pozdější datum nabytí právní moci, než je termín stanovený ve Smlouvě a pravidlech dotačního programu.</w:t>
      </w:r>
    </w:p>
    <w:p w:rsidR="001A7E1B" w:rsidRDefault="001A7E1B" w:rsidP="001A7E1B">
      <w:pPr>
        <w:spacing w:before="120"/>
        <w:ind w:left="0" w:firstLine="0"/>
        <w:rPr>
          <w:rFonts w:ascii="Arial" w:hAnsi="Arial" w:cs="Arial"/>
          <w:sz w:val="24"/>
          <w:szCs w:val="24"/>
        </w:rPr>
      </w:pPr>
      <w:r>
        <w:rPr>
          <w:rFonts w:ascii="Arial" w:hAnsi="Arial" w:cs="Arial"/>
          <w:sz w:val="24"/>
          <w:szCs w:val="24"/>
        </w:rPr>
        <w:t xml:space="preserve">Vydání rozhodnutí o umístění stavby a stavebního povolení bylo oznámeno až dne </w:t>
      </w:r>
      <w:r>
        <w:rPr>
          <w:rFonts w:ascii="Arial" w:hAnsi="Arial" w:cs="Arial"/>
          <w:sz w:val="24"/>
          <w:szCs w:val="24"/>
        </w:rPr>
        <w:br/>
        <w:t xml:space="preserve">11. 7. 2022 z důvodu složitého územního a stavebního řízení, tzn., že </w:t>
      </w:r>
      <w:r w:rsidRPr="0008276E">
        <w:rPr>
          <w:rFonts w:ascii="Arial" w:hAnsi="Arial" w:cs="Arial"/>
          <w:b/>
          <w:sz w:val="24"/>
          <w:szCs w:val="24"/>
        </w:rPr>
        <w:t>obec má vydáno stavební povolení na akci</w:t>
      </w:r>
      <w:r>
        <w:rPr>
          <w:rFonts w:ascii="Arial" w:hAnsi="Arial" w:cs="Arial"/>
          <w:sz w:val="24"/>
          <w:szCs w:val="24"/>
        </w:rPr>
        <w:t xml:space="preserve"> (viz příloha č. 2 důvodové zprávy), ale prozatím nenabylo právní moci. Obec v žádosti o vydání stavebního povolení doložila všechny potřebné podklady, vydání stavebního povolení se zdrželo z důvodu velkého počtu účastníků, kdy jeden účastník si nepřevzal oznámení o zahájení stavebního a územního řízení, což proces vydání stavebního povolení prodloužilo o 10 dní z důvodu fikce doručení (zásilka je uložena </w:t>
      </w:r>
      <w:r>
        <w:rPr>
          <w:rFonts w:ascii="Arial" w:hAnsi="Arial" w:cs="Arial"/>
          <w:sz w:val="24"/>
          <w:szCs w:val="24"/>
        </w:rPr>
        <w:br/>
        <w:t xml:space="preserve">a 10. dnem doručena). Po vydání stavebního povolení následuje procesní postup dle stavebního zákona, aby stavební povolení mohlo nabýt právní moci. </w:t>
      </w:r>
    </w:p>
    <w:p w:rsidR="001A7E1B" w:rsidRDefault="001A7E1B" w:rsidP="001A7E1B">
      <w:pPr>
        <w:spacing w:before="120"/>
        <w:ind w:left="0" w:firstLine="0"/>
        <w:rPr>
          <w:rFonts w:ascii="Arial" w:hAnsi="Arial" w:cs="Arial"/>
          <w:sz w:val="24"/>
          <w:szCs w:val="24"/>
        </w:rPr>
      </w:pPr>
      <w:r>
        <w:rPr>
          <w:rFonts w:ascii="Arial" w:hAnsi="Arial" w:cs="Arial"/>
          <w:sz w:val="24"/>
          <w:szCs w:val="24"/>
        </w:rPr>
        <w:t xml:space="preserve">Tento postup spočívá v tom, že stavební úřad vyrozumí všechny účastníky řízení tak, že rozhodnutí o umístění stavby a stavební povolení doručí všem účastníkům. V případě nevyzvednutí zásilky účastníkem opět nastává tzv. fikce doručení. Dále mají účastníci řízení dle stavebního zákona možnost podat odvolání proti vydanému stavebnímu povolení ve lhůtě 15 dnů od doručení stavebního povolení danému účastníkovi. Právní moci nabývá stavební povolení až po uplynutí lhůty pro podání námitek účastníky řízení. </w:t>
      </w:r>
    </w:p>
    <w:p w:rsidR="001A7E1B" w:rsidRDefault="001A7E1B" w:rsidP="001A7E1B">
      <w:pPr>
        <w:spacing w:before="120" w:after="120"/>
        <w:ind w:left="0" w:firstLine="0"/>
        <w:rPr>
          <w:rFonts w:ascii="Arial" w:hAnsi="Arial" w:cs="Arial"/>
          <w:sz w:val="24"/>
          <w:szCs w:val="24"/>
        </w:rPr>
      </w:pPr>
      <w:r>
        <w:rPr>
          <w:rFonts w:ascii="Arial" w:hAnsi="Arial" w:cs="Arial"/>
          <w:sz w:val="24"/>
          <w:szCs w:val="24"/>
        </w:rPr>
        <w:t>Smlouva o poskytnutí dotace byla doručena do DS schránky příjemce a přijata příjemcem dne 2. 5. 2022, lhůta pro předlože</w:t>
      </w:r>
      <w:bookmarkStart w:id="0" w:name="_GoBack"/>
      <w:bookmarkEnd w:id="0"/>
      <w:r>
        <w:rPr>
          <w:rFonts w:ascii="Arial" w:hAnsi="Arial" w:cs="Arial"/>
          <w:sz w:val="24"/>
          <w:szCs w:val="24"/>
        </w:rPr>
        <w:t xml:space="preserve">ní podepsané smlouvy, doložky příslušného orgánu obce a pravomocného stavebního povolení v délce 90 dnů uplyne dnem 31. 7. 2022. Vzhledem k výše uvedenému bude postupováno dle odst. 10 Smlouvy a odst. </w:t>
      </w:r>
      <w:proofErr w:type="gramStart"/>
      <w:r>
        <w:rPr>
          <w:rFonts w:ascii="Arial" w:hAnsi="Arial" w:cs="Arial"/>
          <w:sz w:val="24"/>
          <w:szCs w:val="24"/>
        </w:rPr>
        <w:t>9.12. pravidel</w:t>
      </w:r>
      <w:proofErr w:type="gramEnd"/>
      <w:r>
        <w:rPr>
          <w:rFonts w:ascii="Arial" w:hAnsi="Arial" w:cs="Arial"/>
          <w:sz w:val="24"/>
          <w:szCs w:val="24"/>
        </w:rPr>
        <w:t xml:space="preserve"> a dotace nebude příjemci vyplacena.</w:t>
      </w:r>
    </w:p>
    <w:p w:rsidR="001A7E1B" w:rsidRDefault="001A7E1B" w:rsidP="001A7E1B">
      <w:pPr>
        <w:ind w:left="0" w:firstLine="0"/>
        <w:rPr>
          <w:rFonts w:ascii="Arial" w:hAnsi="Arial" w:cs="Arial"/>
          <w:sz w:val="24"/>
          <w:szCs w:val="24"/>
        </w:rPr>
      </w:pPr>
      <w:r>
        <w:rPr>
          <w:rFonts w:ascii="Arial" w:hAnsi="Arial" w:cs="Arial"/>
          <w:sz w:val="24"/>
          <w:szCs w:val="24"/>
        </w:rPr>
        <w:lastRenderedPageBreak/>
        <w:t xml:space="preserve">Obec Troubelice dále požádala také o prodloužení termínu pro použití dotace z 31. 12. 2022 </w:t>
      </w:r>
      <w:r>
        <w:rPr>
          <w:rFonts w:ascii="Arial" w:hAnsi="Arial" w:cs="Arial"/>
          <w:sz w:val="24"/>
          <w:szCs w:val="24"/>
        </w:rPr>
        <w:br/>
        <w:t>na 30. 4. 2023 a termínu pro předložení vyúčtování z 31. 3. 2023 na 30. 6. 2023. Prodloužení termínů souvisí s pozdějším zahájením stavby z důvodu zpoždění vydání stavebního povolení na akci a s tím souvisejícího zahájení výběrového řízení na dodavatele stavby. Obec má již vydané stavební povolení a dne 4. 8. 2022 nabylo právní moci.</w:t>
      </w:r>
    </w:p>
    <w:p w:rsidR="001A7E1B" w:rsidRPr="008448CF" w:rsidRDefault="001A7E1B" w:rsidP="001A7E1B">
      <w:pPr>
        <w:ind w:left="0" w:firstLine="0"/>
        <w:rPr>
          <w:rFonts w:ascii="Arial" w:hAnsi="Arial" w:cs="Arial"/>
          <w:sz w:val="24"/>
          <w:szCs w:val="24"/>
        </w:rPr>
      </w:pPr>
    </w:p>
    <w:p w:rsidR="001A7E1B" w:rsidRPr="00091BCD" w:rsidRDefault="001A7E1B" w:rsidP="001A7E1B">
      <w:pPr>
        <w:pStyle w:val="Odstavecseseznamem"/>
        <w:numPr>
          <w:ilvl w:val="0"/>
          <w:numId w:val="24"/>
        </w:numPr>
        <w:rPr>
          <w:rFonts w:ascii="Arial" w:hAnsi="Arial" w:cs="Arial"/>
          <w:b/>
          <w:sz w:val="24"/>
          <w:szCs w:val="24"/>
          <w:u w:val="single"/>
        </w:rPr>
      </w:pPr>
      <w:r w:rsidRPr="00091BCD">
        <w:rPr>
          <w:rFonts w:ascii="Arial" w:hAnsi="Arial" w:cs="Arial"/>
          <w:b/>
          <w:sz w:val="24"/>
          <w:szCs w:val="24"/>
          <w:u w:val="single"/>
        </w:rPr>
        <w:t>Žádost města Litovel</w:t>
      </w:r>
    </w:p>
    <w:p w:rsidR="001A7E1B" w:rsidRDefault="001A7E1B" w:rsidP="001A7E1B">
      <w:pPr>
        <w:spacing w:before="120"/>
        <w:ind w:left="0" w:firstLine="0"/>
        <w:rPr>
          <w:rFonts w:ascii="Arial" w:hAnsi="Arial" w:cs="Arial"/>
          <w:sz w:val="24"/>
          <w:szCs w:val="24"/>
        </w:rPr>
      </w:pPr>
      <w:r>
        <w:rPr>
          <w:rFonts w:ascii="Arial" w:hAnsi="Arial" w:cs="Arial"/>
          <w:sz w:val="24"/>
          <w:szCs w:val="24"/>
        </w:rPr>
        <w:t>Město Litovel má schválenou dotaci ve výši 342 766,93 Kč na akci „Modernizace dětského dopravního hřiště – školící centrum II. etapa“ z dotačního programu Podpora výstavby, obnovy a vybavení dětských dopravních hřišť 2022.</w:t>
      </w:r>
    </w:p>
    <w:p w:rsidR="001A7E1B" w:rsidRDefault="001A7E1B" w:rsidP="001A7E1B">
      <w:pPr>
        <w:spacing w:before="120"/>
        <w:ind w:left="0" w:firstLine="0"/>
        <w:rPr>
          <w:rFonts w:ascii="Arial" w:hAnsi="Arial" w:cs="Arial"/>
          <w:sz w:val="24"/>
          <w:szCs w:val="24"/>
        </w:rPr>
      </w:pPr>
      <w:r>
        <w:rPr>
          <w:rFonts w:ascii="Arial" w:hAnsi="Arial" w:cs="Arial"/>
          <w:sz w:val="24"/>
          <w:szCs w:val="24"/>
        </w:rPr>
        <w:t xml:space="preserve">Město Litovel podala dne 13. 7. 2022 žádost o prodloužení termínu dodání stavebního povolení s vyznačením nabytí právní moci (viz příloha č. 3 důvodové zprávy) z důvodu pozdržení jeho vydání Odborem výstavby Městského úřadu Litovel, který se dlouhodobě potýká s časovou vytížeností. V rámci stavebního řízení k této akci probíhají jednání ohledně potřeby vydání energetického štítku budovy k této atypické stavbě – kontejnerům, což vydání stavebního povolení prodlužuje. </w:t>
      </w:r>
    </w:p>
    <w:p w:rsidR="001A7E1B" w:rsidRDefault="001A7E1B" w:rsidP="001A7E1B">
      <w:pPr>
        <w:spacing w:before="120"/>
        <w:ind w:left="0" w:firstLine="0"/>
        <w:rPr>
          <w:rFonts w:ascii="Arial" w:hAnsi="Arial" w:cs="Arial"/>
          <w:sz w:val="24"/>
          <w:szCs w:val="24"/>
        </w:rPr>
      </w:pPr>
      <w:r>
        <w:rPr>
          <w:rFonts w:ascii="Arial" w:hAnsi="Arial" w:cs="Arial"/>
          <w:sz w:val="24"/>
          <w:szCs w:val="24"/>
        </w:rPr>
        <w:t>Smlouva o poskytnutí dotace byla doručena do DS schránky příjemce a přijata příjemcem dne 28. 4. 2022,</w:t>
      </w:r>
      <w:r w:rsidRPr="00CE49CF">
        <w:rPr>
          <w:rFonts w:ascii="Arial" w:hAnsi="Arial" w:cs="Arial"/>
          <w:sz w:val="24"/>
          <w:szCs w:val="24"/>
        </w:rPr>
        <w:t xml:space="preserve"> </w:t>
      </w:r>
      <w:r>
        <w:rPr>
          <w:rFonts w:ascii="Arial" w:hAnsi="Arial" w:cs="Arial"/>
          <w:sz w:val="24"/>
          <w:szCs w:val="24"/>
        </w:rPr>
        <w:t xml:space="preserve">lhůta pro předložení podepsané smlouvy, doložky příslušného orgánu obce a pravomocného stavebního povolení v délce 90 dnů uplyne dnem 27. 7. 2022. Vzhledem k výše uvedenému bude postupováno dle odst. 10 Smlouvy a odst. </w:t>
      </w:r>
      <w:proofErr w:type="gramStart"/>
      <w:r>
        <w:rPr>
          <w:rFonts w:ascii="Arial" w:hAnsi="Arial" w:cs="Arial"/>
          <w:sz w:val="24"/>
          <w:szCs w:val="24"/>
        </w:rPr>
        <w:t>9.12. pravidel</w:t>
      </w:r>
      <w:proofErr w:type="gramEnd"/>
      <w:r>
        <w:rPr>
          <w:rFonts w:ascii="Arial" w:hAnsi="Arial" w:cs="Arial"/>
          <w:sz w:val="24"/>
          <w:szCs w:val="24"/>
        </w:rPr>
        <w:t xml:space="preserve"> a dotace nebude příjemci vyplacena.</w:t>
      </w:r>
    </w:p>
    <w:p w:rsidR="001A7E1B" w:rsidRDefault="001A7E1B" w:rsidP="00144822">
      <w:pPr>
        <w:ind w:left="0" w:firstLine="0"/>
        <w:rPr>
          <w:rFonts w:ascii="Arial" w:hAnsi="Arial" w:cs="Arial"/>
          <w:sz w:val="24"/>
          <w:szCs w:val="24"/>
        </w:rPr>
      </w:pPr>
    </w:p>
    <w:p w:rsidR="00784B90" w:rsidRDefault="00784B90" w:rsidP="00784B90">
      <w:pPr>
        <w:spacing w:before="120"/>
        <w:ind w:left="0" w:firstLine="0"/>
        <w:rPr>
          <w:rFonts w:ascii="Arial" w:hAnsi="Arial" w:cs="Arial"/>
          <w:sz w:val="24"/>
          <w:szCs w:val="24"/>
        </w:rPr>
      </w:pPr>
      <w:r>
        <w:rPr>
          <w:rFonts w:ascii="Arial" w:hAnsi="Arial" w:cs="Arial"/>
          <w:sz w:val="24"/>
          <w:szCs w:val="24"/>
        </w:rPr>
        <w:t xml:space="preserve">Podle odst. </w:t>
      </w:r>
      <w:proofErr w:type="gramStart"/>
      <w:r>
        <w:rPr>
          <w:rFonts w:ascii="Arial" w:hAnsi="Arial" w:cs="Arial"/>
          <w:sz w:val="24"/>
          <w:szCs w:val="24"/>
        </w:rPr>
        <w:t>9.12. schválených</w:t>
      </w:r>
      <w:proofErr w:type="gramEnd"/>
      <w:r>
        <w:rPr>
          <w:rFonts w:ascii="Arial" w:hAnsi="Arial" w:cs="Arial"/>
          <w:sz w:val="24"/>
          <w:szCs w:val="24"/>
        </w:rPr>
        <w:t xml:space="preserve"> pravidel dotačního programu a odst. 10 Smlouvy o poskytnutí dotace měli příjemci dotace doložit k uzavření veřejnoprávní smlouvy o poskytnutí dotace nejpozději ve lhůtě pro přijetí návrhu smlouvy také stavební povolení s vyznačením nabytí právní moci nebo ohlášení stavby s vyznačením právních účinků, pokud tyto nebyly doloženy v žádosti o dotaci (týká se pouze akcí podléhajících stavebnímu povolení či ohlášení stavby). </w:t>
      </w:r>
    </w:p>
    <w:p w:rsidR="001A7E1B" w:rsidRDefault="001A7E1B" w:rsidP="00144822">
      <w:pPr>
        <w:ind w:left="0" w:firstLine="0"/>
        <w:rPr>
          <w:rFonts w:ascii="Arial" w:hAnsi="Arial" w:cs="Arial"/>
          <w:sz w:val="24"/>
          <w:szCs w:val="24"/>
        </w:rPr>
      </w:pPr>
    </w:p>
    <w:p w:rsidR="00144822" w:rsidRDefault="00144822" w:rsidP="00144822">
      <w:pPr>
        <w:ind w:left="0" w:firstLine="0"/>
        <w:rPr>
          <w:rFonts w:ascii="Arial" w:hAnsi="Arial" w:cs="Arial"/>
          <w:sz w:val="24"/>
          <w:szCs w:val="24"/>
        </w:rPr>
      </w:pPr>
      <w:r>
        <w:rPr>
          <w:rFonts w:ascii="Arial" w:hAnsi="Arial" w:cs="Arial"/>
          <w:sz w:val="24"/>
          <w:szCs w:val="24"/>
        </w:rPr>
        <w:t xml:space="preserve">Znění odst. </w:t>
      </w:r>
      <w:proofErr w:type="gramStart"/>
      <w:r>
        <w:rPr>
          <w:rFonts w:ascii="Arial" w:hAnsi="Arial" w:cs="Arial"/>
          <w:sz w:val="24"/>
          <w:szCs w:val="24"/>
        </w:rPr>
        <w:t>9.12. pravidel</w:t>
      </w:r>
      <w:proofErr w:type="gramEnd"/>
      <w:r>
        <w:rPr>
          <w:rFonts w:ascii="Arial" w:hAnsi="Arial" w:cs="Arial"/>
          <w:sz w:val="24"/>
          <w:szCs w:val="24"/>
        </w:rPr>
        <w:t xml:space="preserve"> je u obou dotačních programů stejné, a to: </w:t>
      </w:r>
    </w:p>
    <w:p w:rsidR="00144822" w:rsidRPr="00652B6D" w:rsidRDefault="00144822" w:rsidP="00144822">
      <w:pPr>
        <w:spacing w:before="120"/>
        <w:ind w:left="0" w:firstLine="0"/>
        <w:rPr>
          <w:rFonts w:ascii="Arial" w:hAnsi="Arial" w:cs="Arial"/>
          <w:bCs/>
          <w:i/>
          <w:sz w:val="24"/>
          <w:szCs w:val="24"/>
        </w:rPr>
      </w:pPr>
      <w:r>
        <w:rPr>
          <w:rFonts w:ascii="Arial" w:hAnsi="Arial" w:cs="Arial"/>
          <w:b/>
          <w:bCs/>
          <w:i/>
          <w:sz w:val="24"/>
          <w:szCs w:val="24"/>
        </w:rPr>
        <w:t>„</w:t>
      </w:r>
      <w:r w:rsidRPr="00652B6D">
        <w:rPr>
          <w:rFonts w:ascii="Arial" w:hAnsi="Arial" w:cs="Arial"/>
          <w:b/>
          <w:bCs/>
          <w:i/>
          <w:sz w:val="24"/>
          <w:szCs w:val="24"/>
        </w:rPr>
        <w:t xml:space="preserve">Nejpozději společně s oboustranně platně podepsaným návrhem veřejnoprávní smlouvy o poskytnutí dotace z dotačního programu Podpora výstavby a oprav cyklostezek 2022 (viz odst. </w:t>
      </w:r>
      <w:proofErr w:type="gramStart"/>
      <w:r w:rsidRPr="00652B6D">
        <w:rPr>
          <w:rFonts w:ascii="Arial" w:hAnsi="Arial" w:cs="Arial"/>
          <w:b/>
          <w:bCs/>
          <w:i/>
          <w:sz w:val="24"/>
          <w:szCs w:val="24"/>
        </w:rPr>
        <w:t>11.2. těchto</w:t>
      </w:r>
      <w:proofErr w:type="gramEnd"/>
      <w:r w:rsidRPr="00652B6D">
        <w:rPr>
          <w:rFonts w:ascii="Arial" w:hAnsi="Arial" w:cs="Arial"/>
          <w:b/>
          <w:bCs/>
          <w:i/>
          <w:sz w:val="24"/>
          <w:szCs w:val="24"/>
        </w:rPr>
        <w:t xml:space="preserve"> pravidel) doručí příjemce poskytovateli dotace prostřednictvím datové schránky příjemce rovněž:</w:t>
      </w:r>
    </w:p>
    <w:p w:rsidR="00144822" w:rsidRPr="00652B6D" w:rsidRDefault="00144822" w:rsidP="00144822">
      <w:pPr>
        <w:pStyle w:val="Odstavecseseznamem"/>
        <w:numPr>
          <w:ilvl w:val="1"/>
          <w:numId w:val="20"/>
        </w:numPr>
        <w:spacing w:before="120" w:after="120"/>
        <w:ind w:left="709" w:hanging="357"/>
        <w:contextualSpacing w:val="0"/>
        <w:rPr>
          <w:rFonts w:ascii="Arial" w:hAnsi="Arial" w:cs="Arial"/>
          <w:bCs/>
          <w:i/>
          <w:sz w:val="24"/>
          <w:szCs w:val="24"/>
        </w:rPr>
      </w:pPr>
      <w:r w:rsidRPr="00652B6D">
        <w:rPr>
          <w:rFonts w:ascii="Arial" w:hAnsi="Arial" w:cs="Arial"/>
          <w:bCs/>
          <w:i/>
          <w:sz w:val="24"/>
          <w:szCs w:val="24"/>
        </w:rPr>
        <w:t>doložku příslušného orgánu obce (příjemce dotace) oprávněného ke schválení přijetí dotace a k uzavření veřejnoprávní smlouvy,</w:t>
      </w:r>
    </w:p>
    <w:p w:rsidR="00144822" w:rsidRPr="00652B6D" w:rsidRDefault="00144822" w:rsidP="00144822">
      <w:pPr>
        <w:pStyle w:val="Odstavecseseznamem"/>
        <w:numPr>
          <w:ilvl w:val="1"/>
          <w:numId w:val="20"/>
        </w:numPr>
        <w:ind w:left="709"/>
        <w:rPr>
          <w:rFonts w:ascii="Arial" w:hAnsi="Arial" w:cs="Arial"/>
          <w:bCs/>
          <w:i/>
          <w:sz w:val="24"/>
          <w:szCs w:val="24"/>
        </w:rPr>
      </w:pPr>
      <w:r w:rsidRPr="00652B6D">
        <w:rPr>
          <w:rFonts w:ascii="Arial" w:hAnsi="Arial" w:cs="Arial"/>
          <w:bCs/>
          <w:i/>
          <w:sz w:val="24"/>
          <w:szCs w:val="24"/>
        </w:rPr>
        <w:t>stavební povolení s vyznačením nabytí právní moci nebo ohlášení stavby s vyznačením právních účinků, pokud toto nebylo doloženo v žádosti o dotaci (týká se pouze akcí podléhajícím stavebnímu povolení nebo ohlášení stavby).</w:t>
      </w:r>
    </w:p>
    <w:p w:rsidR="00144822" w:rsidRPr="00652B6D" w:rsidRDefault="00144822" w:rsidP="00144822">
      <w:pPr>
        <w:spacing w:before="120"/>
        <w:ind w:left="0" w:firstLine="0"/>
        <w:rPr>
          <w:rFonts w:ascii="Arial" w:hAnsi="Arial" w:cs="Arial"/>
          <w:b/>
          <w:bCs/>
          <w:i/>
          <w:sz w:val="24"/>
          <w:szCs w:val="24"/>
        </w:rPr>
      </w:pPr>
      <w:r w:rsidRPr="00652B6D">
        <w:rPr>
          <w:rFonts w:ascii="Arial" w:hAnsi="Arial" w:cs="Arial"/>
          <w:b/>
          <w:bCs/>
          <w:i/>
          <w:sz w:val="24"/>
          <w:szCs w:val="24"/>
        </w:rPr>
        <w:t>Pokud nebudou požadované podklady dle bodu a) a b) doloženy ve lhůtě dle tohoto odstavce, ztrácí příjemce nárok na poskytnutí dotace a dotace mu nebude poskytnuta.</w:t>
      </w:r>
      <w:r>
        <w:rPr>
          <w:rFonts w:ascii="Arial" w:hAnsi="Arial" w:cs="Arial"/>
          <w:b/>
          <w:bCs/>
          <w:i/>
          <w:sz w:val="24"/>
          <w:szCs w:val="24"/>
        </w:rPr>
        <w:t>“</w:t>
      </w:r>
    </w:p>
    <w:p w:rsidR="00144822" w:rsidRPr="00652B6D" w:rsidRDefault="00144822" w:rsidP="00144822">
      <w:pPr>
        <w:ind w:hanging="720"/>
        <w:rPr>
          <w:rFonts w:ascii="Arial" w:hAnsi="Arial" w:cs="Arial"/>
          <w:bCs/>
          <w:i/>
          <w:sz w:val="24"/>
          <w:szCs w:val="24"/>
        </w:rPr>
      </w:pPr>
    </w:p>
    <w:p w:rsidR="00144822" w:rsidRDefault="00144822" w:rsidP="00144822">
      <w:pPr>
        <w:ind w:left="0" w:firstLine="0"/>
        <w:rPr>
          <w:rFonts w:ascii="Arial" w:hAnsi="Arial" w:cs="Arial"/>
          <w:sz w:val="24"/>
          <w:szCs w:val="24"/>
        </w:rPr>
      </w:pPr>
      <w:r>
        <w:rPr>
          <w:rFonts w:ascii="Arial" w:hAnsi="Arial" w:cs="Arial"/>
          <w:sz w:val="24"/>
          <w:szCs w:val="24"/>
        </w:rPr>
        <w:t xml:space="preserve">K tomuto odstavci se váže dále odst. </w:t>
      </w:r>
      <w:proofErr w:type="gramStart"/>
      <w:r>
        <w:rPr>
          <w:rFonts w:ascii="Arial" w:hAnsi="Arial" w:cs="Arial"/>
          <w:sz w:val="24"/>
          <w:szCs w:val="24"/>
        </w:rPr>
        <w:t>11.2., ve</w:t>
      </w:r>
      <w:proofErr w:type="gramEnd"/>
      <w:r>
        <w:rPr>
          <w:rFonts w:ascii="Arial" w:hAnsi="Arial" w:cs="Arial"/>
          <w:sz w:val="24"/>
          <w:szCs w:val="24"/>
        </w:rPr>
        <w:t xml:space="preserve"> kterém se řeší termín pro zaslání podepsané smlouvy příjemce, jeho znění je následující:</w:t>
      </w:r>
    </w:p>
    <w:p w:rsidR="00144822" w:rsidRPr="00652B6D" w:rsidRDefault="00144822" w:rsidP="00144822">
      <w:pPr>
        <w:spacing w:before="120"/>
        <w:ind w:left="0" w:firstLine="0"/>
        <w:rPr>
          <w:rFonts w:ascii="Arial" w:hAnsi="Arial" w:cs="Arial"/>
          <w:i/>
          <w:sz w:val="24"/>
          <w:szCs w:val="24"/>
        </w:rPr>
      </w:pPr>
      <w:r w:rsidRPr="00652B6D">
        <w:rPr>
          <w:rFonts w:ascii="Arial" w:hAnsi="Arial" w:cs="Arial"/>
          <w:bCs/>
          <w:i/>
          <w:sz w:val="24"/>
          <w:szCs w:val="24"/>
        </w:rPr>
        <w:t xml:space="preserve">„Poskytovatel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w:t>
      </w:r>
      <w:r w:rsidRPr="00652B6D">
        <w:rPr>
          <w:rFonts w:ascii="Arial" w:hAnsi="Arial" w:cs="Arial"/>
          <w:bCs/>
          <w:i/>
          <w:sz w:val="24"/>
          <w:szCs w:val="24"/>
        </w:rPr>
        <w:lastRenderedPageBreak/>
        <w:t>Pokud příjemce v této lhůtě nedoručí poskytovateli oboustranně platně podepsaný návrh smlouvy o poskytnutí dotace, který mu zaslal poskytovatel, smlouva o poskytnutí dotace není uzavřena a poskytovatel není povinen příjemci dotaci poskytnout.“</w:t>
      </w:r>
    </w:p>
    <w:p w:rsidR="00144822" w:rsidRDefault="00144822" w:rsidP="00144822">
      <w:pPr>
        <w:ind w:left="0" w:firstLine="0"/>
        <w:rPr>
          <w:rFonts w:ascii="Arial" w:hAnsi="Arial" w:cs="Arial"/>
          <w:sz w:val="24"/>
          <w:szCs w:val="24"/>
        </w:rPr>
      </w:pPr>
    </w:p>
    <w:p w:rsidR="00144822" w:rsidRDefault="00144822" w:rsidP="00144822">
      <w:pPr>
        <w:spacing w:after="120"/>
        <w:ind w:left="0" w:firstLine="0"/>
        <w:rPr>
          <w:rFonts w:ascii="Arial" w:hAnsi="Arial" w:cs="Arial"/>
          <w:sz w:val="24"/>
          <w:szCs w:val="24"/>
        </w:rPr>
      </w:pPr>
      <w:r>
        <w:rPr>
          <w:rFonts w:ascii="Arial" w:hAnsi="Arial" w:cs="Arial"/>
          <w:sz w:val="24"/>
          <w:szCs w:val="24"/>
        </w:rPr>
        <w:t>Znění odst. 10 Smlouvy o poskytnutí dotace v obou případech zní:</w:t>
      </w:r>
    </w:p>
    <w:p w:rsidR="00144822" w:rsidRPr="00B935D1" w:rsidRDefault="00144822" w:rsidP="00144822">
      <w:pPr>
        <w:spacing w:after="120"/>
        <w:ind w:left="0" w:firstLine="0"/>
        <w:rPr>
          <w:rFonts w:ascii="Arial" w:eastAsia="Times New Roman" w:hAnsi="Arial" w:cs="Arial"/>
          <w:i/>
          <w:iCs/>
          <w:sz w:val="24"/>
          <w:szCs w:val="24"/>
          <w:lang w:eastAsia="cs-CZ"/>
        </w:rPr>
      </w:pPr>
      <w:r w:rsidRPr="00B935D1">
        <w:rPr>
          <w:rFonts w:ascii="Arial" w:eastAsia="Times New Roman" w:hAnsi="Arial" w:cs="Arial"/>
          <w:i/>
          <w:sz w:val="24"/>
          <w:szCs w:val="24"/>
          <w:lang w:eastAsia="cs-CZ"/>
        </w:rPr>
        <w:t xml:space="preserve">„Při použití </w:t>
      </w:r>
      <w:r w:rsidRPr="00B935D1">
        <w:rPr>
          <w:rFonts w:ascii="Arial" w:eastAsia="Times New Roman" w:hAnsi="Arial" w:cs="Arial"/>
          <w:i/>
          <w:iCs/>
          <w:sz w:val="24"/>
          <w:szCs w:val="24"/>
          <w:lang w:eastAsia="cs-CZ"/>
        </w:rPr>
        <w:t xml:space="preserve">dotace </w:t>
      </w:r>
      <w:r w:rsidRPr="00B935D1">
        <w:rPr>
          <w:rFonts w:ascii="Arial" w:eastAsia="Times New Roman" w:hAnsi="Arial" w:cs="Arial"/>
          <w:i/>
          <w:sz w:val="24"/>
          <w:szCs w:val="24"/>
          <w:lang w:eastAsia="cs-CZ"/>
        </w:rPr>
        <w:t>ke shora stanovenému účelu je příjemce dále povinen společně s oboustranně platně podepsanou smlouvou předložit:</w:t>
      </w:r>
      <w:r w:rsidRPr="00B935D1">
        <w:rPr>
          <w:rFonts w:ascii="Arial" w:eastAsia="Times New Roman" w:hAnsi="Arial" w:cs="Arial"/>
          <w:i/>
          <w:iCs/>
          <w:sz w:val="24"/>
          <w:szCs w:val="24"/>
          <w:lang w:eastAsia="cs-CZ"/>
        </w:rPr>
        <w:t xml:space="preserve">  </w:t>
      </w:r>
    </w:p>
    <w:p w:rsidR="00144822" w:rsidRPr="00B935D1" w:rsidRDefault="00144822" w:rsidP="00144822">
      <w:pPr>
        <w:pStyle w:val="Odstavecseseznamem"/>
        <w:numPr>
          <w:ilvl w:val="0"/>
          <w:numId w:val="23"/>
        </w:numPr>
        <w:spacing w:after="120"/>
        <w:ind w:left="851" w:hanging="397"/>
        <w:contextualSpacing w:val="0"/>
        <w:rPr>
          <w:rFonts w:ascii="Arial" w:eastAsia="Times New Roman" w:hAnsi="Arial" w:cs="Arial"/>
          <w:i/>
          <w:iCs/>
          <w:sz w:val="24"/>
          <w:szCs w:val="24"/>
          <w:lang w:eastAsia="cs-CZ"/>
        </w:rPr>
      </w:pPr>
      <w:r w:rsidRPr="00B935D1">
        <w:rPr>
          <w:rFonts w:ascii="Arial" w:eastAsia="Times New Roman" w:hAnsi="Arial" w:cs="Arial"/>
          <w:i/>
          <w:iCs/>
          <w:sz w:val="24"/>
          <w:szCs w:val="24"/>
          <w:lang w:eastAsia="cs-CZ"/>
        </w:rPr>
        <w:t>doložku příslušného orgánu obce (příjemce dotace) oprávněného ke schválení přijetí dotace a k uzavření veřejnoprávní smlouvy,</w:t>
      </w:r>
    </w:p>
    <w:p w:rsidR="00144822" w:rsidRPr="00B935D1" w:rsidRDefault="00144822" w:rsidP="00144822">
      <w:pPr>
        <w:pStyle w:val="Odstavecseseznamem"/>
        <w:numPr>
          <w:ilvl w:val="0"/>
          <w:numId w:val="23"/>
        </w:numPr>
        <w:spacing w:after="120"/>
        <w:ind w:left="851" w:hanging="399"/>
        <w:rPr>
          <w:rFonts w:ascii="Arial" w:eastAsia="Times New Roman" w:hAnsi="Arial" w:cs="Arial"/>
          <w:i/>
          <w:iCs/>
          <w:sz w:val="24"/>
          <w:szCs w:val="24"/>
          <w:lang w:eastAsia="cs-CZ"/>
        </w:rPr>
      </w:pPr>
      <w:r w:rsidRPr="00B935D1">
        <w:rPr>
          <w:rFonts w:ascii="Arial" w:eastAsia="Times New Roman" w:hAnsi="Arial" w:cs="Arial"/>
          <w:i/>
          <w:iCs/>
          <w:sz w:val="24"/>
          <w:szCs w:val="24"/>
          <w:lang w:eastAsia="cs-CZ"/>
        </w:rPr>
        <w:t>stavební povolení s vyznačením nabytí právní moci nebo ohlášení stavby s vyznačením právních účinků, pokud toto nebylo doloženo v žádosti o dotaci (týká se pouze akcí podléhajícím stavebnímu povolení nebo ohlášení stavby).</w:t>
      </w:r>
    </w:p>
    <w:p w:rsidR="00144822" w:rsidRDefault="00144822" w:rsidP="00144822">
      <w:pPr>
        <w:spacing w:after="120"/>
        <w:ind w:left="0" w:firstLine="0"/>
        <w:rPr>
          <w:rFonts w:ascii="Arial" w:eastAsia="Times New Roman" w:hAnsi="Arial" w:cs="Arial"/>
          <w:i/>
          <w:iCs/>
          <w:sz w:val="24"/>
          <w:szCs w:val="24"/>
          <w:lang w:eastAsia="cs-CZ"/>
        </w:rPr>
      </w:pPr>
      <w:r w:rsidRPr="00B935D1">
        <w:rPr>
          <w:rFonts w:ascii="Arial" w:eastAsia="Times New Roman" w:hAnsi="Arial" w:cs="Arial"/>
          <w:i/>
          <w:iCs/>
          <w:sz w:val="24"/>
          <w:szCs w:val="24"/>
          <w:lang w:eastAsia="cs-CZ"/>
        </w:rPr>
        <w:t>V případě nedoložení podkladů dle písm. a) a b) ve výše uvedené lhůtě, ztrácí příjemce nárok na poskytnutí dotace a dotace mu nebude vyplacena.“</w:t>
      </w:r>
    </w:p>
    <w:p w:rsidR="00144822" w:rsidRDefault="00144822" w:rsidP="00144822">
      <w:pPr>
        <w:ind w:left="0" w:firstLine="0"/>
        <w:rPr>
          <w:rFonts w:ascii="Arial" w:hAnsi="Arial" w:cs="Arial"/>
          <w:sz w:val="24"/>
          <w:szCs w:val="24"/>
        </w:rPr>
      </w:pPr>
    </w:p>
    <w:p w:rsidR="00D75B9E" w:rsidRPr="00D75B9E" w:rsidRDefault="00D75B9E" w:rsidP="00D75B9E">
      <w:pPr>
        <w:pStyle w:val="Zkladntext"/>
        <w:spacing w:after="0"/>
        <w:jc w:val="both"/>
        <w:rPr>
          <w:rFonts w:ascii="Arial" w:hAnsi="Arial" w:cs="Arial"/>
          <w:b/>
        </w:rPr>
      </w:pPr>
      <w:r w:rsidRPr="00D75B9E">
        <w:rPr>
          <w:rFonts w:ascii="Arial" w:hAnsi="Arial" w:cs="Arial"/>
          <w:b/>
        </w:rPr>
        <w:t>Shrnutí navrhovaných změn</w:t>
      </w:r>
      <w:r w:rsidR="00F1610A">
        <w:rPr>
          <w:rFonts w:ascii="Arial" w:hAnsi="Arial" w:cs="Arial"/>
          <w:b/>
        </w:rPr>
        <w:t xml:space="preserve"> – obec Troubelice</w:t>
      </w:r>
      <w:r w:rsidRPr="00D75B9E">
        <w:rPr>
          <w:rFonts w:ascii="Arial" w:hAnsi="Arial" w:cs="Arial"/>
          <w:b/>
        </w:rPr>
        <w:t>:</w:t>
      </w:r>
    </w:p>
    <w:p w:rsidR="00D75B9E" w:rsidRDefault="00D75B9E" w:rsidP="00D75B9E">
      <w:pPr>
        <w:pStyle w:val="Zkladntext"/>
        <w:spacing w:after="0"/>
        <w:jc w:val="both"/>
        <w:rPr>
          <w:rFonts w:ascii="Arial" w:hAnsi="Arial" w:cs="Arial"/>
        </w:rPr>
      </w:pPr>
    </w:p>
    <w:p w:rsidR="001B0A44" w:rsidRPr="001B0A44" w:rsidRDefault="001B0A44" w:rsidP="001B0A44">
      <w:pPr>
        <w:pStyle w:val="Zkladntext"/>
        <w:numPr>
          <w:ilvl w:val="0"/>
          <w:numId w:val="27"/>
        </w:numPr>
        <w:jc w:val="both"/>
        <w:rPr>
          <w:rFonts w:ascii="Arial" w:hAnsi="Arial" w:cs="Arial"/>
          <w:u w:val="single"/>
        </w:rPr>
      </w:pPr>
      <w:r w:rsidRPr="001B0A44">
        <w:rPr>
          <w:rFonts w:ascii="Arial" w:hAnsi="Arial" w:cs="Arial"/>
          <w:u w:val="single"/>
        </w:rPr>
        <w:t>Článek I., odst. 3, věta první Smlouvy ve znění:</w:t>
      </w:r>
    </w:p>
    <w:p w:rsidR="001B0A44" w:rsidRDefault="001B0A44" w:rsidP="001B0A44">
      <w:pPr>
        <w:pStyle w:val="Zkladntext"/>
        <w:jc w:val="both"/>
        <w:rPr>
          <w:rFonts w:ascii="Arial" w:hAnsi="Arial" w:cs="Arial"/>
          <w:i/>
        </w:rPr>
      </w:pPr>
      <w:r>
        <w:rPr>
          <w:rFonts w:ascii="Arial" w:hAnsi="Arial" w:cs="Arial"/>
          <w:i/>
        </w:rPr>
        <w:t>„Dotace bude poskytnuta převodem na bankovní účet příjemce uvedený v záhlaví této smlouvy do 21 dnů ode dne nabytí účinnosti této smlouvy.“</w:t>
      </w:r>
    </w:p>
    <w:p w:rsidR="001B0A44" w:rsidRDefault="001B0A44" w:rsidP="001B0A44">
      <w:pPr>
        <w:pStyle w:val="Zkladntext"/>
        <w:jc w:val="both"/>
        <w:rPr>
          <w:rFonts w:ascii="Arial" w:hAnsi="Arial" w:cs="Arial"/>
        </w:rPr>
      </w:pPr>
      <w:r>
        <w:rPr>
          <w:rFonts w:ascii="Arial" w:hAnsi="Arial" w:cs="Arial"/>
        </w:rPr>
        <w:t>se nahrazuje zněním:</w:t>
      </w:r>
    </w:p>
    <w:p w:rsidR="001B0A44" w:rsidRDefault="001B0A44" w:rsidP="00D75B9E">
      <w:pPr>
        <w:pStyle w:val="Zkladntext"/>
        <w:spacing w:after="0"/>
        <w:jc w:val="both"/>
        <w:rPr>
          <w:rFonts w:ascii="Arial" w:hAnsi="Arial" w:cs="Arial"/>
          <w:b/>
          <w:i/>
        </w:rPr>
      </w:pPr>
      <w:r>
        <w:rPr>
          <w:rFonts w:ascii="Arial" w:hAnsi="Arial" w:cs="Arial"/>
          <w:b/>
          <w:i/>
        </w:rPr>
        <w:t xml:space="preserve">„Dotace bude poskytnuta převodem na bankovní účet příjemce uvedený v záhlaví této smlouvy do 21 dnů ode dne </w:t>
      </w:r>
      <w:r w:rsidR="005F3C67">
        <w:rPr>
          <w:rFonts w:ascii="Arial" w:hAnsi="Arial" w:cs="Arial"/>
          <w:b/>
          <w:i/>
        </w:rPr>
        <w:t xml:space="preserve">včasného </w:t>
      </w:r>
      <w:r>
        <w:rPr>
          <w:rFonts w:ascii="Arial" w:hAnsi="Arial" w:cs="Arial"/>
          <w:b/>
          <w:i/>
        </w:rPr>
        <w:t>předložení stavebního povolení s vyznačením nabytí právní moci.“</w:t>
      </w:r>
    </w:p>
    <w:p w:rsidR="003344EF" w:rsidRPr="001B0A44" w:rsidRDefault="003344EF" w:rsidP="00D75B9E">
      <w:pPr>
        <w:pStyle w:val="Zkladntext"/>
        <w:spacing w:after="0"/>
        <w:jc w:val="both"/>
        <w:rPr>
          <w:rFonts w:ascii="Arial" w:hAnsi="Arial" w:cs="Arial"/>
          <w:b/>
          <w:i/>
        </w:rPr>
      </w:pPr>
    </w:p>
    <w:p w:rsidR="003344EF" w:rsidRDefault="003344EF" w:rsidP="003344EF">
      <w:pPr>
        <w:pStyle w:val="Zkladntext"/>
        <w:numPr>
          <w:ilvl w:val="0"/>
          <w:numId w:val="27"/>
        </w:numPr>
        <w:jc w:val="both"/>
        <w:rPr>
          <w:rFonts w:ascii="Arial" w:hAnsi="Arial" w:cs="Arial"/>
          <w:u w:val="single"/>
        </w:rPr>
      </w:pPr>
      <w:r w:rsidRPr="001B0A44">
        <w:rPr>
          <w:rFonts w:ascii="Arial" w:hAnsi="Arial" w:cs="Arial"/>
          <w:u w:val="single"/>
        </w:rPr>
        <w:t>Článek II., odst</w:t>
      </w:r>
      <w:r w:rsidR="009524E7">
        <w:rPr>
          <w:rFonts w:ascii="Arial" w:hAnsi="Arial" w:cs="Arial"/>
          <w:u w:val="single"/>
        </w:rPr>
        <w:t>.</w:t>
      </w:r>
      <w:r w:rsidRPr="001B0A44">
        <w:rPr>
          <w:rFonts w:ascii="Arial" w:hAnsi="Arial" w:cs="Arial"/>
          <w:u w:val="single"/>
        </w:rPr>
        <w:t xml:space="preserve"> </w:t>
      </w:r>
      <w:r>
        <w:rPr>
          <w:rFonts w:ascii="Arial" w:hAnsi="Arial" w:cs="Arial"/>
          <w:u w:val="single"/>
        </w:rPr>
        <w:t>2</w:t>
      </w:r>
      <w:r w:rsidRPr="001B0A44">
        <w:rPr>
          <w:rFonts w:ascii="Arial" w:hAnsi="Arial" w:cs="Arial"/>
          <w:u w:val="single"/>
        </w:rPr>
        <w:t xml:space="preserve">, věta </w:t>
      </w:r>
      <w:r>
        <w:rPr>
          <w:rFonts w:ascii="Arial" w:hAnsi="Arial" w:cs="Arial"/>
          <w:u w:val="single"/>
        </w:rPr>
        <w:t>první</w:t>
      </w:r>
      <w:r w:rsidRPr="001B0A44">
        <w:rPr>
          <w:rFonts w:ascii="Arial" w:hAnsi="Arial" w:cs="Arial"/>
          <w:u w:val="single"/>
        </w:rPr>
        <w:t xml:space="preserve"> Smlouvy ve znění: </w:t>
      </w:r>
    </w:p>
    <w:p w:rsidR="003344EF" w:rsidRDefault="003344EF" w:rsidP="003344EF">
      <w:pPr>
        <w:pStyle w:val="Zkladntext"/>
        <w:jc w:val="both"/>
        <w:rPr>
          <w:rFonts w:ascii="Arial" w:hAnsi="Arial" w:cs="Arial"/>
          <w:i/>
        </w:rPr>
      </w:pPr>
      <w:r>
        <w:rPr>
          <w:rFonts w:ascii="Arial" w:hAnsi="Arial" w:cs="Arial"/>
          <w:i/>
        </w:rPr>
        <w:t>„Příjemce je povinen použít poskytnutou dotaci nejpozději do 31. 12. 2022.“</w:t>
      </w:r>
    </w:p>
    <w:p w:rsidR="003344EF" w:rsidRDefault="003344EF" w:rsidP="003344EF">
      <w:pPr>
        <w:pStyle w:val="Zkladntext"/>
        <w:jc w:val="both"/>
        <w:rPr>
          <w:rFonts w:ascii="Arial" w:hAnsi="Arial" w:cs="Arial"/>
        </w:rPr>
      </w:pPr>
      <w:r>
        <w:rPr>
          <w:rFonts w:ascii="Arial" w:hAnsi="Arial" w:cs="Arial"/>
        </w:rPr>
        <w:t>se nahrazuje zněním:</w:t>
      </w:r>
    </w:p>
    <w:p w:rsidR="003344EF" w:rsidRPr="003344EF" w:rsidRDefault="003344EF" w:rsidP="004A11EB">
      <w:pPr>
        <w:pStyle w:val="Zkladntext"/>
        <w:spacing w:after="240"/>
        <w:jc w:val="both"/>
        <w:rPr>
          <w:rFonts w:ascii="Arial" w:hAnsi="Arial" w:cs="Arial"/>
          <w:b/>
          <w:i/>
        </w:rPr>
      </w:pPr>
      <w:r>
        <w:rPr>
          <w:rFonts w:ascii="Arial" w:hAnsi="Arial" w:cs="Arial"/>
          <w:b/>
          <w:i/>
        </w:rPr>
        <w:t>„Příjemce je povinen použít poskytnutou dotaci nejpozději do 30. 4. 2023.“</w:t>
      </w:r>
    </w:p>
    <w:p w:rsidR="003344EF" w:rsidRPr="001B0A44" w:rsidRDefault="003344EF" w:rsidP="003344EF">
      <w:pPr>
        <w:pStyle w:val="Zkladntext"/>
        <w:numPr>
          <w:ilvl w:val="0"/>
          <w:numId w:val="27"/>
        </w:numPr>
        <w:jc w:val="both"/>
        <w:rPr>
          <w:rFonts w:ascii="Arial" w:hAnsi="Arial" w:cs="Arial"/>
          <w:u w:val="single"/>
        </w:rPr>
      </w:pPr>
      <w:r w:rsidRPr="001B0A44">
        <w:rPr>
          <w:rFonts w:ascii="Arial" w:hAnsi="Arial" w:cs="Arial"/>
          <w:u w:val="single"/>
        </w:rPr>
        <w:t>Článek II., odst</w:t>
      </w:r>
      <w:r w:rsidR="009524E7">
        <w:rPr>
          <w:rFonts w:ascii="Arial" w:hAnsi="Arial" w:cs="Arial"/>
          <w:u w:val="single"/>
        </w:rPr>
        <w:t>.</w:t>
      </w:r>
      <w:r w:rsidRPr="001B0A44">
        <w:rPr>
          <w:rFonts w:ascii="Arial" w:hAnsi="Arial" w:cs="Arial"/>
          <w:u w:val="single"/>
        </w:rPr>
        <w:t xml:space="preserve"> </w:t>
      </w:r>
      <w:r>
        <w:rPr>
          <w:rFonts w:ascii="Arial" w:hAnsi="Arial" w:cs="Arial"/>
          <w:u w:val="single"/>
        </w:rPr>
        <w:t>5</w:t>
      </w:r>
      <w:r w:rsidRPr="001B0A44">
        <w:rPr>
          <w:rFonts w:ascii="Arial" w:hAnsi="Arial" w:cs="Arial"/>
          <w:u w:val="single"/>
        </w:rPr>
        <w:t xml:space="preserve">, věta </w:t>
      </w:r>
      <w:r>
        <w:rPr>
          <w:rFonts w:ascii="Arial" w:hAnsi="Arial" w:cs="Arial"/>
          <w:u w:val="single"/>
        </w:rPr>
        <w:t>první</w:t>
      </w:r>
      <w:r w:rsidRPr="001B0A44">
        <w:rPr>
          <w:rFonts w:ascii="Arial" w:hAnsi="Arial" w:cs="Arial"/>
          <w:u w:val="single"/>
        </w:rPr>
        <w:t xml:space="preserve"> Smlouvy ve znění: </w:t>
      </w:r>
    </w:p>
    <w:p w:rsidR="001B0A44" w:rsidRDefault="003344EF" w:rsidP="003344EF">
      <w:pPr>
        <w:pStyle w:val="Zkladntext"/>
        <w:jc w:val="both"/>
        <w:rPr>
          <w:rFonts w:ascii="Arial" w:hAnsi="Arial" w:cs="Arial"/>
          <w:i/>
        </w:rPr>
      </w:pPr>
      <w:r>
        <w:rPr>
          <w:rFonts w:ascii="Arial" w:hAnsi="Arial" w:cs="Arial"/>
          <w:i/>
        </w:rPr>
        <w:t xml:space="preserve">„Příjemce je povinen nejpozději do 31. 3. 2023 předložit poskytovateli vyúčtování poskytnuté dotace, vyplněné prostřednictvím </w:t>
      </w:r>
      <w:r w:rsidRPr="003344EF">
        <w:rPr>
          <w:rFonts w:ascii="Arial" w:hAnsi="Arial" w:cs="Arial"/>
          <w:i/>
        </w:rPr>
        <w:t>systému RAP, v němž příjemce podal žádost o poskytnutí této dotace, a to elektronicky zasláním do datové schránky poskytovatele (dále jen „vyúčtování“).</w:t>
      </w:r>
    </w:p>
    <w:p w:rsidR="003344EF" w:rsidRDefault="003344EF" w:rsidP="003344EF">
      <w:pPr>
        <w:pStyle w:val="Zkladntext"/>
        <w:jc w:val="both"/>
        <w:rPr>
          <w:rFonts w:ascii="Arial" w:hAnsi="Arial" w:cs="Arial"/>
        </w:rPr>
      </w:pPr>
      <w:r>
        <w:rPr>
          <w:rFonts w:ascii="Arial" w:hAnsi="Arial" w:cs="Arial"/>
        </w:rPr>
        <w:t>se nahrazuje zněním:</w:t>
      </w:r>
    </w:p>
    <w:p w:rsidR="003344EF" w:rsidRDefault="003344EF" w:rsidP="00D75B9E">
      <w:pPr>
        <w:pStyle w:val="Zkladntext"/>
        <w:spacing w:after="0"/>
        <w:jc w:val="both"/>
        <w:rPr>
          <w:rFonts w:ascii="Arial" w:hAnsi="Arial" w:cs="Arial"/>
          <w:b/>
          <w:i/>
        </w:rPr>
      </w:pPr>
      <w:r w:rsidRPr="003344EF">
        <w:rPr>
          <w:rFonts w:ascii="Arial" w:hAnsi="Arial" w:cs="Arial"/>
          <w:b/>
          <w:i/>
        </w:rPr>
        <w:t>„Příjemce je povinen nejpozději do 3</w:t>
      </w:r>
      <w:r>
        <w:rPr>
          <w:rFonts w:ascii="Arial" w:hAnsi="Arial" w:cs="Arial"/>
          <w:b/>
          <w:i/>
        </w:rPr>
        <w:t>0</w:t>
      </w:r>
      <w:r w:rsidRPr="003344EF">
        <w:rPr>
          <w:rFonts w:ascii="Arial" w:hAnsi="Arial" w:cs="Arial"/>
          <w:b/>
          <w:i/>
        </w:rPr>
        <w:t xml:space="preserve">. </w:t>
      </w:r>
      <w:r>
        <w:rPr>
          <w:rFonts w:ascii="Arial" w:hAnsi="Arial" w:cs="Arial"/>
          <w:b/>
          <w:i/>
        </w:rPr>
        <w:t>6</w:t>
      </w:r>
      <w:r w:rsidRPr="003344EF">
        <w:rPr>
          <w:rFonts w:ascii="Arial" w:hAnsi="Arial" w:cs="Arial"/>
          <w:b/>
          <w:i/>
        </w:rPr>
        <w:t>. 2023 předložit poskytovateli vyúčtování poskytnuté dotace, vyplněné prostřednictvím systému RAP, v němž příjemce podal žádost o poskytnutí této dotace, a to elektronicky zasláním do datové schránky poskytovatele (dále jen „vyúčtování“).</w:t>
      </w:r>
      <w:r w:rsidR="009524E7">
        <w:rPr>
          <w:rFonts w:ascii="Arial" w:hAnsi="Arial" w:cs="Arial"/>
          <w:b/>
          <w:i/>
        </w:rPr>
        <w:t>“</w:t>
      </w:r>
    </w:p>
    <w:p w:rsidR="005F3C67" w:rsidRPr="003344EF" w:rsidRDefault="005F3C67" w:rsidP="00D75B9E">
      <w:pPr>
        <w:pStyle w:val="Zkladntext"/>
        <w:spacing w:after="0"/>
        <w:jc w:val="both"/>
        <w:rPr>
          <w:rFonts w:ascii="Arial" w:hAnsi="Arial" w:cs="Arial"/>
          <w:b/>
          <w:i/>
        </w:rPr>
      </w:pPr>
    </w:p>
    <w:p w:rsidR="00D75B9E" w:rsidRPr="001B0A44" w:rsidRDefault="00D75B9E" w:rsidP="003344EF">
      <w:pPr>
        <w:pStyle w:val="Zkladntext"/>
        <w:numPr>
          <w:ilvl w:val="0"/>
          <w:numId w:val="27"/>
        </w:numPr>
        <w:jc w:val="both"/>
        <w:rPr>
          <w:rFonts w:ascii="Arial" w:hAnsi="Arial" w:cs="Arial"/>
          <w:u w:val="single"/>
        </w:rPr>
      </w:pPr>
      <w:r w:rsidRPr="001B0A44">
        <w:rPr>
          <w:rFonts w:ascii="Arial" w:hAnsi="Arial" w:cs="Arial"/>
          <w:u w:val="single"/>
        </w:rPr>
        <w:t>Článek II., odst</w:t>
      </w:r>
      <w:r w:rsidR="009524E7">
        <w:rPr>
          <w:rFonts w:ascii="Arial" w:hAnsi="Arial" w:cs="Arial"/>
          <w:u w:val="single"/>
        </w:rPr>
        <w:t>.</w:t>
      </w:r>
      <w:r w:rsidRPr="001B0A44">
        <w:rPr>
          <w:rFonts w:ascii="Arial" w:hAnsi="Arial" w:cs="Arial"/>
          <w:u w:val="single"/>
        </w:rPr>
        <w:t xml:space="preserve"> </w:t>
      </w:r>
      <w:r w:rsidR="00E87B89" w:rsidRPr="001B0A44">
        <w:rPr>
          <w:rFonts w:ascii="Arial" w:hAnsi="Arial" w:cs="Arial"/>
          <w:u w:val="single"/>
        </w:rPr>
        <w:t>10</w:t>
      </w:r>
      <w:r w:rsidRPr="001B0A44">
        <w:rPr>
          <w:rFonts w:ascii="Arial" w:hAnsi="Arial" w:cs="Arial"/>
          <w:u w:val="single"/>
        </w:rPr>
        <w:t xml:space="preserve">, věta </w:t>
      </w:r>
      <w:r w:rsidR="00E87B89" w:rsidRPr="001B0A44">
        <w:rPr>
          <w:rFonts w:ascii="Arial" w:hAnsi="Arial" w:cs="Arial"/>
          <w:u w:val="single"/>
        </w:rPr>
        <w:t>třetí</w:t>
      </w:r>
      <w:r w:rsidRPr="001B0A44">
        <w:rPr>
          <w:rFonts w:ascii="Arial" w:hAnsi="Arial" w:cs="Arial"/>
          <w:u w:val="single"/>
        </w:rPr>
        <w:t xml:space="preserve"> Smlouvy ve znění: </w:t>
      </w:r>
    </w:p>
    <w:p w:rsidR="00E87B89" w:rsidRDefault="00D75B9E" w:rsidP="00E87B89">
      <w:pPr>
        <w:tabs>
          <w:tab w:val="left" w:pos="8100"/>
        </w:tabs>
        <w:spacing w:after="120"/>
        <w:ind w:left="0" w:firstLine="0"/>
        <w:rPr>
          <w:rFonts w:ascii="Arial" w:hAnsi="Arial" w:cs="Arial"/>
          <w:i/>
          <w:sz w:val="24"/>
          <w:szCs w:val="24"/>
        </w:rPr>
      </w:pPr>
      <w:r w:rsidRPr="00D75B9E">
        <w:rPr>
          <w:rFonts w:ascii="Arial" w:hAnsi="Arial" w:cs="Arial"/>
          <w:i/>
          <w:sz w:val="24"/>
          <w:szCs w:val="24"/>
        </w:rPr>
        <w:t>„P</w:t>
      </w:r>
      <w:r w:rsidR="00E87B89">
        <w:rPr>
          <w:rFonts w:ascii="Arial" w:hAnsi="Arial" w:cs="Arial"/>
          <w:i/>
          <w:sz w:val="24"/>
          <w:szCs w:val="24"/>
        </w:rPr>
        <w:t>ři použití dotace ke shora stanovenému účelu je příjemce dále povinen společně s oboustranně platně podepsanou smlouvou předložit:</w:t>
      </w:r>
    </w:p>
    <w:p w:rsidR="00D75B9E" w:rsidRDefault="00E87B89" w:rsidP="00E87B89">
      <w:pPr>
        <w:pStyle w:val="Odstavecseseznamem"/>
        <w:numPr>
          <w:ilvl w:val="0"/>
          <w:numId w:val="25"/>
        </w:numPr>
        <w:tabs>
          <w:tab w:val="left" w:pos="8100"/>
        </w:tabs>
        <w:spacing w:after="120"/>
        <w:rPr>
          <w:rFonts w:ascii="Arial" w:hAnsi="Arial" w:cs="Arial"/>
          <w:i/>
          <w:iCs/>
          <w:sz w:val="24"/>
          <w:szCs w:val="24"/>
        </w:rPr>
      </w:pPr>
      <w:r>
        <w:rPr>
          <w:rFonts w:ascii="Arial" w:hAnsi="Arial" w:cs="Arial"/>
          <w:i/>
          <w:iCs/>
          <w:sz w:val="24"/>
          <w:szCs w:val="24"/>
        </w:rPr>
        <w:lastRenderedPageBreak/>
        <w:t>doložku příslušného orgánu obce (příjemce dotace) oprávněného ke schválení přijetí dotace a k uzavření veřejnoprávní smlouvy,</w:t>
      </w:r>
    </w:p>
    <w:p w:rsidR="00E87B89" w:rsidRPr="00E87B89" w:rsidRDefault="00E87B89" w:rsidP="00E87B89">
      <w:pPr>
        <w:pStyle w:val="Odstavecseseznamem"/>
        <w:numPr>
          <w:ilvl w:val="0"/>
          <w:numId w:val="25"/>
        </w:numPr>
        <w:tabs>
          <w:tab w:val="left" w:pos="8100"/>
        </w:tabs>
        <w:spacing w:after="120"/>
        <w:rPr>
          <w:rFonts w:ascii="Arial" w:hAnsi="Arial" w:cs="Arial"/>
          <w:i/>
          <w:iCs/>
          <w:sz w:val="24"/>
          <w:szCs w:val="24"/>
        </w:rPr>
      </w:pPr>
      <w:r>
        <w:rPr>
          <w:rFonts w:ascii="Arial" w:hAnsi="Arial" w:cs="Arial"/>
          <w:i/>
          <w:iCs/>
          <w:sz w:val="24"/>
          <w:szCs w:val="24"/>
        </w:rPr>
        <w:t>stavební povolení s vyznačením nabytí právní moci nebo ohlášení stavby s vyznačením právních účinků, pokud toto nebylo doloženo v žádosti o dotaci (týká se pouze akcí podléhajícím stavebnímu povolení nebo ohlášení stavby).</w:t>
      </w:r>
    </w:p>
    <w:p w:rsidR="00D75B9E" w:rsidRPr="00D75B9E" w:rsidRDefault="00D75B9E" w:rsidP="00D75B9E">
      <w:pPr>
        <w:pStyle w:val="Zkladntext"/>
        <w:jc w:val="both"/>
        <w:rPr>
          <w:rFonts w:ascii="Arial" w:hAnsi="Arial" w:cs="Arial"/>
        </w:rPr>
      </w:pPr>
      <w:r w:rsidRPr="00D75B9E">
        <w:rPr>
          <w:rFonts w:ascii="Arial" w:hAnsi="Arial" w:cs="Arial"/>
        </w:rPr>
        <w:t>se nahrazuje zněním:</w:t>
      </w:r>
    </w:p>
    <w:p w:rsidR="00E87B89" w:rsidRPr="00E87B89" w:rsidRDefault="00E87B89" w:rsidP="00E87B89">
      <w:pPr>
        <w:tabs>
          <w:tab w:val="left" w:pos="8100"/>
        </w:tabs>
        <w:spacing w:after="120"/>
        <w:ind w:left="0" w:firstLine="0"/>
        <w:rPr>
          <w:rFonts w:ascii="Arial" w:hAnsi="Arial" w:cs="Arial"/>
          <w:b/>
          <w:i/>
          <w:sz w:val="24"/>
          <w:szCs w:val="24"/>
        </w:rPr>
      </w:pPr>
      <w:r w:rsidRPr="00E87B89">
        <w:rPr>
          <w:rFonts w:ascii="Arial" w:hAnsi="Arial" w:cs="Arial"/>
          <w:b/>
          <w:i/>
          <w:sz w:val="24"/>
          <w:szCs w:val="24"/>
        </w:rPr>
        <w:t>„Při použití dotace ke shora stanovenému účelu je příjemce dále povinen předložit:</w:t>
      </w:r>
    </w:p>
    <w:p w:rsidR="00E87B89" w:rsidRPr="00E87B89" w:rsidRDefault="005F3C67" w:rsidP="00E87B89">
      <w:pPr>
        <w:pStyle w:val="Odstavecseseznamem"/>
        <w:numPr>
          <w:ilvl w:val="0"/>
          <w:numId w:val="26"/>
        </w:numPr>
        <w:tabs>
          <w:tab w:val="left" w:pos="8100"/>
        </w:tabs>
        <w:spacing w:after="120"/>
        <w:rPr>
          <w:rFonts w:ascii="Arial" w:hAnsi="Arial" w:cs="Arial"/>
          <w:b/>
          <w:i/>
          <w:iCs/>
          <w:sz w:val="24"/>
          <w:szCs w:val="24"/>
        </w:rPr>
      </w:pPr>
      <w:r>
        <w:rPr>
          <w:rFonts w:ascii="Arial" w:hAnsi="Arial" w:cs="Arial"/>
          <w:b/>
          <w:i/>
          <w:iCs/>
          <w:sz w:val="24"/>
          <w:szCs w:val="24"/>
        </w:rPr>
        <w:t xml:space="preserve">společně s oboustranně platně podepsanou smlouvou </w:t>
      </w:r>
      <w:r w:rsidR="00E87B89" w:rsidRPr="00E87B89">
        <w:rPr>
          <w:rFonts w:ascii="Arial" w:hAnsi="Arial" w:cs="Arial"/>
          <w:b/>
          <w:i/>
          <w:iCs/>
          <w:sz w:val="24"/>
          <w:szCs w:val="24"/>
        </w:rPr>
        <w:t>doložku příslušného orgánu obce (příjemce dotace) oprávněného ke schválení přijetí dotace a</w:t>
      </w:r>
      <w:r>
        <w:rPr>
          <w:rFonts w:ascii="Arial" w:hAnsi="Arial" w:cs="Arial"/>
          <w:b/>
          <w:i/>
          <w:iCs/>
          <w:sz w:val="24"/>
          <w:szCs w:val="24"/>
        </w:rPr>
        <w:t> </w:t>
      </w:r>
      <w:r w:rsidR="00E87B89" w:rsidRPr="00E87B89">
        <w:rPr>
          <w:rFonts w:ascii="Arial" w:hAnsi="Arial" w:cs="Arial"/>
          <w:b/>
          <w:i/>
          <w:iCs/>
          <w:sz w:val="24"/>
          <w:szCs w:val="24"/>
        </w:rPr>
        <w:t>k uzavření veřejnoprávní smlouvy,</w:t>
      </w:r>
    </w:p>
    <w:p w:rsidR="00E87B89" w:rsidRPr="006A4B35" w:rsidRDefault="00E87B89" w:rsidP="00BF285E">
      <w:pPr>
        <w:pStyle w:val="Zkladntext"/>
        <w:numPr>
          <w:ilvl w:val="0"/>
          <w:numId w:val="26"/>
        </w:numPr>
        <w:spacing w:after="0"/>
        <w:jc w:val="both"/>
        <w:rPr>
          <w:rFonts w:ascii="Arial" w:hAnsi="Arial" w:cs="Arial"/>
        </w:rPr>
      </w:pPr>
      <w:r w:rsidRPr="006A4B35">
        <w:rPr>
          <w:rFonts w:ascii="Arial" w:hAnsi="Arial" w:cs="Arial"/>
          <w:b/>
          <w:i/>
          <w:iCs/>
        </w:rPr>
        <w:t xml:space="preserve">stavební povolení s vyznačením nabytí právní moci nebo ohlášení stavby s vyznačením právních účinků, pokud toto nebylo doloženo v žádosti o dotaci (týká se pouze akcí podléhajícím stavebnímu povolení nebo ohlášení stavby). Lhůta pro předložení stavebního povolení s vyznačením nabytí právní moci </w:t>
      </w:r>
      <w:r w:rsidR="005F3C67" w:rsidRPr="006A4B35">
        <w:rPr>
          <w:rFonts w:ascii="Arial" w:hAnsi="Arial" w:cs="Arial"/>
          <w:b/>
          <w:i/>
          <w:iCs/>
        </w:rPr>
        <w:t>činí</w:t>
      </w:r>
      <w:r w:rsidRPr="006A4B35">
        <w:rPr>
          <w:rFonts w:ascii="Arial" w:hAnsi="Arial" w:cs="Arial"/>
          <w:b/>
          <w:i/>
          <w:iCs/>
        </w:rPr>
        <w:t xml:space="preserve"> 90 dní od</w:t>
      </w:r>
      <w:r w:rsidR="005F3C67" w:rsidRPr="006A4B35">
        <w:rPr>
          <w:rFonts w:ascii="Arial" w:hAnsi="Arial" w:cs="Arial"/>
          <w:b/>
          <w:i/>
          <w:iCs/>
        </w:rPr>
        <w:t xml:space="preserve">e dne uzavření </w:t>
      </w:r>
      <w:r w:rsidRPr="006A4B35">
        <w:rPr>
          <w:rFonts w:ascii="Arial" w:hAnsi="Arial" w:cs="Arial"/>
          <w:b/>
          <w:i/>
          <w:iCs/>
        </w:rPr>
        <w:t>smlouvy</w:t>
      </w:r>
      <w:r w:rsidR="005F3C67" w:rsidRPr="006A4B35">
        <w:rPr>
          <w:rFonts w:ascii="Arial" w:hAnsi="Arial" w:cs="Arial"/>
          <w:b/>
          <w:i/>
          <w:iCs/>
        </w:rPr>
        <w:t xml:space="preserve"> o poskytnutí dotace</w:t>
      </w:r>
      <w:r w:rsidRPr="006A4B35">
        <w:rPr>
          <w:rFonts w:ascii="Arial" w:hAnsi="Arial" w:cs="Arial"/>
          <w:b/>
          <w:i/>
          <w:iCs/>
        </w:rPr>
        <w:t>.</w:t>
      </w:r>
      <w:r w:rsidR="005F3C67" w:rsidRPr="006A4B35">
        <w:rPr>
          <w:rFonts w:ascii="Arial" w:hAnsi="Arial" w:cs="Arial"/>
          <w:b/>
          <w:i/>
          <w:iCs/>
        </w:rPr>
        <w:t xml:space="preserve"> </w:t>
      </w:r>
    </w:p>
    <w:p w:rsidR="006A4B35" w:rsidRPr="006A4B35" w:rsidRDefault="006A4B35" w:rsidP="006A4B35">
      <w:pPr>
        <w:pStyle w:val="Zkladntext"/>
        <w:spacing w:after="0"/>
        <w:ind w:left="720"/>
        <w:jc w:val="both"/>
        <w:rPr>
          <w:rFonts w:ascii="Arial" w:hAnsi="Arial" w:cs="Arial"/>
        </w:rPr>
      </w:pPr>
    </w:p>
    <w:p w:rsidR="00F1610A" w:rsidRPr="00D75B9E" w:rsidRDefault="00F1610A" w:rsidP="00F1610A">
      <w:pPr>
        <w:pStyle w:val="Zkladntext"/>
        <w:spacing w:after="0"/>
        <w:jc w:val="both"/>
        <w:rPr>
          <w:rFonts w:ascii="Arial" w:hAnsi="Arial" w:cs="Arial"/>
          <w:b/>
        </w:rPr>
      </w:pPr>
      <w:r w:rsidRPr="00D75B9E">
        <w:rPr>
          <w:rFonts w:ascii="Arial" w:hAnsi="Arial" w:cs="Arial"/>
          <w:b/>
        </w:rPr>
        <w:t>Shrnutí navrhovaných změn</w:t>
      </w:r>
      <w:r>
        <w:rPr>
          <w:rFonts w:ascii="Arial" w:hAnsi="Arial" w:cs="Arial"/>
          <w:b/>
        </w:rPr>
        <w:t xml:space="preserve"> – město Litovel</w:t>
      </w:r>
      <w:r w:rsidRPr="00D75B9E">
        <w:rPr>
          <w:rFonts w:ascii="Arial" w:hAnsi="Arial" w:cs="Arial"/>
          <w:b/>
        </w:rPr>
        <w:t>:</w:t>
      </w:r>
    </w:p>
    <w:p w:rsidR="00F1610A" w:rsidRDefault="00F1610A" w:rsidP="00F1610A">
      <w:pPr>
        <w:pStyle w:val="Zkladntext"/>
        <w:spacing w:after="0"/>
        <w:jc w:val="both"/>
        <w:rPr>
          <w:rFonts w:ascii="Arial" w:hAnsi="Arial" w:cs="Arial"/>
        </w:rPr>
      </w:pPr>
    </w:p>
    <w:p w:rsidR="00F1610A" w:rsidRPr="001B0A44" w:rsidRDefault="00F1610A" w:rsidP="003344EF">
      <w:pPr>
        <w:pStyle w:val="Zkladntext"/>
        <w:numPr>
          <w:ilvl w:val="0"/>
          <w:numId w:val="31"/>
        </w:numPr>
        <w:jc w:val="both"/>
        <w:rPr>
          <w:rFonts w:ascii="Arial" w:hAnsi="Arial" w:cs="Arial"/>
          <w:u w:val="single"/>
        </w:rPr>
      </w:pPr>
      <w:r w:rsidRPr="001B0A44">
        <w:rPr>
          <w:rFonts w:ascii="Arial" w:hAnsi="Arial" w:cs="Arial"/>
          <w:u w:val="single"/>
        </w:rPr>
        <w:t>Článek I., odst. 3, věta první Smlouvy ve znění:</w:t>
      </w:r>
    </w:p>
    <w:p w:rsidR="00F1610A" w:rsidRDefault="00F1610A" w:rsidP="00F1610A">
      <w:pPr>
        <w:pStyle w:val="Zkladntext"/>
        <w:jc w:val="both"/>
        <w:rPr>
          <w:rFonts w:ascii="Arial" w:hAnsi="Arial" w:cs="Arial"/>
          <w:i/>
        </w:rPr>
      </w:pPr>
      <w:r>
        <w:rPr>
          <w:rFonts w:ascii="Arial" w:hAnsi="Arial" w:cs="Arial"/>
          <w:i/>
        </w:rPr>
        <w:t>„Dotace bude poskytnuta převodem na bankovní účet příjemce uvedený v záhlaví této smlouvy do 21 dnů ode dne nabytí účinnosti této smlouvy.“</w:t>
      </w:r>
    </w:p>
    <w:p w:rsidR="00F1610A" w:rsidRDefault="00F1610A" w:rsidP="00F1610A">
      <w:pPr>
        <w:pStyle w:val="Zkladntext"/>
        <w:jc w:val="both"/>
        <w:rPr>
          <w:rFonts w:ascii="Arial" w:hAnsi="Arial" w:cs="Arial"/>
        </w:rPr>
      </w:pPr>
      <w:r>
        <w:rPr>
          <w:rFonts w:ascii="Arial" w:hAnsi="Arial" w:cs="Arial"/>
        </w:rPr>
        <w:t>se nahrazuje zněním:</w:t>
      </w:r>
    </w:p>
    <w:p w:rsidR="00F1610A" w:rsidRPr="001B0A44" w:rsidRDefault="00F1610A" w:rsidP="00F1610A">
      <w:pPr>
        <w:pStyle w:val="Zkladntext"/>
        <w:spacing w:after="0"/>
        <w:jc w:val="both"/>
        <w:rPr>
          <w:rFonts w:ascii="Arial" w:hAnsi="Arial" w:cs="Arial"/>
          <w:b/>
          <w:i/>
        </w:rPr>
      </w:pPr>
      <w:r>
        <w:rPr>
          <w:rFonts w:ascii="Arial" w:hAnsi="Arial" w:cs="Arial"/>
          <w:b/>
          <w:i/>
        </w:rPr>
        <w:t xml:space="preserve">„Dotace bude poskytnuta převodem na bankovní účet příjemce uvedený v záhlaví této smlouvy do 21 dnů ode dne </w:t>
      </w:r>
      <w:r w:rsidR="006A4B35">
        <w:rPr>
          <w:rFonts w:ascii="Arial" w:hAnsi="Arial" w:cs="Arial"/>
          <w:b/>
          <w:i/>
        </w:rPr>
        <w:t xml:space="preserve">včasného </w:t>
      </w:r>
      <w:r>
        <w:rPr>
          <w:rFonts w:ascii="Arial" w:hAnsi="Arial" w:cs="Arial"/>
          <w:b/>
          <w:i/>
        </w:rPr>
        <w:t>předložení stavebního povolení s vyznačením nabytí právní moci.“</w:t>
      </w:r>
    </w:p>
    <w:p w:rsidR="00F1610A" w:rsidRPr="001B0A44" w:rsidRDefault="00F1610A" w:rsidP="00F1610A">
      <w:pPr>
        <w:pStyle w:val="Zkladntext"/>
        <w:spacing w:after="0"/>
        <w:jc w:val="both"/>
        <w:rPr>
          <w:rFonts w:ascii="Arial" w:hAnsi="Arial" w:cs="Arial"/>
        </w:rPr>
      </w:pPr>
    </w:p>
    <w:p w:rsidR="00F1610A" w:rsidRPr="001B0A44" w:rsidRDefault="00F1610A" w:rsidP="003344EF">
      <w:pPr>
        <w:pStyle w:val="Zkladntext"/>
        <w:numPr>
          <w:ilvl w:val="0"/>
          <w:numId w:val="31"/>
        </w:numPr>
        <w:jc w:val="both"/>
        <w:rPr>
          <w:rFonts w:ascii="Arial" w:hAnsi="Arial" w:cs="Arial"/>
          <w:u w:val="single"/>
        </w:rPr>
      </w:pPr>
      <w:r w:rsidRPr="001B0A44">
        <w:rPr>
          <w:rFonts w:ascii="Arial" w:hAnsi="Arial" w:cs="Arial"/>
          <w:u w:val="single"/>
        </w:rPr>
        <w:t>Článek II., odst</w:t>
      </w:r>
      <w:r w:rsidR="009524E7">
        <w:rPr>
          <w:rFonts w:ascii="Arial" w:hAnsi="Arial" w:cs="Arial"/>
          <w:u w:val="single"/>
        </w:rPr>
        <w:t>.</w:t>
      </w:r>
      <w:r w:rsidRPr="001B0A44">
        <w:rPr>
          <w:rFonts w:ascii="Arial" w:hAnsi="Arial" w:cs="Arial"/>
          <w:u w:val="single"/>
        </w:rPr>
        <w:t xml:space="preserve"> </w:t>
      </w:r>
      <w:r>
        <w:rPr>
          <w:rFonts w:ascii="Arial" w:hAnsi="Arial" w:cs="Arial"/>
          <w:u w:val="single"/>
        </w:rPr>
        <w:t>9</w:t>
      </w:r>
      <w:r w:rsidRPr="001B0A44">
        <w:rPr>
          <w:rFonts w:ascii="Arial" w:hAnsi="Arial" w:cs="Arial"/>
          <w:u w:val="single"/>
        </w:rPr>
        <w:t xml:space="preserve">, věta třetí Smlouvy ve znění: </w:t>
      </w:r>
    </w:p>
    <w:p w:rsidR="00F1610A" w:rsidRDefault="00F1610A" w:rsidP="00F1610A">
      <w:pPr>
        <w:tabs>
          <w:tab w:val="left" w:pos="8100"/>
        </w:tabs>
        <w:spacing w:after="120"/>
        <w:ind w:left="0" w:firstLine="0"/>
        <w:rPr>
          <w:rFonts w:ascii="Arial" w:hAnsi="Arial" w:cs="Arial"/>
          <w:i/>
          <w:sz w:val="24"/>
          <w:szCs w:val="24"/>
        </w:rPr>
      </w:pPr>
      <w:r w:rsidRPr="00D75B9E">
        <w:rPr>
          <w:rFonts w:ascii="Arial" w:hAnsi="Arial" w:cs="Arial"/>
          <w:i/>
          <w:sz w:val="24"/>
          <w:szCs w:val="24"/>
        </w:rPr>
        <w:t>„P</w:t>
      </w:r>
      <w:r>
        <w:rPr>
          <w:rFonts w:ascii="Arial" w:hAnsi="Arial" w:cs="Arial"/>
          <w:i/>
          <w:sz w:val="24"/>
          <w:szCs w:val="24"/>
        </w:rPr>
        <w:t>ři použití dotace ke shora stanovenému účelu je příjemce dále povinen společně s oboustranně platně podepsanou smlouvou předložit:</w:t>
      </w:r>
    </w:p>
    <w:p w:rsidR="00F1610A" w:rsidRDefault="00F1610A" w:rsidP="00F1610A">
      <w:pPr>
        <w:pStyle w:val="Odstavecseseznamem"/>
        <w:numPr>
          <w:ilvl w:val="0"/>
          <w:numId w:val="25"/>
        </w:numPr>
        <w:tabs>
          <w:tab w:val="left" w:pos="8100"/>
        </w:tabs>
        <w:spacing w:after="120"/>
        <w:rPr>
          <w:rFonts w:ascii="Arial" w:hAnsi="Arial" w:cs="Arial"/>
          <w:i/>
          <w:iCs/>
          <w:sz w:val="24"/>
          <w:szCs w:val="24"/>
        </w:rPr>
      </w:pPr>
      <w:r>
        <w:rPr>
          <w:rFonts w:ascii="Arial" w:hAnsi="Arial" w:cs="Arial"/>
          <w:i/>
          <w:iCs/>
          <w:sz w:val="24"/>
          <w:szCs w:val="24"/>
        </w:rPr>
        <w:t>doložku příslušného orgánu obce (příjemce dotace) oprávněného ke schválení přijetí dotace a k uzavření veřejnoprávní smlouvy,</w:t>
      </w:r>
    </w:p>
    <w:p w:rsidR="00F1610A" w:rsidRPr="00E87B89" w:rsidRDefault="00F1610A" w:rsidP="00F1610A">
      <w:pPr>
        <w:pStyle w:val="Odstavecseseznamem"/>
        <w:numPr>
          <w:ilvl w:val="0"/>
          <w:numId w:val="25"/>
        </w:numPr>
        <w:tabs>
          <w:tab w:val="left" w:pos="8100"/>
        </w:tabs>
        <w:spacing w:after="120"/>
        <w:rPr>
          <w:rFonts w:ascii="Arial" w:hAnsi="Arial" w:cs="Arial"/>
          <w:i/>
          <w:iCs/>
          <w:sz w:val="24"/>
          <w:szCs w:val="24"/>
        </w:rPr>
      </w:pPr>
      <w:r>
        <w:rPr>
          <w:rFonts w:ascii="Arial" w:hAnsi="Arial" w:cs="Arial"/>
          <w:i/>
          <w:iCs/>
          <w:sz w:val="24"/>
          <w:szCs w:val="24"/>
        </w:rPr>
        <w:t>stavební povolení s vyznačením nabytí právní moci nebo ohlášení stavby s vyznačením právních účinků, pokud toto nebylo doloženo v žádosti o dotaci (týká se pouze akcí podléhajícím stavebnímu povolení nebo ohlášení stavby).</w:t>
      </w:r>
    </w:p>
    <w:p w:rsidR="00F1610A" w:rsidRPr="00D75B9E" w:rsidRDefault="00F1610A" w:rsidP="00F1610A">
      <w:pPr>
        <w:pStyle w:val="Zkladntext"/>
        <w:jc w:val="both"/>
        <w:rPr>
          <w:rFonts w:ascii="Arial" w:hAnsi="Arial" w:cs="Arial"/>
        </w:rPr>
      </w:pPr>
      <w:r w:rsidRPr="00D75B9E">
        <w:rPr>
          <w:rFonts w:ascii="Arial" w:hAnsi="Arial" w:cs="Arial"/>
        </w:rPr>
        <w:t>se nahrazuje zněním:</w:t>
      </w:r>
    </w:p>
    <w:p w:rsidR="00F1610A" w:rsidRPr="00E87B89" w:rsidRDefault="00F1610A" w:rsidP="00F1610A">
      <w:pPr>
        <w:tabs>
          <w:tab w:val="left" w:pos="8100"/>
        </w:tabs>
        <w:spacing w:after="120"/>
        <w:ind w:left="0" w:firstLine="0"/>
        <w:rPr>
          <w:rFonts w:ascii="Arial" w:hAnsi="Arial" w:cs="Arial"/>
          <w:b/>
          <w:i/>
          <w:sz w:val="24"/>
          <w:szCs w:val="24"/>
        </w:rPr>
      </w:pPr>
      <w:r w:rsidRPr="00E87B89">
        <w:rPr>
          <w:rFonts w:ascii="Arial" w:hAnsi="Arial" w:cs="Arial"/>
          <w:b/>
          <w:i/>
          <w:sz w:val="24"/>
          <w:szCs w:val="24"/>
        </w:rPr>
        <w:t>„Při použití dotace ke shora stanovenému účelu je příjemce dále povinen předložit:</w:t>
      </w:r>
    </w:p>
    <w:p w:rsidR="00F1610A" w:rsidRPr="00E87B89" w:rsidRDefault="006A4B35" w:rsidP="00F1610A">
      <w:pPr>
        <w:pStyle w:val="Odstavecseseznamem"/>
        <w:numPr>
          <w:ilvl w:val="0"/>
          <w:numId w:val="26"/>
        </w:numPr>
        <w:tabs>
          <w:tab w:val="left" w:pos="8100"/>
        </w:tabs>
        <w:spacing w:after="120"/>
        <w:rPr>
          <w:rFonts w:ascii="Arial" w:hAnsi="Arial" w:cs="Arial"/>
          <w:b/>
          <w:i/>
          <w:iCs/>
          <w:sz w:val="24"/>
          <w:szCs w:val="24"/>
        </w:rPr>
      </w:pPr>
      <w:r w:rsidRPr="00E87B89">
        <w:rPr>
          <w:rFonts w:ascii="Arial" w:hAnsi="Arial" w:cs="Arial"/>
          <w:b/>
          <w:i/>
          <w:sz w:val="24"/>
          <w:szCs w:val="24"/>
        </w:rPr>
        <w:t xml:space="preserve">společně s oboustranně platně podepsanou smlouvou </w:t>
      </w:r>
      <w:r w:rsidR="00F1610A" w:rsidRPr="00E87B89">
        <w:rPr>
          <w:rFonts w:ascii="Arial" w:hAnsi="Arial" w:cs="Arial"/>
          <w:b/>
          <w:i/>
          <w:iCs/>
          <w:sz w:val="24"/>
          <w:szCs w:val="24"/>
        </w:rPr>
        <w:t>doložku příslušného orgánu obce (příjemce dotace) oprávněného ke schválení přijetí dotace a</w:t>
      </w:r>
      <w:r>
        <w:rPr>
          <w:rFonts w:ascii="Arial" w:hAnsi="Arial" w:cs="Arial"/>
          <w:b/>
          <w:i/>
          <w:iCs/>
          <w:sz w:val="24"/>
          <w:szCs w:val="24"/>
        </w:rPr>
        <w:t> </w:t>
      </w:r>
      <w:r w:rsidR="00F1610A" w:rsidRPr="00E87B89">
        <w:rPr>
          <w:rFonts w:ascii="Arial" w:hAnsi="Arial" w:cs="Arial"/>
          <w:b/>
          <w:i/>
          <w:iCs/>
          <w:sz w:val="24"/>
          <w:szCs w:val="24"/>
        </w:rPr>
        <w:t>k uzavření veřejnoprávní smlouvy,</w:t>
      </w:r>
    </w:p>
    <w:p w:rsidR="00F1610A" w:rsidRPr="00E87B89" w:rsidRDefault="00F1610A" w:rsidP="00F1610A">
      <w:pPr>
        <w:pStyle w:val="Zkladntext"/>
        <w:numPr>
          <w:ilvl w:val="0"/>
          <w:numId w:val="26"/>
        </w:numPr>
        <w:spacing w:after="0"/>
        <w:jc w:val="both"/>
        <w:rPr>
          <w:rFonts w:ascii="Arial" w:hAnsi="Arial" w:cs="Arial"/>
          <w:b/>
        </w:rPr>
      </w:pPr>
      <w:r w:rsidRPr="00E87B89">
        <w:rPr>
          <w:rFonts w:ascii="Arial" w:hAnsi="Arial" w:cs="Arial"/>
          <w:b/>
          <w:i/>
          <w:iCs/>
        </w:rPr>
        <w:t>stavební povolení s vyznačením nabytí právní moci nebo ohlášení stavby s vyznačením právních účinků, pokud toto nebylo doloženo v žádosti o dotaci (týká se pouze akcí podléhajícím stavebnímu povolení nebo ohlášení stavby).</w:t>
      </w:r>
      <w:r>
        <w:rPr>
          <w:rFonts w:ascii="Arial" w:hAnsi="Arial" w:cs="Arial"/>
          <w:b/>
          <w:i/>
          <w:iCs/>
        </w:rPr>
        <w:t xml:space="preserve"> Lhůta pro předložení stavebního povolení s vyznačením nabytí právní moci </w:t>
      </w:r>
      <w:r w:rsidR="006A4B35">
        <w:rPr>
          <w:rFonts w:ascii="Arial" w:hAnsi="Arial" w:cs="Arial"/>
          <w:b/>
          <w:i/>
          <w:iCs/>
        </w:rPr>
        <w:t>činí</w:t>
      </w:r>
      <w:r>
        <w:rPr>
          <w:rFonts w:ascii="Arial" w:hAnsi="Arial" w:cs="Arial"/>
          <w:b/>
          <w:i/>
          <w:iCs/>
        </w:rPr>
        <w:t xml:space="preserve"> 90 dní od</w:t>
      </w:r>
      <w:r w:rsidR="006A4B35">
        <w:rPr>
          <w:rFonts w:ascii="Arial" w:hAnsi="Arial" w:cs="Arial"/>
          <w:b/>
          <w:i/>
          <w:iCs/>
        </w:rPr>
        <w:t>e dne uzavření</w:t>
      </w:r>
      <w:r>
        <w:rPr>
          <w:rFonts w:ascii="Arial" w:hAnsi="Arial" w:cs="Arial"/>
          <w:b/>
          <w:i/>
          <w:iCs/>
        </w:rPr>
        <w:t xml:space="preserve"> smlouvy</w:t>
      </w:r>
      <w:r w:rsidR="006A4B35">
        <w:rPr>
          <w:rFonts w:ascii="Arial" w:hAnsi="Arial" w:cs="Arial"/>
          <w:b/>
          <w:i/>
          <w:iCs/>
        </w:rPr>
        <w:t xml:space="preserve"> o poskytnutí dotace</w:t>
      </w:r>
      <w:r>
        <w:rPr>
          <w:rFonts w:ascii="Arial" w:hAnsi="Arial" w:cs="Arial"/>
          <w:b/>
          <w:i/>
          <w:iCs/>
        </w:rPr>
        <w:t>.</w:t>
      </w:r>
    </w:p>
    <w:p w:rsidR="00CE49CF" w:rsidRDefault="00CE49CF" w:rsidP="0089351A">
      <w:pPr>
        <w:ind w:left="0" w:firstLine="0"/>
        <w:rPr>
          <w:rFonts w:ascii="Arial" w:hAnsi="Arial" w:cs="Arial"/>
          <w:b/>
          <w:sz w:val="24"/>
          <w:szCs w:val="24"/>
        </w:rPr>
      </w:pPr>
    </w:p>
    <w:p w:rsidR="001A7E1B" w:rsidRDefault="001A7E1B" w:rsidP="0089351A">
      <w:pPr>
        <w:ind w:left="0" w:firstLine="0"/>
        <w:rPr>
          <w:rFonts w:ascii="Arial" w:hAnsi="Arial" w:cs="Arial"/>
          <w:b/>
          <w:sz w:val="24"/>
          <w:szCs w:val="24"/>
        </w:rPr>
      </w:pPr>
    </w:p>
    <w:p w:rsidR="001A7E1B" w:rsidRDefault="001A7E1B" w:rsidP="0089351A">
      <w:pPr>
        <w:ind w:left="0" w:firstLine="0"/>
        <w:rPr>
          <w:rFonts w:ascii="Arial" w:hAnsi="Arial" w:cs="Arial"/>
          <w:b/>
          <w:sz w:val="24"/>
          <w:szCs w:val="24"/>
        </w:rPr>
      </w:pPr>
    </w:p>
    <w:p w:rsidR="00D31A53" w:rsidRDefault="00592D2F" w:rsidP="0089351A">
      <w:pPr>
        <w:ind w:left="0" w:firstLine="0"/>
        <w:rPr>
          <w:rFonts w:ascii="Arial" w:hAnsi="Arial" w:cs="Arial"/>
          <w:b/>
          <w:sz w:val="24"/>
          <w:szCs w:val="24"/>
        </w:rPr>
      </w:pPr>
      <w:r>
        <w:rPr>
          <w:rFonts w:ascii="Arial" w:hAnsi="Arial" w:cs="Arial"/>
          <w:b/>
          <w:sz w:val="24"/>
          <w:szCs w:val="24"/>
        </w:rPr>
        <w:lastRenderedPageBreak/>
        <w:t>Rad</w:t>
      </w:r>
      <w:r w:rsidR="007147DC">
        <w:rPr>
          <w:rFonts w:ascii="Arial" w:hAnsi="Arial" w:cs="Arial"/>
          <w:b/>
          <w:sz w:val="24"/>
          <w:szCs w:val="24"/>
        </w:rPr>
        <w:t>a</w:t>
      </w:r>
      <w:r>
        <w:rPr>
          <w:rFonts w:ascii="Arial" w:hAnsi="Arial" w:cs="Arial"/>
          <w:b/>
          <w:sz w:val="24"/>
          <w:szCs w:val="24"/>
        </w:rPr>
        <w:t xml:space="preserve"> Olomouckého kraje</w:t>
      </w:r>
      <w:r w:rsidR="007147DC">
        <w:rPr>
          <w:rFonts w:ascii="Arial" w:hAnsi="Arial" w:cs="Arial"/>
          <w:b/>
          <w:sz w:val="24"/>
          <w:szCs w:val="24"/>
        </w:rPr>
        <w:t xml:space="preserve"> doporučuje Zastupitelstvu Olomouckého kraje</w:t>
      </w:r>
      <w:r>
        <w:rPr>
          <w:rFonts w:ascii="Arial" w:hAnsi="Arial" w:cs="Arial"/>
          <w:b/>
          <w:sz w:val="24"/>
          <w:szCs w:val="24"/>
        </w:rPr>
        <w:t>:</w:t>
      </w:r>
    </w:p>
    <w:p w:rsidR="00466ED4" w:rsidRDefault="007147DC" w:rsidP="00151CEE">
      <w:pPr>
        <w:pStyle w:val="Odstavecseseznamem"/>
        <w:numPr>
          <w:ilvl w:val="0"/>
          <w:numId w:val="29"/>
        </w:numPr>
        <w:spacing w:before="120" w:after="120"/>
        <w:ind w:left="425" w:hanging="357"/>
        <w:contextualSpacing w:val="0"/>
        <w:rPr>
          <w:rFonts w:ascii="Arial" w:hAnsi="Arial" w:cs="Arial"/>
          <w:sz w:val="24"/>
          <w:szCs w:val="24"/>
        </w:rPr>
      </w:pPr>
      <w:r>
        <w:rPr>
          <w:rFonts w:ascii="Arial" w:hAnsi="Arial" w:cs="Arial"/>
          <w:sz w:val="24"/>
          <w:szCs w:val="24"/>
        </w:rPr>
        <w:t xml:space="preserve">schválit výjimku </w:t>
      </w:r>
      <w:r w:rsidRPr="00B1082C">
        <w:rPr>
          <w:rFonts w:ascii="Arial" w:hAnsi="Arial" w:cs="Arial"/>
          <w:sz w:val="24"/>
          <w:szCs w:val="24"/>
        </w:rPr>
        <w:t>z Pravidel dotačního programu 09_01 Podpora výstavby a oprav cyklostezek 2022 – prodloužení termínu dodání stavebního povolení u příjemce dotace obce Troubelice</w:t>
      </w:r>
      <w:r>
        <w:rPr>
          <w:rFonts w:ascii="Arial" w:hAnsi="Arial" w:cs="Arial"/>
          <w:sz w:val="24"/>
          <w:szCs w:val="24"/>
        </w:rPr>
        <w:t xml:space="preserve">, schválit prodloužení termínu pro dodání stavebního povolení s vyznačením právní moci obci Troubelice na akci „Cyklostezka Troubelice – Uničov, </w:t>
      </w:r>
      <w:r w:rsidR="00466ED4">
        <w:rPr>
          <w:rFonts w:ascii="Arial" w:hAnsi="Arial" w:cs="Arial"/>
          <w:sz w:val="24"/>
          <w:szCs w:val="24"/>
        </w:rPr>
        <w:t>II. </w:t>
      </w:r>
      <w:r>
        <w:rPr>
          <w:rFonts w:ascii="Arial" w:hAnsi="Arial" w:cs="Arial"/>
          <w:sz w:val="24"/>
          <w:szCs w:val="24"/>
        </w:rPr>
        <w:t xml:space="preserve">etapa: </w:t>
      </w:r>
      <w:proofErr w:type="spellStart"/>
      <w:r>
        <w:rPr>
          <w:rFonts w:ascii="Arial" w:hAnsi="Arial" w:cs="Arial"/>
          <w:sz w:val="24"/>
          <w:szCs w:val="24"/>
        </w:rPr>
        <w:t>Lazce</w:t>
      </w:r>
      <w:proofErr w:type="spellEnd"/>
      <w:r>
        <w:rPr>
          <w:rFonts w:ascii="Arial" w:hAnsi="Arial" w:cs="Arial"/>
          <w:sz w:val="24"/>
          <w:szCs w:val="24"/>
        </w:rPr>
        <w:t xml:space="preserve"> – Nová Dědina</w:t>
      </w:r>
      <w:r>
        <w:rPr>
          <w:rFonts w:ascii="Arial" w:hAnsi="Arial" w:cs="Arial"/>
          <w:sz w:val="24"/>
          <w:szCs w:val="24"/>
          <w:lang w:val="en-US"/>
        </w:rPr>
        <w:t>;</w:t>
      </w:r>
      <w:r>
        <w:rPr>
          <w:rFonts w:ascii="Arial" w:hAnsi="Arial" w:cs="Arial"/>
          <w:sz w:val="24"/>
          <w:szCs w:val="24"/>
        </w:rPr>
        <w:t xml:space="preserve"> </w:t>
      </w:r>
      <w:r w:rsidR="00466ED4">
        <w:rPr>
          <w:rFonts w:ascii="Arial" w:hAnsi="Arial" w:cs="Arial"/>
          <w:sz w:val="24"/>
          <w:szCs w:val="24"/>
        </w:rPr>
        <w:t xml:space="preserve">úsek na k. </w:t>
      </w:r>
      <w:proofErr w:type="spellStart"/>
      <w:r w:rsidR="00466ED4">
        <w:rPr>
          <w:rFonts w:ascii="Arial" w:hAnsi="Arial" w:cs="Arial"/>
          <w:sz w:val="24"/>
          <w:szCs w:val="24"/>
        </w:rPr>
        <w:t>ú.</w:t>
      </w:r>
      <w:proofErr w:type="spellEnd"/>
      <w:r w:rsidR="00466ED4">
        <w:rPr>
          <w:rFonts w:ascii="Arial" w:hAnsi="Arial" w:cs="Arial"/>
          <w:sz w:val="24"/>
          <w:szCs w:val="24"/>
        </w:rPr>
        <w:t xml:space="preserve"> </w:t>
      </w:r>
      <w:proofErr w:type="spellStart"/>
      <w:r w:rsidR="00466ED4">
        <w:rPr>
          <w:rFonts w:ascii="Arial" w:hAnsi="Arial" w:cs="Arial"/>
          <w:sz w:val="24"/>
          <w:szCs w:val="24"/>
        </w:rPr>
        <w:t>Lazce</w:t>
      </w:r>
      <w:proofErr w:type="spellEnd"/>
      <w:r w:rsidR="00466ED4">
        <w:rPr>
          <w:rFonts w:ascii="Arial" w:hAnsi="Arial" w:cs="Arial"/>
          <w:sz w:val="24"/>
          <w:szCs w:val="24"/>
        </w:rPr>
        <w:t xml:space="preserve"> u Troubelic </w:t>
      </w:r>
      <w:r>
        <w:rPr>
          <w:rFonts w:ascii="Arial" w:hAnsi="Arial" w:cs="Arial"/>
          <w:sz w:val="24"/>
          <w:szCs w:val="24"/>
        </w:rPr>
        <w:t xml:space="preserve">o 90 dnů </w:t>
      </w:r>
      <w:r w:rsidR="0008758E">
        <w:rPr>
          <w:rFonts w:ascii="Arial" w:hAnsi="Arial" w:cs="Arial"/>
          <w:sz w:val="24"/>
          <w:szCs w:val="24"/>
        </w:rPr>
        <w:t>od uzavření smlouvy o poskytnutí dotace</w:t>
      </w:r>
      <w:r w:rsidR="00466ED4">
        <w:rPr>
          <w:rFonts w:ascii="Arial" w:hAnsi="Arial" w:cs="Arial"/>
          <w:sz w:val="24"/>
          <w:szCs w:val="24"/>
        </w:rPr>
        <w:t>,</w:t>
      </w:r>
      <w:r w:rsidR="0008758E">
        <w:rPr>
          <w:rFonts w:ascii="Arial" w:hAnsi="Arial" w:cs="Arial"/>
          <w:sz w:val="24"/>
          <w:szCs w:val="24"/>
        </w:rPr>
        <w:t xml:space="preserve"> </w:t>
      </w:r>
    </w:p>
    <w:p w:rsidR="007147DC" w:rsidRDefault="007147DC" w:rsidP="00151CEE">
      <w:pPr>
        <w:pStyle w:val="Odstavecseseznamem"/>
        <w:numPr>
          <w:ilvl w:val="0"/>
          <w:numId w:val="29"/>
        </w:numPr>
        <w:spacing w:before="120" w:after="120"/>
        <w:ind w:left="425" w:hanging="357"/>
        <w:contextualSpacing w:val="0"/>
        <w:rPr>
          <w:rFonts w:ascii="Arial" w:hAnsi="Arial" w:cs="Arial"/>
          <w:sz w:val="24"/>
          <w:szCs w:val="24"/>
        </w:rPr>
      </w:pPr>
      <w:r>
        <w:rPr>
          <w:rFonts w:ascii="Arial" w:hAnsi="Arial" w:cs="Arial"/>
          <w:sz w:val="24"/>
          <w:szCs w:val="24"/>
        </w:rPr>
        <w:t xml:space="preserve">rozhodnout o uzavření </w:t>
      </w:r>
      <w:r w:rsidRPr="00B1082C">
        <w:rPr>
          <w:rFonts w:ascii="Arial" w:hAnsi="Arial" w:cs="Arial"/>
          <w:sz w:val="24"/>
          <w:szCs w:val="24"/>
        </w:rPr>
        <w:t>dodatk</w:t>
      </w:r>
      <w:r>
        <w:rPr>
          <w:rFonts w:ascii="Arial" w:hAnsi="Arial" w:cs="Arial"/>
          <w:sz w:val="24"/>
          <w:szCs w:val="24"/>
        </w:rPr>
        <w:t>u</w:t>
      </w:r>
      <w:r w:rsidR="00466ED4">
        <w:rPr>
          <w:rFonts w:ascii="Arial" w:hAnsi="Arial" w:cs="Arial"/>
          <w:sz w:val="24"/>
          <w:szCs w:val="24"/>
        </w:rPr>
        <w:t xml:space="preserve"> </w:t>
      </w:r>
      <w:r>
        <w:rPr>
          <w:rFonts w:ascii="Arial" w:hAnsi="Arial" w:cs="Arial"/>
          <w:sz w:val="24"/>
          <w:szCs w:val="24"/>
        </w:rPr>
        <w:t>č. 1 k veřejnoprávní smlouvě</w:t>
      </w:r>
      <w:r w:rsidRPr="00B1082C">
        <w:rPr>
          <w:rFonts w:ascii="Arial" w:hAnsi="Arial" w:cs="Arial"/>
          <w:sz w:val="24"/>
          <w:szCs w:val="24"/>
        </w:rPr>
        <w:t xml:space="preserve"> s obcí Troubelice</w:t>
      </w:r>
      <w:r>
        <w:rPr>
          <w:rFonts w:ascii="Arial" w:hAnsi="Arial" w:cs="Arial"/>
          <w:sz w:val="24"/>
          <w:szCs w:val="24"/>
        </w:rPr>
        <w:t xml:space="preserve"> ve znění dle přílohy č. 1 tohoto usnesení,</w:t>
      </w:r>
    </w:p>
    <w:p w:rsidR="00466ED4" w:rsidRDefault="007147DC" w:rsidP="00151CEE">
      <w:pPr>
        <w:pStyle w:val="Odstavecseseznamem"/>
        <w:numPr>
          <w:ilvl w:val="0"/>
          <w:numId w:val="29"/>
        </w:numPr>
        <w:spacing w:before="120" w:after="120"/>
        <w:ind w:left="425" w:hanging="357"/>
        <w:contextualSpacing w:val="0"/>
        <w:rPr>
          <w:rFonts w:ascii="Arial" w:hAnsi="Arial" w:cs="Arial"/>
          <w:sz w:val="24"/>
          <w:szCs w:val="24"/>
        </w:rPr>
      </w:pPr>
      <w:r>
        <w:rPr>
          <w:rFonts w:ascii="Arial" w:hAnsi="Arial" w:cs="Arial"/>
          <w:sz w:val="24"/>
          <w:szCs w:val="24"/>
        </w:rPr>
        <w:t>schválit</w:t>
      </w:r>
      <w:r w:rsidRPr="00B1082C">
        <w:rPr>
          <w:rFonts w:ascii="Arial" w:hAnsi="Arial" w:cs="Arial"/>
          <w:sz w:val="24"/>
          <w:szCs w:val="24"/>
        </w:rPr>
        <w:t xml:space="preserve"> výjimku z Pravidel dotačního programu 09_03 Podpora výstavby, obnovy </w:t>
      </w:r>
      <w:r w:rsidR="00466ED4">
        <w:rPr>
          <w:rFonts w:ascii="Arial" w:hAnsi="Arial" w:cs="Arial"/>
          <w:sz w:val="24"/>
          <w:szCs w:val="24"/>
        </w:rPr>
        <w:t>a </w:t>
      </w:r>
      <w:r w:rsidRPr="00B1082C">
        <w:rPr>
          <w:rFonts w:ascii="Arial" w:hAnsi="Arial" w:cs="Arial"/>
          <w:sz w:val="24"/>
          <w:szCs w:val="24"/>
        </w:rPr>
        <w:t>vybavení dětských dopravních hřišť 2022 – prodloužení termínu dodání stavebního povolení u příjemce dotace města Litovel</w:t>
      </w:r>
      <w:r>
        <w:rPr>
          <w:rFonts w:ascii="Arial" w:hAnsi="Arial" w:cs="Arial"/>
          <w:sz w:val="24"/>
          <w:szCs w:val="24"/>
        </w:rPr>
        <w:t>, schválit prodloužení termínu pro dodání stavebního povolení s vyznačením právní moci městu Litovel na akci „Modernizace dětského dopravního hřiště – školící centrum II. etapa“ o 90 dnů</w:t>
      </w:r>
      <w:r w:rsidR="0008758E">
        <w:rPr>
          <w:rFonts w:ascii="Arial" w:hAnsi="Arial" w:cs="Arial"/>
          <w:sz w:val="24"/>
          <w:szCs w:val="24"/>
        </w:rPr>
        <w:t xml:space="preserve"> od uzavření smlouvy </w:t>
      </w:r>
      <w:r w:rsidR="00466ED4">
        <w:rPr>
          <w:rFonts w:ascii="Arial" w:hAnsi="Arial" w:cs="Arial"/>
          <w:sz w:val="24"/>
          <w:szCs w:val="24"/>
        </w:rPr>
        <w:t>o </w:t>
      </w:r>
      <w:r w:rsidR="0008758E">
        <w:rPr>
          <w:rFonts w:ascii="Arial" w:hAnsi="Arial" w:cs="Arial"/>
          <w:sz w:val="24"/>
          <w:szCs w:val="24"/>
        </w:rPr>
        <w:t>poskytnutí dotace</w:t>
      </w:r>
      <w:r w:rsidR="00466ED4">
        <w:rPr>
          <w:rFonts w:ascii="Arial" w:hAnsi="Arial" w:cs="Arial"/>
          <w:sz w:val="24"/>
          <w:szCs w:val="24"/>
        </w:rPr>
        <w:t>,</w:t>
      </w:r>
    </w:p>
    <w:p w:rsidR="007147DC" w:rsidRDefault="007147DC" w:rsidP="00151CEE">
      <w:pPr>
        <w:pStyle w:val="Odstavecseseznamem"/>
        <w:numPr>
          <w:ilvl w:val="0"/>
          <w:numId w:val="29"/>
        </w:numPr>
        <w:spacing w:before="120" w:after="120"/>
        <w:ind w:left="425" w:hanging="357"/>
        <w:contextualSpacing w:val="0"/>
        <w:rPr>
          <w:rFonts w:ascii="Arial" w:hAnsi="Arial" w:cs="Arial"/>
          <w:sz w:val="24"/>
          <w:szCs w:val="24"/>
        </w:rPr>
      </w:pPr>
      <w:r>
        <w:rPr>
          <w:rFonts w:ascii="Arial" w:hAnsi="Arial" w:cs="Arial"/>
          <w:sz w:val="24"/>
          <w:szCs w:val="24"/>
        </w:rPr>
        <w:t>rozhodnout o uzavření dodatku č. 1 k</w:t>
      </w:r>
      <w:r w:rsidRPr="00B1082C">
        <w:rPr>
          <w:rFonts w:ascii="Arial" w:hAnsi="Arial" w:cs="Arial"/>
          <w:sz w:val="24"/>
          <w:szCs w:val="24"/>
        </w:rPr>
        <w:t xml:space="preserve"> veřejnoprávní smlouv</w:t>
      </w:r>
      <w:r>
        <w:rPr>
          <w:rFonts w:ascii="Arial" w:hAnsi="Arial" w:cs="Arial"/>
          <w:sz w:val="24"/>
          <w:szCs w:val="24"/>
        </w:rPr>
        <w:t>ě</w:t>
      </w:r>
      <w:r w:rsidRPr="00B1082C">
        <w:rPr>
          <w:rFonts w:ascii="Arial" w:hAnsi="Arial" w:cs="Arial"/>
          <w:sz w:val="24"/>
          <w:szCs w:val="24"/>
        </w:rPr>
        <w:t xml:space="preserve"> s městem Litovel</w:t>
      </w:r>
      <w:r>
        <w:rPr>
          <w:rFonts w:ascii="Arial" w:hAnsi="Arial" w:cs="Arial"/>
          <w:sz w:val="24"/>
          <w:szCs w:val="24"/>
        </w:rPr>
        <w:t xml:space="preserve"> ve znění dle přílohy č. 2 tohoto usnesení.</w:t>
      </w:r>
    </w:p>
    <w:p w:rsidR="00EF5B0E" w:rsidRPr="005C15DD" w:rsidRDefault="00EF5B0E" w:rsidP="00332286">
      <w:pPr>
        <w:pStyle w:val="Zkladntextodsazen"/>
        <w:spacing w:before="240"/>
        <w:ind w:left="0"/>
        <w:jc w:val="both"/>
        <w:rPr>
          <w:rFonts w:ascii="Arial" w:hAnsi="Arial" w:cs="Arial"/>
          <w:bCs/>
          <w:u w:val="single"/>
        </w:rPr>
      </w:pPr>
      <w:r w:rsidRPr="005C15DD">
        <w:rPr>
          <w:rFonts w:ascii="Arial" w:hAnsi="Arial" w:cs="Arial"/>
          <w:bCs/>
          <w:u w:val="single"/>
        </w:rPr>
        <w:t xml:space="preserve">Přílohy </w:t>
      </w:r>
      <w:r w:rsidR="00DA7049">
        <w:rPr>
          <w:rFonts w:ascii="Arial" w:hAnsi="Arial" w:cs="Arial"/>
          <w:bCs/>
          <w:u w:val="single"/>
        </w:rPr>
        <w:t>usnesení</w:t>
      </w:r>
      <w:r w:rsidRPr="005C15DD">
        <w:rPr>
          <w:rFonts w:ascii="Arial" w:hAnsi="Arial" w:cs="Arial"/>
          <w:bCs/>
          <w:u w:val="single"/>
        </w:rPr>
        <w:t>:</w:t>
      </w:r>
    </w:p>
    <w:p w:rsidR="000774BE" w:rsidRDefault="00DA7049" w:rsidP="000774BE">
      <w:pPr>
        <w:pStyle w:val="Zkladntextodsazen"/>
        <w:numPr>
          <w:ilvl w:val="0"/>
          <w:numId w:val="19"/>
        </w:numPr>
        <w:spacing w:after="0"/>
        <w:jc w:val="both"/>
        <w:rPr>
          <w:rFonts w:ascii="Arial" w:hAnsi="Arial" w:cs="Arial"/>
          <w:bCs/>
          <w:u w:val="single"/>
        </w:rPr>
      </w:pPr>
      <w:r>
        <w:rPr>
          <w:rFonts w:ascii="Arial" w:hAnsi="Arial" w:cs="Arial"/>
          <w:bCs/>
          <w:u w:val="single"/>
        </w:rPr>
        <w:t xml:space="preserve">Usnesení – příloha č. </w:t>
      </w:r>
      <w:r w:rsidR="002B414F">
        <w:rPr>
          <w:rFonts w:ascii="Arial" w:hAnsi="Arial" w:cs="Arial"/>
          <w:bCs/>
          <w:u w:val="single"/>
        </w:rPr>
        <w:t>1</w:t>
      </w:r>
    </w:p>
    <w:p w:rsidR="000774BE" w:rsidRDefault="00DA7049" w:rsidP="000774BE">
      <w:pPr>
        <w:pStyle w:val="Zkladntextodsazen"/>
        <w:spacing w:after="0"/>
        <w:ind w:left="720"/>
        <w:jc w:val="both"/>
        <w:rPr>
          <w:rFonts w:ascii="Arial" w:hAnsi="Arial" w:cs="Arial"/>
          <w:bCs/>
        </w:rPr>
      </w:pPr>
      <w:r>
        <w:rPr>
          <w:rFonts w:ascii="Arial" w:hAnsi="Arial" w:cs="Arial"/>
          <w:bCs/>
        </w:rPr>
        <w:t>Dodatek č. 1 ke smlouvě o poskytnutí dotace s obcí Troubelice</w:t>
      </w:r>
      <w:r w:rsidR="008120F7" w:rsidRPr="000774BE">
        <w:rPr>
          <w:rFonts w:ascii="Arial" w:hAnsi="Arial" w:cs="Arial"/>
          <w:bCs/>
        </w:rPr>
        <w:t xml:space="preserve"> </w:t>
      </w:r>
    </w:p>
    <w:p w:rsidR="002C1384" w:rsidRDefault="008120F7" w:rsidP="00332286">
      <w:pPr>
        <w:pStyle w:val="Zkladntextodsazen"/>
        <w:ind w:left="720"/>
        <w:jc w:val="both"/>
        <w:rPr>
          <w:rFonts w:ascii="Arial" w:hAnsi="Arial" w:cs="Arial"/>
        </w:rPr>
      </w:pPr>
      <w:r w:rsidRPr="000774BE">
        <w:rPr>
          <w:rFonts w:ascii="Arial" w:hAnsi="Arial" w:cs="Arial"/>
        </w:rPr>
        <w:t xml:space="preserve">(strana </w:t>
      </w:r>
      <w:r w:rsidR="001A7E1B">
        <w:rPr>
          <w:rFonts w:ascii="Arial" w:hAnsi="Arial" w:cs="Arial"/>
        </w:rPr>
        <w:t>6</w:t>
      </w:r>
      <w:r w:rsidR="008A1B65">
        <w:rPr>
          <w:rFonts w:ascii="Arial" w:hAnsi="Arial" w:cs="Arial"/>
        </w:rPr>
        <w:t xml:space="preserve"> - </w:t>
      </w:r>
      <w:r w:rsidR="001A7E1B">
        <w:rPr>
          <w:rFonts w:ascii="Arial" w:hAnsi="Arial" w:cs="Arial"/>
        </w:rPr>
        <w:t>8</w:t>
      </w:r>
      <w:r w:rsidRPr="000774BE">
        <w:rPr>
          <w:rFonts w:ascii="Arial" w:hAnsi="Arial" w:cs="Arial"/>
        </w:rPr>
        <w:t>)</w:t>
      </w:r>
    </w:p>
    <w:p w:rsidR="00EF5B0E" w:rsidRDefault="00DA7049" w:rsidP="00EF5B0E">
      <w:pPr>
        <w:pStyle w:val="Zkladntextodsazen"/>
        <w:numPr>
          <w:ilvl w:val="0"/>
          <w:numId w:val="19"/>
        </w:numPr>
        <w:spacing w:after="0"/>
        <w:jc w:val="both"/>
        <w:rPr>
          <w:rFonts w:ascii="Arial" w:hAnsi="Arial" w:cs="Arial"/>
          <w:bCs/>
          <w:u w:val="single"/>
        </w:rPr>
      </w:pPr>
      <w:r>
        <w:rPr>
          <w:rFonts w:ascii="Arial" w:hAnsi="Arial" w:cs="Arial"/>
          <w:bCs/>
          <w:u w:val="single"/>
        </w:rPr>
        <w:t xml:space="preserve">Usnesení - </w:t>
      </w:r>
      <w:r w:rsidR="00EF5B0E">
        <w:rPr>
          <w:rFonts w:ascii="Arial" w:hAnsi="Arial" w:cs="Arial"/>
          <w:bCs/>
          <w:u w:val="single"/>
        </w:rPr>
        <w:t>příloha č. 2</w:t>
      </w:r>
    </w:p>
    <w:p w:rsidR="00EF5B0E" w:rsidRDefault="00DA7049" w:rsidP="00EF5B0E">
      <w:pPr>
        <w:pStyle w:val="Zkladntextodsazen"/>
        <w:spacing w:after="0"/>
        <w:ind w:left="720"/>
        <w:jc w:val="both"/>
        <w:rPr>
          <w:rFonts w:ascii="Arial" w:hAnsi="Arial" w:cs="Arial"/>
          <w:bCs/>
        </w:rPr>
      </w:pPr>
      <w:r>
        <w:rPr>
          <w:rFonts w:ascii="Arial" w:hAnsi="Arial" w:cs="Arial"/>
          <w:bCs/>
        </w:rPr>
        <w:t>Dodatek č. 1 ke smlouvě o poskytnutí dotace s městem Litovel</w:t>
      </w:r>
      <w:r w:rsidR="00EF5B0E" w:rsidRPr="000774BE">
        <w:rPr>
          <w:rFonts w:ascii="Arial" w:hAnsi="Arial" w:cs="Arial"/>
          <w:bCs/>
        </w:rPr>
        <w:t xml:space="preserve"> </w:t>
      </w:r>
    </w:p>
    <w:p w:rsidR="00EF5B0E" w:rsidRPr="000774BE" w:rsidRDefault="00EF5B0E" w:rsidP="00EF5B0E">
      <w:pPr>
        <w:pStyle w:val="Zkladntextodsazen"/>
        <w:spacing w:after="0"/>
        <w:ind w:left="720"/>
        <w:jc w:val="both"/>
        <w:rPr>
          <w:rFonts w:ascii="Arial" w:hAnsi="Arial" w:cs="Arial"/>
          <w:bCs/>
          <w:u w:val="single"/>
        </w:rPr>
      </w:pPr>
      <w:r w:rsidRPr="000774BE">
        <w:rPr>
          <w:rFonts w:ascii="Arial" w:hAnsi="Arial" w:cs="Arial"/>
        </w:rPr>
        <w:t xml:space="preserve">(strana </w:t>
      </w:r>
      <w:r w:rsidR="001A7E1B">
        <w:rPr>
          <w:rFonts w:ascii="Arial" w:hAnsi="Arial" w:cs="Arial"/>
        </w:rPr>
        <w:t>9</w:t>
      </w:r>
      <w:r w:rsidR="008A1B65">
        <w:rPr>
          <w:rFonts w:ascii="Arial" w:hAnsi="Arial" w:cs="Arial"/>
        </w:rPr>
        <w:t xml:space="preserve"> </w:t>
      </w:r>
      <w:r>
        <w:rPr>
          <w:rFonts w:ascii="Arial" w:hAnsi="Arial" w:cs="Arial"/>
        </w:rPr>
        <w:t xml:space="preserve">- </w:t>
      </w:r>
      <w:r w:rsidR="001A7E1B">
        <w:rPr>
          <w:rFonts w:ascii="Arial" w:hAnsi="Arial" w:cs="Arial"/>
        </w:rPr>
        <w:t>11</w:t>
      </w:r>
      <w:r w:rsidRPr="000774BE">
        <w:rPr>
          <w:rFonts w:ascii="Arial" w:hAnsi="Arial" w:cs="Arial"/>
        </w:rPr>
        <w:t>)</w:t>
      </w:r>
    </w:p>
    <w:p w:rsidR="004F5E54" w:rsidRPr="000774BE" w:rsidRDefault="004F5E54" w:rsidP="000774BE">
      <w:pPr>
        <w:pStyle w:val="Zkladntextodsazen"/>
        <w:spacing w:after="0"/>
        <w:ind w:left="720"/>
        <w:jc w:val="both"/>
        <w:rPr>
          <w:rFonts w:ascii="Arial" w:hAnsi="Arial" w:cs="Arial"/>
          <w:bCs/>
          <w:u w:val="single"/>
        </w:rPr>
      </w:pPr>
    </w:p>
    <w:p w:rsidR="007147DC" w:rsidRPr="00466ED4" w:rsidRDefault="00187D06" w:rsidP="00466ED4">
      <w:pPr>
        <w:pStyle w:val="Zkladntextodsazen"/>
        <w:ind w:left="1843" w:hanging="1843"/>
        <w:jc w:val="both"/>
        <w:rPr>
          <w:rFonts w:ascii="Arial" w:hAnsi="Arial" w:cs="Arial"/>
          <w:bCs/>
          <w:u w:val="single"/>
        </w:rPr>
      </w:pPr>
      <w:r w:rsidRPr="00187D06">
        <w:rPr>
          <w:rFonts w:ascii="Arial" w:hAnsi="Arial" w:cs="Arial"/>
          <w:bCs/>
          <w:u w:val="single"/>
        </w:rPr>
        <w:t>Přílohy důvodové zprávy:</w:t>
      </w:r>
    </w:p>
    <w:p w:rsidR="007147DC" w:rsidRDefault="007147DC" w:rsidP="007147DC">
      <w:pPr>
        <w:pStyle w:val="Zkladntextodsazen"/>
        <w:numPr>
          <w:ilvl w:val="0"/>
          <w:numId w:val="19"/>
        </w:numPr>
        <w:spacing w:after="0"/>
        <w:jc w:val="both"/>
        <w:rPr>
          <w:rFonts w:ascii="Arial" w:hAnsi="Arial" w:cs="Arial"/>
          <w:bCs/>
          <w:u w:val="single"/>
        </w:rPr>
      </w:pPr>
      <w:r>
        <w:rPr>
          <w:rFonts w:ascii="Arial" w:hAnsi="Arial" w:cs="Arial"/>
          <w:bCs/>
          <w:u w:val="single"/>
        </w:rPr>
        <w:t>Zpráva k DZ - příloha č. 1</w:t>
      </w:r>
    </w:p>
    <w:p w:rsidR="007147DC" w:rsidRDefault="007147DC" w:rsidP="007147DC">
      <w:pPr>
        <w:pStyle w:val="Zkladntextodsazen"/>
        <w:spacing w:after="0"/>
        <w:ind w:left="720"/>
        <w:jc w:val="both"/>
        <w:rPr>
          <w:rFonts w:ascii="Arial" w:hAnsi="Arial" w:cs="Arial"/>
          <w:bCs/>
        </w:rPr>
      </w:pPr>
      <w:r w:rsidRPr="000774BE">
        <w:rPr>
          <w:rFonts w:ascii="Arial" w:hAnsi="Arial" w:cs="Arial"/>
          <w:bCs/>
        </w:rPr>
        <w:t xml:space="preserve">Žádost obce </w:t>
      </w:r>
      <w:r>
        <w:rPr>
          <w:rFonts w:ascii="Arial" w:hAnsi="Arial" w:cs="Arial"/>
          <w:bCs/>
        </w:rPr>
        <w:t>Troubelice</w:t>
      </w:r>
      <w:r w:rsidRPr="000774BE">
        <w:rPr>
          <w:rFonts w:ascii="Arial" w:hAnsi="Arial" w:cs="Arial"/>
          <w:bCs/>
        </w:rPr>
        <w:t xml:space="preserve"> o prodloužení termínu pro předložení </w:t>
      </w:r>
      <w:r>
        <w:rPr>
          <w:rFonts w:ascii="Arial" w:hAnsi="Arial" w:cs="Arial"/>
          <w:bCs/>
        </w:rPr>
        <w:t>stavebního povolení s vyznačením právní moci v dotačním programu Podpora výstavby a oprav cyklostezek 2022</w:t>
      </w:r>
      <w:r w:rsidRPr="000774BE">
        <w:rPr>
          <w:rFonts w:ascii="Arial" w:hAnsi="Arial" w:cs="Arial"/>
          <w:bCs/>
        </w:rPr>
        <w:t xml:space="preserve"> </w:t>
      </w:r>
    </w:p>
    <w:p w:rsidR="007147DC" w:rsidRDefault="007147DC" w:rsidP="007147DC">
      <w:pPr>
        <w:pStyle w:val="Zkladntextodsazen"/>
        <w:spacing w:after="0"/>
        <w:ind w:left="720"/>
        <w:jc w:val="both"/>
        <w:rPr>
          <w:rFonts w:ascii="Arial" w:hAnsi="Arial" w:cs="Arial"/>
        </w:rPr>
      </w:pPr>
      <w:r w:rsidRPr="000774BE">
        <w:rPr>
          <w:rFonts w:ascii="Arial" w:hAnsi="Arial" w:cs="Arial"/>
        </w:rPr>
        <w:t xml:space="preserve">(strana </w:t>
      </w:r>
      <w:r w:rsidR="0008758E">
        <w:rPr>
          <w:rFonts w:ascii="Arial" w:hAnsi="Arial" w:cs="Arial"/>
        </w:rPr>
        <w:t>1</w:t>
      </w:r>
      <w:r w:rsidR="001A7E1B">
        <w:rPr>
          <w:rFonts w:ascii="Arial" w:hAnsi="Arial" w:cs="Arial"/>
        </w:rPr>
        <w:t>2</w:t>
      </w:r>
      <w:r w:rsidRPr="000774BE">
        <w:rPr>
          <w:rFonts w:ascii="Arial" w:hAnsi="Arial" w:cs="Arial"/>
        </w:rPr>
        <w:t>)</w:t>
      </w:r>
    </w:p>
    <w:p w:rsidR="007147DC" w:rsidRDefault="007147DC" w:rsidP="007147DC">
      <w:pPr>
        <w:pStyle w:val="Zkladntextodsazen"/>
        <w:spacing w:after="0"/>
        <w:ind w:left="720"/>
        <w:jc w:val="both"/>
        <w:rPr>
          <w:rFonts w:ascii="Arial" w:hAnsi="Arial" w:cs="Arial"/>
        </w:rPr>
      </w:pPr>
    </w:p>
    <w:p w:rsidR="007147DC" w:rsidRDefault="007147DC" w:rsidP="007147DC">
      <w:pPr>
        <w:pStyle w:val="Zkladntextodsazen"/>
        <w:numPr>
          <w:ilvl w:val="0"/>
          <w:numId w:val="19"/>
        </w:numPr>
        <w:spacing w:after="0"/>
        <w:jc w:val="both"/>
        <w:rPr>
          <w:rFonts w:ascii="Arial" w:hAnsi="Arial" w:cs="Arial"/>
          <w:bCs/>
          <w:u w:val="single"/>
        </w:rPr>
      </w:pPr>
      <w:r>
        <w:rPr>
          <w:rFonts w:ascii="Arial" w:hAnsi="Arial" w:cs="Arial"/>
          <w:bCs/>
          <w:u w:val="single"/>
        </w:rPr>
        <w:t>Zpráva k DZ - příloha č. 2</w:t>
      </w:r>
    </w:p>
    <w:p w:rsidR="007147DC" w:rsidRDefault="007147DC" w:rsidP="007147DC">
      <w:pPr>
        <w:pStyle w:val="Zkladntextodsazen"/>
        <w:spacing w:after="0"/>
        <w:ind w:left="720"/>
        <w:jc w:val="both"/>
        <w:rPr>
          <w:rFonts w:ascii="Arial" w:hAnsi="Arial" w:cs="Arial"/>
          <w:bCs/>
        </w:rPr>
      </w:pPr>
      <w:r>
        <w:rPr>
          <w:rFonts w:ascii="Arial" w:hAnsi="Arial" w:cs="Arial"/>
          <w:bCs/>
        </w:rPr>
        <w:t>Stavební povolení</w:t>
      </w:r>
      <w:r w:rsidRPr="000774BE">
        <w:rPr>
          <w:rFonts w:ascii="Arial" w:hAnsi="Arial" w:cs="Arial"/>
          <w:bCs/>
        </w:rPr>
        <w:t xml:space="preserve"> obce </w:t>
      </w:r>
      <w:r>
        <w:rPr>
          <w:rFonts w:ascii="Arial" w:hAnsi="Arial" w:cs="Arial"/>
          <w:bCs/>
        </w:rPr>
        <w:t>Troubelice</w:t>
      </w:r>
      <w:r w:rsidRPr="000774BE">
        <w:rPr>
          <w:rFonts w:ascii="Arial" w:hAnsi="Arial" w:cs="Arial"/>
          <w:bCs/>
        </w:rPr>
        <w:t xml:space="preserve"> </w:t>
      </w:r>
      <w:r>
        <w:rPr>
          <w:rFonts w:ascii="Arial" w:hAnsi="Arial" w:cs="Arial"/>
          <w:bCs/>
        </w:rPr>
        <w:t>vydané dne 11. 7. 2022 bez nabytí právní moci</w:t>
      </w:r>
      <w:r w:rsidRPr="000774BE">
        <w:rPr>
          <w:rFonts w:ascii="Arial" w:hAnsi="Arial" w:cs="Arial"/>
          <w:bCs/>
        </w:rPr>
        <w:t xml:space="preserve"> </w:t>
      </w:r>
    </w:p>
    <w:p w:rsidR="007147DC" w:rsidRPr="000774BE" w:rsidRDefault="007147DC" w:rsidP="007147DC">
      <w:pPr>
        <w:pStyle w:val="Zkladntextodsazen"/>
        <w:spacing w:after="0"/>
        <w:ind w:left="720"/>
        <w:jc w:val="both"/>
        <w:rPr>
          <w:rFonts w:ascii="Arial" w:hAnsi="Arial" w:cs="Arial"/>
          <w:bCs/>
          <w:u w:val="single"/>
        </w:rPr>
      </w:pPr>
      <w:r w:rsidRPr="000774BE">
        <w:rPr>
          <w:rFonts w:ascii="Arial" w:hAnsi="Arial" w:cs="Arial"/>
        </w:rPr>
        <w:t xml:space="preserve">(strana </w:t>
      </w:r>
      <w:r w:rsidR="0008758E">
        <w:rPr>
          <w:rFonts w:ascii="Arial" w:hAnsi="Arial" w:cs="Arial"/>
        </w:rPr>
        <w:t>1</w:t>
      </w:r>
      <w:r w:rsidR="001A7E1B">
        <w:rPr>
          <w:rFonts w:ascii="Arial" w:hAnsi="Arial" w:cs="Arial"/>
        </w:rPr>
        <w:t>3</w:t>
      </w:r>
      <w:r>
        <w:rPr>
          <w:rFonts w:ascii="Arial" w:hAnsi="Arial" w:cs="Arial"/>
        </w:rPr>
        <w:t xml:space="preserve"> - 1</w:t>
      </w:r>
      <w:r w:rsidR="001A7E1B">
        <w:rPr>
          <w:rFonts w:ascii="Arial" w:hAnsi="Arial" w:cs="Arial"/>
        </w:rPr>
        <w:t>7</w:t>
      </w:r>
      <w:r w:rsidRPr="000774BE">
        <w:rPr>
          <w:rFonts w:ascii="Arial" w:hAnsi="Arial" w:cs="Arial"/>
        </w:rPr>
        <w:t>)</w:t>
      </w:r>
    </w:p>
    <w:p w:rsidR="007147DC" w:rsidRPr="000774BE" w:rsidRDefault="007147DC" w:rsidP="007147DC">
      <w:pPr>
        <w:pStyle w:val="Zkladntextodsazen"/>
        <w:spacing w:after="0"/>
        <w:ind w:left="720"/>
        <w:jc w:val="both"/>
        <w:rPr>
          <w:rFonts w:ascii="Arial" w:hAnsi="Arial" w:cs="Arial"/>
          <w:bCs/>
          <w:u w:val="single"/>
        </w:rPr>
      </w:pPr>
    </w:p>
    <w:p w:rsidR="007147DC" w:rsidRDefault="007147DC" w:rsidP="007147DC">
      <w:pPr>
        <w:pStyle w:val="Zkladntextodsazen"/>
        <w:numPr>
          <w:ilvl w:val="0"/>
          <w:numId w:val="19"/>
        </w:numPr>
        <w:spacing w:after="0"/>
        <w:jc w:val="both"/>
        <w:rPr>
          <w:rFonts w:ascii="Arial" w:hAnsi="Arial" w:cs="Arial"/>
          <w:bCs/>
          <w:u w:val="single"/>
        </w:rPr>
      </w:pPr>
      <w:r>
        <w:rPr>
          <w:rFonts w:ascii="Arial" w:hAnsi="Arial" w:cs="Arial"/>
          <w:bCs/>
          <w:u w:val="single"/>
        </w:rPr>
        <w:t>Zpráva k DZ - příloha č. 3</w:t>
      </w:r>
    </w:p>
    <w:p w:rsidR="007147DC" w:rsidRDefault="007147DC" w:rsidP="007147DC">
      <w:pPr>
        <w:pStyle w:val="Zkladntextodsazen"/>
        <w:spacing w:after="0"/>
        <w:ind w:left="720"/>
        <w:jc w:val="both"/>
        <w:rPr>
          <w:rFonts w:ascii="Arial" w:hAnsi="Arial" w:cs="Arial"/>
        </w:rPr>
      </w:pPr>
      <w:r w:rsidRPr="000774BE">
        <w:rPr>
          <w:rFonts w:ascii="Arial" w:hAnsi="Arial" w:cs="Arial"/>
          <w:bCs/>
        </w:rPr>
        <w:t xml:space="preserve">Žádost </w:t>
      </w:r>
      <w:r>
        <w:rPr>
          <w:rFonts w:ascii="Arial" w:hAnsi="Arial" w:cs="Arial"/>
          <w:bCs/>
        </w:rPr>
        <w:t>města Litovel</w:t>
      </w:r>
      <w:r w:rsidRPr="000774BE">
        <w:rPr>
          <w:rFonts w:ascii="Arial" w:hAnsi="Arial" w:cs="Arial"/>
          <w:bCs/>
        </w:rPr>
        <w:t xml:space="preserve"> o prodloužení termínu pro předložení </w:t>
      </w:r>
      <w:r>
        <w:rPr>
          <w:rFonts w:ascii="Arial" w:hAnsi="Arial" w:cs="Arial"/>
          <w:bCs/>
        </w:rPr>
        <w:t>stavebního povolení s vyznačením právní moci v dotačním programu</w:t>
      </w:r>
      <w:r w:rsidRPr="000774BE">
        <w:rPr>
          <w:rFonts w:ascii="Arial" w:hAnsi="Arial" w:cs="Arial"/>
        </w:rPr>
        <w:t xml:space="preserve"> </w:t>
      </w:r>
      <w:r>
        <w:rPr>
          <w:rFonts w:ascii="Arial" w:hAnsi="Arial" w:cs="Arial"/>
        </w:rPr>
        <w:t>Podpora výstavby, obnovy a vybavení dětských dopravních hřišť 2022</w:t>
      </w:r>
    </w:p>
    <w:p w:rsidR="007147DC" w:rsidRDefault="007147DC" w:rsidP="007147DC">
      <w:pPr>
        <w:pStyle w:val="Zkladntextodsazen"/>
        <w:spacing w:after="0"/>
        <w:ind w:left="720"/>
        <w:jc w:val="both"/>
        <w:rPr>
          <w:rFonts w:ascii="Arial" w:hAnsi="Arial" w:cs="Arial"/>
        </w:rPr>
      </w:pPr>
      <w:r w:rsidRPr="000774BE">
        <w:rPr>
          <w:rFonts w:ascii="Arial" w:hAnsi="Arial" w:cs="Arial"/>
        </w:rPr>
        <w:t xml:space="preserve">(strana </w:t>
      </w:r>
      <w:r w:rsidR="0008758E">
        <w:rPr>
          <w:rFonts w:ascii="Arial" w:hAnsi="Arial" w:cs="Arial"/>
        </w:rPr>
        <w:t>1</w:t>
      </w:r>
      <w:r w:rsidR="001A7E1B">
        <w:rPr>
          <w:rFonts w:ascii="Arial" w:hAnsi="Arial" w:cs="Arial"/>
        </w:rPr>
        <w:t>8</w:t>
      </w:r>
      <w:r w:rsidRPr="000774BE">
        <w:rPr>
          <w:rFonts w:ascii="Arial" w:hAnsi="Arial" w:cs="Arial"/>
        </w:rPr>
        <w:t>)</w:t>
      </w:r>
    </w:p>
    <w:p w:rsidR="0008758E" w:rsidRPr="000774BE" w:rsidRDefault="0008758E" w:rsidP="007147DC">
      <w:pPr>
        <w:pStyle w:val="Zkladntextodsazen"/>
        <w:spacing w:after="0"/>
        <w:ind w:left="720"/>
        <w:jc w:val="both"/>
        <w:rPr>
          <w:rFonts w:ascii="Arial" w:hAnsi="Arial" w:cs="Arial"/>
          <w:bCs/>
          <w:u w:val="single"/>
        </w:rPr>
      </w:pPr>
    </w:p>
    <w:p w:rsidR="0008758E" w:rsidRPr="00187D06" w:rsidRDefault="0008758E" w:rsidP="0008758E">
      <w:pPr>
        <w:pStyle w:val="Zkladntextodsazen"/>
        <w:numPr>
          <w:ilvl w:val="0"/>
          <w:numId w:val="32"/>
        </w:numPr>
        <w:spacing w:after="0"/>
        <w:jc w:val="both"/>
        <w:rPr>
          <w:rFonts w:ascii="Arial" w:hAnsi="Arial" w:cs="Arial"/>
          <w:bCs/>
          <w:u w:val="single"/>
        </w:rPr>
      </w:pPr>
      <w:r w:rsidRPr="00187D06">
        <w:rPr>
          <w:rFonts w:ascii="Arial" w:hAnsi="Arial" w:cs="Arial"/>
          <w:bCs/>
          <w:u w:val="single"/>
        </w:rPr>
        <w:t xml:space="preserve">Zpráva k DZ – příloha č. </w:t>
      </w:r>
      <w:r>
        <w:rPr>
          <w:rFonts w:ascii="Arial" w:hAnsi="Arial" w:cs="Arial"/>
          <w:bCs/>
          <w:u w:val="single"/>
        </w:rPr>
        <w:t>4</w:t>
      </w:r>
    </w:p>
    <w:p w:rsidR="0008758E" w:rsidRDefault="0008758E" w:rsidP="0008758E">
      <w:pPr>
        <w:pStyle w:val="Zkladntextodsazen"/>
        <w:spacing w:after="0"/>
        <w:ind w:left="720"/>
        <w:jc w:val="both"/>
        <w:rPr>
          <w:rFonts w:ascii="Arial" w:hAnsi="Arial" w:cs="Arial"/>
          <w:bCs/>
        </w:rPr>
      </w:pPr>
      <w:r>
        <w:rPr>
          <w:rFonts w:ascii="Arial" w:hAnsi="Arial" w:cs="Arial"/>
          <w:bCs/>
        </w:rPr>
        <w:t>Smlouva o poskytnutí dotace s obcí Troubelice</w:t>
      </w:r>
    </w:p>
    <w:p w:rsidR="0008758E" w:rsidRDefault="0008758E" w:rsidP="0008758E">
      <w:pPr>
        <w:pStyle w:val="Zkladntextodsazen"/>
        <w:ind w:left="720"/>
        <w:jc w:val="both"/>
        <w:rPr>
          <w:rFonts w:ascii="Arial" w:hAnsi="Arial" w:cs="Arial"/>
          <w:bCs/>
        </w:rPr>
      </w:pPr>
      <w:r>
        <w:rPr>
          <w:rFonts w:ascii="Arial" w:hAnsi="Arial" w:cs="Arial"/>
          <w:bCs/>
        </w:rPr>
        <w:t xml:space="preserve">(strana </w:t>
      </w:r>
      <w:r w:rsidR="001A7E1B">
        <w:rPr>
          <w:rFonts w:ascii="Arial" w:hAnsi="Arial" w:cs="Arial"/>
          <w:bCs/>
        </w:rPr>
        <w:t>19</w:t>
      </w:r>
      <w:r>
        <w:rPr>
          <w:rFonts w:ascii="Arial" w:hAnsi="Arial" w:cs="Arial"/>
          <w:bCs/>
        </w:rPr>
        <w:t xml:space="preserve"> – 2</w:t>
      </w:r>
      <w:r w:rsidR="001A7E1B">
        <w:rPr>
          <w:rFonts w:ascii="Arial" w:hAnsi="Arial" w:cs="Arial"/>
          <w:bCs/>
        </w:rPr>
        <w:t>6</w:t>
      </w:r>
      <w:r>
        <w:rPr>
          <w:rFonts w:ascii="Arial" w:hAnsi="Arial" w:cs="Arial"/>
          <w:bCs/>
        </w:rPr>
        <w:t>)</w:t>
      </w:r>
    </w:p>
    <w:p w:rsidR="0008758E" w:rsidRPr="00187D06" w:rsidRDefault="0008758E" w:rsidP="0008758E">
      <w:pPr>
        <w:pStyle w:val="Zkladntextodsazen"/>
        <w:numPr>
          <w:ilvl w:val="0"/>
          <w:numId w:val="32"/>
        </w:numPr>
        <w:spacing w:after="0"/>
        <w:jc w:val="both"/>
        <w:rPr>
          <w:rFonts w:ascii="Arial" w:hAnsi="Arial" w:cs="Arial"/>
          <w:bCs/>
          <w:u w:val="single"/>
        </w:rPr>
      </w:pPr>
      <w:r w:rsidRPr="00187D06">
        <w:rPr>
          <w:rFonts w:ascii="Arial" w:hAnsi="Arial" w:cs="Arial"/>
          <w:bCs/>
          <w:u w:val="single"/>
        </w:rPr>
        <w:t xml:space="preserve">Zpráva k DZ – příloha č. </w:t>
      </w:r>
      <w:r>
        <w:rPr>
          <w:rFonts w:ascii="Arial" w:hAnsi="Arial" w:cs="Arial"/>
          <w:bCs/>
          <w:u w:val="single"/>
        </w:rPr>
        <w:t>5</w:t>
      </w:r>
    </w:p>
    <w:p w:rsidR="0008758E" w:rsidRDefault="0008758E" w:rsidP="0008758E">
      <w:pPr>
        <w:pStyle w:val="Zkladntextodsazen"/>
        <w:spacing w:after="0"/>
        <w:ind w:left="720"/>
        <w:jc w:val="both"/>
        <w:rPr>
          <w:rFonts w:ascii="Arial" w:hAnsi="Arial" w:cs="Arial"/>
          <w:bCs/>
        </w:rPr>
      </w:pPr>
      <w:r>
        <w:rPr>
          <w:rFonts w:ascii="Arial" w:hAnsi="Arial" w:cs="Arial"/>
          <w:bCs/>
        </w:rPr>
        <w:t>Smlouva o poskytnutí dotace s městem Litovel</w:t>
      </w:r>
    </w:p>
    <w:p w:rsidR="007147DC" w:rsidRDefault="0008758E" w:rsidP="00187D06">
      <w:pPr>
        <w:pStyle w:val="Zkladntextodsazen"/>
        <w:spacing w:after="0"/>
        <w:ind w:left="720"/>
        <w:jc w:val="both"/>
        <w:rPr>
          <w:rFonts w:ascii="Arial" w:hAnsi="Arial" w:cs="Arial"/>
          <w:bCs/>
        </w:rPr>
      </w:pPr>
      <w:r>
        <w:rPr>
          <w:rFonts w:ascii="Arial" w:hAnsi="Arial" w:cs="Arial"/>
          <w:bCs/>
        </w:rPr>
        <w:t>(strana 2</w:t>
      </w:r>
      <w:r w:rsidR="001A7E1B">
        <w:rPr>
          <w:rFonts w:ascii="Arial" w:hAnsi="Arial" w:cs="Arial"/>
          <w:bCs/>
        </w:rPr>
        <w:t>7</w:t>
      </w:r>
      <w:r>
        <w:rPr>
          <w:rFonts w:ascii="Arial" w:hAnsi="Arial" w:cs="Arial"/>
          <w:bCs/>
        </w:rPr>
        <w:t xml:space="preserve"> – 3</w:t>
      </w:r>
      <w:r w:rsidR="001A7E1B">
        <w:rPr>
          <w:rFonts w:ascii="Arial" w:hAnsi="Arial" w:cs="Arial"/>
          <w:bCs/>
        </w:rPr>
        <w:t>4</w:t>
      </w:r>
      <w:r>
        <w:rPr>
          <w:rFonts w:ascii="Arial" w:hAnsi="Arial" w:cs="Arial"/>
          <w:bCs/>
        </w:rPr>
        <w:t>)</w:t>
      </w:r>
    </w:p>
    <w:sectPr w:rsidR="007147DC" w:rsidSect="00332286">
      <w:footerReference w:type="default" r:id="rId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03D" w:rsidRDefault="0018103D" w:rsidP="00836C59">
      <w:r>
        <w:separator/>
      </w:r>
    </w:p>
  </w:endnote>
  <w:endnote w:type="continuationSeparator" w:id="0">
    <w:p w:rsidR="0018103D" w:rsidRDefault="0018103D" w:rsidP="0083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98" w:rsidRPr="005C08FD" w:rsidRDefault="0008758E" w:rsidP="0008758E">
    <w:pPr>
      <w:pStyle w:val="Zpat"/>
      <w:pBdr>
        <w:top w:val="single" w:sz="4" w:space="1" w:color="auto"/>
      </w:pBdr>
      <w:tabs>
        <w:tab w:val="clear" w:pos="9072"/>
        <w:tab w:val="right" w:pos="9639"/>
      </w:tabs>
      <w:ind w:left="0" w:firstLine="0"/>
      <w:rPr>
        <w:rStyle w:val="slostrnky"/>
        <w:rFonts w:ascii="Arial" w:hAnsi="Arial" w:cs="Arial"/>
        <w:i/>
        <w:sz w:val="20"/>
        <w:szCs w:val="20"/>
      </w:rPr>
    </w:pPr>
    <w:r>
      <w:rPr>
        <w:rFonts w:ascii="Arial" w:hAnsi="Arial" w:cs="Arial"/>
        <w:i/>
        <w:sz w:val="20"/>
        <w:szCs w:val="20"/>
      </w:rPr>
      <w:t>Zastupitelstvo</w:t>
    </w:r>
    <w:r w:rsidR="004D7898">
      <w:rPr>
        <w:rFonts w:ascii="Arial" w:hAnsi="Arial" w:cs="Arial"/>
        <w:i/>
        <w:sz w:val="20"/>
        <w:szCs w:val="20"/>
      </w:rPr>
      <w:t xml:space="preserve"> Olomouckého kraje </w:t>
    </w:r>
    <w:r w:rsidR="00AE2651">
      <w:rPr>
        <w:rFonts w:ascii="Arial" w:hAnsi="Arial" w:cs="Arial"/>
        <w:i/>
        <w:sz w:val="20"/>
        <w:szCs w:val="20"/>
      </w:rPr>
      <w:t>2</w:t>
    </w:r>
    <w:r>
      <w:rPr>
        <w:rFonts w:ascii="Arial" w:hAnsi="Arial" w:cs="Arial"/>
        <w:i/>
        <w:sz w:val="20"/>
        <w:szCs w:val="20"/>
      </w:rPr>
      <w:t>6</w:t>
    </w:r>
    <w:r w:rsidR="004D7898" w:rsidRPr="005C08FD">
      <w:rPr>
        <w:rFonts w:ascii="Arial" w:hAnsi="Arial" w:cs="Arial"/>
        <w:i/>
        <w:sz w:val="20"/>
        <w:szCs w:val="20"/>
      </w:rPr>
      <w:t xml:space="preserve">. </w:t>
    </w:r>
    <w:r>
      <w:rPr>
        <w:rFonts w:ascii="Arial" w:hAnsi="Arial" w:cs="Arial"/>
        <w:i/>
        <w:sz w:val="20"/>
        <w:szCs w:val="20"/>
      </w:rPr>
      <w:t>9</w:t>
    </w:r>
    <w:r w:rsidR="004D7898" w:rsidRPr="005C08FD">
      <w:rPr>
        <w:rFonts w:ascii="Arial" w:hAnsi="Arial" w:cs="Arial"/>
        <w:i/>
        <w:sz w:val="20"/>
        <w:szCs w:val="20"/>
      </w:rPr>
      <w:t>. 20</w:t>
    </w:r>
    <w:r w:rsidR="004D7898">
      <w:rPr>
        <w:rFonts w:ascii="Arial" w:hAnsi="Arial" w:cs="Arial"/>
        <w:i/>
        <w:sz w:val="20"/>
        <w:szCs w:val="20"/>
      </w:rPr>
      <w:t>2</w:t>
    </w:r>
    <w:r w:rsidR="00AE2651">
      <w:rPr>
        <w:rFonts w:ascii="Arial" w:hAnsi="Arial" w:cs="Arial"/>
        <w:i/>
        <w:sz w:val="20"/>
        <w:szCs w:val="20"/>
      </w:rPr>
      <w:t>2</w:t>
    </w:r>
    <w:r w:rsidR="004D7898">
      <w:rPr>
        <w:rFonts w:ascii="Arial" w:hAnsi="Arial" w:cs="Arial"/>
        <w:i/>
        <w:sz w:val="20"/>
        <w:szCs w:val="20"/>
      </w:rPr>
      <w:tab/>
    </w:r>
    <w:r w:rsidR="004D7898">
      <w:rPr>
        <w:rFonts w:ascii="Arial" w:hAnsi="Arial" w:cs="Arial"/>
        <w:i/>
        <w:sz w:val="20"/>
        <w:szCs w:val="20"/>
      </w:rPr>
      <w:tab/>
    </w:r>
    <w:r w:rsidR="004D7898" w:rsidRPr="005C08FD">
      <w:rPr>
        <w:rFonts w:ascii="Arial" w:hAnsi="Arial" w:cs="Arial"/>
        <w:i/>
        <w:sz w:val="20"/>
        <w:szCs w:val="20"/>
      </w:rPr>
      <w:t xml:space="preserve">strana </w:t>
    </w:r>
    <w:r w:rsidR="004D7898" w:rsidRPr="005C08FD">
      <w:rPr>
        <w:rStyle w:val="slostrnky"/>
        <w:rFonts w:ascii="Arial" w:hAnsi="Arial" w:cs="Arial"/>
        <w:i/>
        <w:sz w:val="20"/>
        <w:szCs w:val="20"/>
      </w:rPr>
      <w:fldChar w:fldCharType="begin"/>
    </w:r>
    <w:r w:rsidR="004D7898" w:rsidRPr="005C08FD">
      <w:rPr>
        <w:rStyle w:val="slostrnky"/>
        <w:rFonts w:ascii="Arial" w:hAnsi="Arial" w:cs="Arial"/>
        <w:i/>
        <w:sz w:val="20"/>
        <w:szCs w:val="20"/>
      </w:rPr>
      <w:instrText xml:space="preserve"> PAGE </w:instrText>
    </w:r>
    <w:r w:rsidR="004D7898" w:rsidRPr="005C08FD">
      <w:rPr>
        <w:rStyle w:val="slostrnky"/>
        <w:rFonts w:ascii="Arial" w:hAnsi="Arial" w:cs="Arial"/>
        <w:i/>
        <w:sz w:val="20"/>
        <w:szCs w:val="20"/>
      </w:rPr>
      <w:fldChar w:fldCharType="separate"/>
    </w:r>
    <w:r w:rsidR="00410178">
      <w:rPr>
        <w:rStyle w:val="slostrnky"/>
        <w:rFonts w:ascii="Arial" w:hAnsi="Arial" w:cs="Arial"/>
        <w:i/>
        <w:noProof/>
        <w:sz w:val="20"/>
        <w:szCs w:val="20"/>
      </w:rPr>
      <w:t>5</w:t>
    </w:r>
    <w:r w:rsidR="004D7898" w:rsidRPr="005C08FD">
      <w:rPr>
        <w:rStyle w:val="slostrnky"/>
        <w:rFonts w:ascii="Arial" w:hAnsi="Arial" w:cs="Arial"/>
        <w:i/>
        <w:sz w:val="20"/>
        <w:szCs w:val="20"/>
      </w:rPr>
      <w:fldChar w:fldCharType="end"/>
    </w:r>
    <w:r w:rsidR="004D7898" w:rsidRPr="005C08FD">
      <w:rPr>
        <w:rStyle w:val="slostrnky"/>
        <w:rFonts w:ascii="Arial" w:hAnsi="Arial" w:cs="Arial"/>
        <w:i/>
        <w:sz w:val="20"/>
        <w:szCs w:val="20"/>
      </w:rPr>
      <w:t xml:space="preserve"> (celkem </w:t>
    </w:r>
    <w:r>
      <w:rPr>
        <w:rStyle w:val="slostrnky"/>
        <w:rFonts w:ascii="Arial" w:hAnsi="Arial" w:cs="Arial"/>
        <w:i/>
        <w:sz w:val="20"/>
        <w:szCs w:val="20"/>
      </w:rPr>
      <w:t>3</w:t>
    </w:r>
    <w:r w:rsidR="001A7E1B">
      <w:rPr>
        <w:rStyle w:val="slostrnky"/>
        <w:rFonts w:ascii="Arial" w:hAnsi="Arial" w:cs="Arial"/>
        <w:i/>
        <w:sz w:val="20"/>
        <w:szCs w:val="20"/>
      </w:rPr>
      <w:t>4</w:t>
    </w:r>
    <w:r w:rsidR="004D7898" w:rsidRPr="005C08FD">
      <w:rPr>
        <w:rStyle w:val="slostrnky"/>
        <w:rFonts w:ascii="Arial" w:hAnsi="Arial" w:cs="Arial"/>
        <w:i/>
        <w:sz w:val="20"/>
        <w:szCs w:val="20"/>
      </w:rPr>
      <w:t>)</w:t>
    </w:r>
  </w:p>
  <w:p w:rsidR="004D7898" w:rsidRDefault="004C26C2" w:rsidP="00940987">
    <w:pPr>
      <w:pStyle w:val="Zpat"/>
      <w:ind w:left="0" w:firstLine="0"/>
      <w:rPr>
        <w:rFonts w:ascii="Arial" w:hAnsi="Arial" w:cs="Arial"/>
        <w:i/>
        <w:sz w:val="20"/>
        <w:szCs w:val="20"/>
      </w:rPr>
    </w:pPr>
    <w:r>
      <w:rPr>
        <w:rFonts w:ascii="Arial" w:hAnsi="Arial" w:cs="Arial"/>
        <w:i/>
        <w:sz w:val="20"/>
        <w:szCs w:val="20"/>
      </w:rPr>
      <w:t>13</w:t>
    </w:r>
    <w:r w:rsidR="004D7898" w:rsidRPr="005467C5">
      <w:rPr>
        <w:rFonts w:ascii="Arial" w:hAnsi="Arial" w:cs="Arial"/>
        <w:i/>
        <w:sz w:val="20"/>
        <w:szCs w:val="20"/>
      </w:rPr>
      <w:t xml:space="preserve"> – </w:t>
    </w:r>
    <w:r w:rsidR="00AE2651">
      <w:rPr>
        <w:rFonts w:ascii="Arial" w:hAnsi="Arial" w:cs="Arial"/>
        <w:i/>
        <w:sz w:val="20"/>
        <w:szCs w:val="20"/>
      </w:rPr>
      <w:t>Dotační programy v oblasti dopravy 2022</w:t>
    </w:r>
    <w:r w:rsidR="004D7898">
      <w:rPr>
        <w:rFonts w:ascii="Arial" w:hAnsi="Arial" w:cs="Arial"/>
        <w:i/>
        <w:sz w:val="20"/>
        <w:szCs w:val="20"/>
      </w:rPr>
      <w:t xml:space="preserve"> – </w:t>
    </w:r>
    <w:r w:rsidR="00AE2651">
      <w:rPr>
        <w:rFonts w:ascii="Arial" w:hAnsi="Arial" w:cs="Arial"/>
        <w:i/>
        <w:sz w:val="20"/>
        <w:szCs w:val="20"/>
      </w:rPr>
      <w:t>prodloužení termínu pro předložení stavebního povolení</w:t>
    </w:r>
    <w:r w:rsidR="00410178">
      <w:rPr>
        <w:rFonts w:ascii="Arial" w:hAnsi="Arial" w:cs="Arial"/>
        <w:i/>
        <w:sz w:val="20"/>
        <w:szCs w:val="20"/>
      </w:rPr>
      <w:t xml:space="preserve"> a </w:t>
    </w:r>
    <w:r w:rsidR="0008758E">
      <w:rPr>
        <w:rFonts w:ascii="Arial" w:hAnsi="Arial" w:cs="Arial"/>
        <w:i/>
        <w:sz w:val="20"/>
        <w:szCs w:val="20"/>
      </w:rPr>
      <w:t>předložení</w:t>
    </w:r>
    <w:r w:rsidR="00B60AAA">
      <w:rPr>
        <w:rFonts w:ascii="Arial" w:hAnsi="Arial" w:cs="Arial"/>
        <w:i/>
        <w:sz w:val="20"/>
        <w:szCs w:val="20"/>
      </w:rPr>
      <w:t xml:space="preserve"> dodatk</w:t>
    </w:r>
    <w:r w:rsidR="0008758E">
      <w:rPr>
        <w:rFonts w:ascii="Arial" w:hAnsi="Arial" w:cs="Arial"/>
        <w:i/>
        <w:sz w:val="20"/>
        <w:szCs w:val="20"/>
      </w:rPr>
      <w:t>ů</w:t>
    </w:r>
    <w:r w:rsidR="00B60AAA">
      <w:rPr>
        <w:rFonts w:ascii="Arial" w:hAnsi="Arial" w:cs="Arial"/>
        <w:i/>
        <w:sz w:val="20"/>
        <w:szCs w:val="20"/>
      </w:rPr>
      <w:t xml:space="preserve"> ke smlouvám</w:t>
    </w:r>
    <w:r w:rsidR="0008758E">
      <w:rPr>
        <w:rFonts w:ascii="Arial" w:hAnsi="Arial" w:cs="Arial"/>
        <w:i/>
        <w:sz w:val="20"/>
        <w:szCs w:val="20"/>
      </w:rPr>
      <w:t xml:space="preserve"> s obcí Troubelice a městem Litovel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03D" w:rsidRDefault="0018103D" w:rsidP="00836C59">
      <w:r>
        <w:separator/>
      </w:r>
    </w:p>
  </w:footnote>
  <w:footnote w:type="continuationSeparator" w:id="0">
    <w:p w:rsidR="0018103D" w:rsidRDefault="0018103D" w:rsidP="00836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593"/>
    <w:multiLevelType w:val="hybridMultilevel"/>
    <w:tmpl w:val="A74A72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3E62A1"/>
    <w:multiLevelType w:val="multilevel"/>
    <w:tmpl w:val="DA86D29E"/>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26A3CFD"/>
    <w:multiLevelType w:val="multilevel"/>
    <w:tmpl w:val="2B2ED3C2"/>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051D5B05"/>
    <w:multiLevelType w:val="hybridMultilevel"/>
    <w:tmpl w:val="3482EF1A"/>
    <w:lvl w:ilvl="0" w:tplc="A6F236A2">
      <w:start w:val="1"/>
      <w:numFmt w:val="lowerLetter"/>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CF65EC"/>
    <w:multiLevelType w:val="hybridMultilevel"/>
    <w:tmpl w:val="3482EF1A"/>
    <w:lvl w:ilvl="0" w:tplc="A6F236A2">
      <w:start w:val="1"/>
      <w:numFmt w:val="lowerLetter"/>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33083"/>
    <w:multiLevelType w:val="hybridMultilevel"/>
    <w:tmpl w:val="976EDC72"/>
    <w:lvl w:ilvl="0" w:tplc="4A1C9F4C">
      <w:start w:val="1"/>
      <w:numFmt w:val="lowerLetter"/>
      <w:lvlText w:val="%1)"/>
      <w:lvlJc w:val="left"/>
      <w:pPr>
        <w:ind w:left="1107" w:hanging="5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0FC067FB"/>
    <w:multiLevelType w:val="multilevel"/>
    <w:tmpl w:val="5FC8E4AC"/>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18"/>
        <w:szCs w:val="18"/>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123F27D1"/>
    <w:multiLevelType w:val="hybridMultilevel"/>
    <w:tmpl w:val="81DEB4DE"/>
    <w:lvl w:ilvl="0" w:tplc="5F56D294">
      <w:start w:val="1"/>
      <w:numFmt w:val="upperRoman"/>
      <w:lvlText w:val="%1."/>
      <w:lvlJc w:val="left"/>
      <w:pPr>
        <w:ind w:left="2232" w:hanging="360"/>
      </w:pPr>
      <w:rPr>
        <w:rFonts w:hint="default"/>
        <w:strike/>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8" w15:restartNumberingAfterBreak="0">
    <w:nsid w:val="1437461C"/>
    <w:multiLevelType w:val="hybridMultilevel"/>
    <w:tmpl w:val="021C66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EC205B"/>
    <w:multiLevelType w:val="hybridMultilevel"/>
    <w:tmpl w:val="CB225C6E"/>
    <w:lvl w:ilvl="0" w:tplc="3142FB00">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9370ECB"/>
    <w:multiLevelType w:val="hybridMultilevel"/>
    <w:tmpl w:val="8990BD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C32315"/>
    <w:multiLevelType w:val="hybridMultilevel"/>
    <w:tmpl w:val="837211CC"/>
    <w:lvl w:ilvl="0" w:tplc="D356411A">
      <w:start w:val="1"/>
      <w:numFmt w:val="bullet"/>
      <w:lvlText w:val=""/>
      <w:lvlJc w:val="left"/>
      <w:pPr>
        <w:ind w:left="851" w:hanging="360"/>
      </w:pPr>
      <w:rPr>
        <w:rFonts w:ascii="Symbol" w:hAnsi="Symbol" w:hint="default"/>
      </w:rPr>
    </w:lvl>
    <w:lvl w:ilvl="1" w:tplc="04050003" w:tentative="1">
      <w:start w:val="1"/>
      <w:numFmt w:val="bullet"/>
      <w:lvlText w:val="o"/>
      <w:lvlJc w:val="left"/>
      <w:pPr>
        <w:ind w:left="1571" w:hanging="360"/>
      </w:pPr>
      <w:rPr>
        <w:rFonts w:ascii="Courier New" w:hAnsi="Courier New" w:cs="Courier New" w:hint="default"/>
      </w:rPr>
    </w:lvl>
    <w:lvl w:ilvl="2" w:tplc="04050005" w:tentative="1">
      <w:start w:val="1"/>
      <w:numFmt w:val="bullet"/>
      <w:lvlText w:val=""/>
      <w:lvlJc w:val="left"/>
      <w:pPr>
        <w:ind w:left="2291" w:hanging="360"/>
      </w:pPr>
      <w:rPr>
        <w:rFonts w:ascii="Wingdings" w:hAnsi="Wingdings" w:hint="default"/>
      </w:rPr>
    </w:lvl>
    <w:lvl w:ilvl="3" w:tplc="04050001" w:tentative="1">
      <w:start w:val="1"/>
      <w:numFmt w:val="bullet"/>
      <w:lvlText w:val=""/>
      <w:lvlJc w:val="left"/>
      <w:pPr>
        <w:ind w:left="3011" w:hanging="360"/>
      </w:pPr>
      <w:rPr>
        <w:rFonts w:ascii="Symbol" w:hAnsi="Symbol" w:hint="default"/>
      </w:rPr>
    </w:lvl>
    <w:lvl w:ilvl="4" w:tplc="04050003" w:tentative="1">
      <w:start w:val="1"/>
      <w:numFmt w:val="bullet"/>
      <w:lvlText w:val="o"/>
      <w:lvlJc w:val="left"/>
      <w:pPr>
        <w:ind w:left="3731" w:hanging="360"/>
      </w:pPr>
      <w:rPr>
        <w:rFonts w:ascii="Courier New" w:hAnsi="Courier New" w:cs="Courier New" w:hint="default"/>
      </w:rPr>
    </w:lvl>
    <w:lvl w:ilvl="5" w:tplc="04050005" w:tentative="1">
      <w:start w:val="1"/>
      <w:numFmt w:val="bullet"/>
      <w:lvlText w:val=""/>
      <w:lvlJc w:val="left"/>
      <w:pPr>
        <w:ind w:left="4451" w:hanging="360"/>
      </w:pPr>
      <w:rPr>
        <w:rFonts w:ascii="Wingdings" w:hAnsi="Wingdings" w:hint="default"/>
      </w:rPr>
    </w:lvl>
    <w:lvl w:ilvl="6" w:tplc="04050001" w:tentative="1">
      <w:start w:val="1"/>
      <w:numFmt w:val="bullet"/>
      <w:lvlText w:val=""/>
      <w:lvlJc w:val="left"/>
      <w:pPr>
        <w:ind w:left="5171" w:hanging="360"/>
      </w:pPr>
      <w:rPr>
        <w:rFonts w:ascii="Symbol" w:hAnsi="Symbol" w:hint="default"/>
      </w:rPr>
    </w:lvl>
    <w:lvl w:ilvl="7" w:tplc="04050003" w:tentative="1">
      <w:start w:val="1"/>
      <w:numFmt w:val="bullet"/>
      <w:lvlText w:val="o"/>
      <w:lvlJc w:val="left"/>
      <w:pPr>
        <w:ind w:left="5891" w:hanging="360"/>
      </w:pPr>
      <w:rPr>
        <w:rFonts w:ascii="Courier New" w:hAnsi="Courier New" w:cs="Courier New" w:hint="default"/>
      </w:rPr>
    </w:lvl>
    <w:lvl w:ilvl="8" w:tplc="04050005" w:tentative="1">
      <w:start w:val="1"/>
      <w:numFmt w:val="bullet"/>
      <w:lvlText w:val=""/>
      <w:lvlJc w:val="left"/>
      <w:pPr>
        <w:ind w:left="6611" w:hanging="360"/>
      </w:pPr>
      <w:rPr>
        <w:rFonts w:ascii="Wingdings" w:hAnsi="Wingdings" w:hint="default"/>
      </w:rPr>
    </w:lvl>
  </w:abstractNum>
  <w:abstractNum w:abstractNumId="12" w15:restartNumberingAfterBreak="0">
    <w:nsid w:val="328B3B1B"/>
    <w:multiLevelType w:val="hybridMultilevel"/>
    <w:tmpl w:val="96744ADE"/>
    <w:lvl w:ilvl="0" w:tplc="6774270C">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1C3187"/>
    <w:multiLevelType w:val="hybridMultilevel"/>
    <w:tmpl w:val="E312E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9A6897"/>
    <w:multiLevelType w:val="multilevel"/>
    <w:tmpl w:val="F8FA5956"/>
    <w:lvl w:ilvl="0">
      <w:start w:val="8"/>
      <w:numFmt w:val="decimal"/>
      <w:lvlText w:val="%1."/>
      <w:lvlJc w:val="left"/>
      <w:pPr>
        <w:ind w:left="1211" w:hanging="360"/>
      </w:pPr>
      <w:rPr>
        <w:rFonts w:hint="default"/>
        <w:b/>
        <w:i w:val="0"/>
        <w:color w:val="auto"/>
        <w:sz w:val="24"/>
        <w:szCs w:val="24"/>
      </w:rPr>
    </w:lvl>
    <w:lvl w:ilvl="1">
      <w:start w:val="12"/>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E780FB0"/>
    <w:multiLevelType w:val="multilevel"/>
    <w:tmpl w:val="F0348714"/>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50517ABE"/>
    <w:multiLevelType w:val="hybridMultilevel"/>
    <w:tmpl w:val="2646C33C"/>
    <w:lvl w:ilvl="0" w:tplc="5734FFB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DF631C"/>
    <w:multiLevelType w:val="hybridMultilevel"/>
    <w:tmpl w:val="3482EF1A"/>
    <w:lvl w:ilvl="0" w:tplc="A6F236A2">
      <w:start w:val="1"/>
      <w:numFmt w:val="lowerLetter"/>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EB5F81"/>
    <w:multiLevelType w:val="hybridMultilevel"/>
    <w:tmpl w:val="021C66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E2543E"/>
    <w:multiLevelType w:val="multilevel"/>
    <w:tmpl w:val="14881DA0"/>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18"/>
        <w:szCs w:val="18"/>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67697010"/>
    <w:multiLevelType w:val="hybridMultilevel"/>
    <w:tmpl w:val="CE704A3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2" w15:restartNumberingAfterBreak="0">
    <w:nsid w:val="69A81C3B"/>
    <w:multiLevelType w:val="hybridMultilevel"/>
    <w:tmpl w:val="DCC28E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AF0AEE"/>
    <w:multiLevelType w:val="multilevel"/>
    <w:tmpl w:val="10AE6A84"/>
    <w:lvl w:ilvl="0">
      <w:start w:val="9"/>
      <w:numFmt w:val="decimal"/>
      <w:lvlText w:val="%1."/>
      <w:lvlJc w:val="left"/>
      <w:pPr>
        <w:ind w:left="525" w:hanging="525"/>
      </w:pPr>
      <w:rPr>
        <w:rFonts w:hint="default"/>
        <w:b/>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6D4B31A0"/>
    <w:multiLevelType w:val="multilevel"/>
    <w:tmpl w:val="781E89FE"/>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15:restartNumberingAfterBreak="0">
    <w:nsid w:val="6F41700E"/>
    <w:multiLevelType w:val="hybridMultilevel"/>
    <w:tmpl w:val="2A4628DC"/>
    <w:lvl w:ilvl="0" w:tplc="D356411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93447E"/>
    <w:multiLevelType w:val="hybridMultilevel"/>
    <w:tmpl w:val="F89E52BE"/>
    <w:lvl w:ilvl="0" w:tplc="A0962C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AF692B"/>
    <w:multiLevelType w:val="hybridMultilevel"/>
    <w:tmpl w:val="F89E52BE"/>
    <w:lvl w:ilvl="0" w:tplc="A0962C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2A4B64"/>
    <w:multiLevelType w:val="multilevel"/>
    <w:tmpl w:val="4A76159A"/>
    <w:lvl w:ilvl="0">
      <w:start w:val="1"/>
      <w:numFmt w:val="lowerLetter"/>
      <w:lvlText w:val="%1)"/>
      <w:lvlJc w:val="left"/>
      <w:pPr>
        <w:tabs>
          <w:tab w:val="num" w:pos="360"/>
        </w:tabs>
        <w:ind w:left="360" w:hanging="360"/>
      </w:pPr>
      <w:rPr>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0"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6"/>
  </w:num>
  <w:num w:numId="2">
    <w:abstractNumId w:val="17"/>
  </w:num>
  <w:num w:numId="3">
    <w:abstractNumId w:val="0"/>
  </w:num>
  <w:num w:numId="4">
    <w:abstractNumId w:val="3"/>
  </w:num>
  <w:num w:numId="5">
    <w:abstractNumId w:val="10"/>
  </w:num>
  <w:num w:numId="6">
    <w:abstractNumId w:val="2"/>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0"/>
  </w:num>
  <w:num w:numId="12">
    <w:abstractNumId w:val="6"/>
  </w:num>
  <w:num w:numId="13">
    <w:abstractNumId w:val="15"/>
  </w:num>
  <w:num w:numId="14">
    <w:abstractNumId w:val="12"/>
  </w:num>
  <w:num w:numId="15">
    <w:abstractNumId w:val="20"/>
  </w:num>
  <w:num w:numId="16">
    <w:abstractNumId w:val="9"/>
  </w:num>
  <w:num w:numId="17">
    <w:abstractNumId w:val="4"/>
  </w:num>
  <w:num w:numId="18">
    <w:abstractNumId w:val="18"/>
  </w:num>
  <w:num w:numId="19">
    <w:abstractNumId w:val="16"/>
  </w:num>
  <w:num w:numId="20">
    <w:abstractNumId w:val="7"/>
  </w:num>
  <w:num w:numId="21">
    <w:abstractNumId w:val="14"/>
  </w:num>
  <w:num w:numId="22">
    <w:abstractNumId w:val="23"/>
  </w:num>
  <w:num w:numId="23">
    <w:abstractNumId w:val="5"/>
  </w:num>
  <w:num w:numId="24">
    <w:abstractNumId w:val="22"/>
  </w:num>
  <w:num w:numId="25">
    <w:abstractNumId w:val="8"/>
  </w:num>
  <w:num w:numId="26">
    <w:abstractNumId w:val="19"/>
  </w:num>
  <w:num w:numId="27">
    <w:abstractNumId w:val="27"/>
  </w:num>
  <w:num w:numId="28">
    <w:abstractNumId w:val="21"/>
  </w:num>
  <w:num w:numId="29">
    <w:abstractNumId w:val="11"/>
  </w:num>
  <w:num w:numId="30">
    <w:abstractNumId w:val="13"/>
  </w:num>
  <w:num w:numId="31">
    <w:abstractNumId w:val="28"/>
  </w:num>
  <w:num w:numId="32">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59"/>
    <w:rsid w:val="00000E67"/>
    <w:rsid w:val="00001246"/>
    <w:rsid w:val="00001586"/>
    <w:rsid w:val="00006976"/>
    <w:rsid w:val="00007A6D"/>
    <w:rsid w:val="000136BE"/>
    <w:rsid w:val="000145B6"/>
    <w:rsid w:val="00014B3B"/>
    <w:rsid w:val="00015FF5"/>
    <w:rsid w:val="0002212C"/>
    <w:rsid w:val="00026229"/>
    <w:rsid w:val="00026E55"/>
    <w:rsid w:val="00031C3A"/>
    <w:rsid w:val="00056707"/>
    <w:rsid w:val="00056DD2"/>
    <w:rsid w:val="0006014A"/>
    <w:rsid w:val="0006181A"/>
    <w:rsid w:val="000636EA"/>
    <w:rsid w:val="00065F98"/>
    <w:rsid w:val="0006642A"/>
    <w:rsid w:val="00066D07"/>
    <w:rsid w:val="000713EC"/>
    <w:rsid w:val="000719AB"/>
    <w:rsid w:val="000734EE"/>
    <w:rsid w:val="00074A64"/>
    <w:rsid w:val="00074DF4"/>
    <w:rsid w:val="000774BE"/>
    <w:rsid w:val="0008276E"/>
    <w:rsid w:val="00082DD9"/>
    <w:rsid w:val="00084753"/>
    <w:rsid w:val="0008758E"/>
    <w:rsid w:val="00091BCD"/>
    <w:rsid w:val="00091CFD"/>
    <w:rsid w:val="00096D94"/>
    <w:rsid w:val="000971A9"/>
    <w:rsid w:val="000A3CFE"/>
    <w:rsid w:val="000B3860"/>
    <w:rsid w:val="000B452F"/>
    <w:rsid w:val="000B4555"/>
    <w:rsid w:val="000B5B1B"/>
    <w:rsid w:val="000B6348"/>
    <w:rsid w:val="000C198A"/>
    <w:rsid w:val="000C227E"/>
    <w:rsid w:val="000C479B"/>
    <w:rsid w:val="000D004D"/>
    <w:rsid w:val="000D219D"/>
    <w:rsid w:val="000D37B4"/>
    <w:rsid w:val="000D5E5E"/>
    <w:rsid w:val="000D6C35"/>
    <w:rsid w:val="000D6C9C"/>
    <w:rsid w:val="000D735B"/>
    <w:rsid w:val="000E39C7"/>
    <w:rsid w:val="000E39EF"/>
    <w:rsid w:val="000F0219"/>
    <w:rsid w:val="000F1DE4"/>
    <w:rsid w:val="000F23B1"/>
    <w:rsid w:val="000F4BE9"/>
    <w:rsid w:val="000F5F34"/>
    <w:rsid w:val="000F5FB5"/>
    <w:rsid w:val="000F68BB"/>
    <w:rsid w:val="00102ED2"/>
    <w:rsid w:val="00107033"/>
    <w:rsid w:val="00107CE9"/>
    <w:rsid w:val="0011049B"/>
    <w:rsid w:val="001237F2"/>
    <w:rsid w:val="00124672"/>
    <w:rsid w:val="0012664A"/>
    <w:rsid w:val="001304CF"/>
    <w:rsid w:val="0013417C"/>
    <w:rsid w:val="00134778"/>
    <w:rsid w:val="00137678"/>
    <w:rsid w:val="0013775D"/>
    <w:rsid w:val="00137DB4"/>
    <w:rsid w:val="00144822"/>
    <w:rsid w:val="00144AE6"/>
    <w:rsid w:val="00145CC5"/>
    <w:rsid w:val="00151CEE"/>
    <w:rsid w:val="00154B0A"/>
    <w:rsid w:val="001566B9"/>
    <w:rsid w:val="0016067D"/>
    <w:rsid w:val="00161E74"/>
    <w:rsid w:val="00162A57"/>
    <w:rsid w:val="00165549"/>
    <w:rsid w:val="00165E32"/>
    <w:rsid w:val="001725F2"/>
    <w:rsid w:val="001731A8"/>
    <w:rsid w:val="00175D06"/>
    <w:rsid w:val="0018051C"/>
    <w:rsid w:val="0018103D"/>
    <w:rsid w:val="00181B3F"/>
    <w:rsid w:val="00181D39"/>
    <w:rsid w:val="001821BD"/>
    <w:rsid w:val="00182464"/>
    <w:rsid w:val="00184B1C"/>
    <w:rsid w:val="00187D06"/>
    <w:rsid w:val="001975D7"/>
    <w:rsid w:val="001A5AE7"/>
    <w:rsid w:val="001A7E1B"/>
    <w:rsid w:val="001B0A44"/>
    <w:rsid w:val="001B270F"/>
    <w:rsid w:val="001B5947"/>
    <w:rsid w:val="001C1B76"/>
    <w:rsid w:val="001C3320"/>
    <w:rsid w:val="001C5C7F"/>
    <w:rsid w:val="001D1AD6"/>
    <w:rsid w:val="001D58C8"/>
    <w:rsid w:val="001E1D1B"/>
    <w:rsid w:val="001E3D1A"/>
    <w:rsid w:val="001E56BF"/>
    <w:rsid w:val="001E7E5B"/>
    <w:rsid w:val="001F0BC6"/>
    <w:rsid w:val="001F5228"/>
    <w:rsid w:val="001F6071"/>
    <w:rsid w:val="001F7014"/>
    <w:rsid w:val="001F79F2"/>
    <w:rsid w:val="001F7FC3"/>
    <w:rsid w:val="00201548"/>
    <w:rsid w:val="00203918"/>
    <w:rsid w:val="00203938"/>
    <w:rsid w:val="002138A5"/>
    <w:rsid w:val="002157B9"/>
    <w:rsid w:val="00216AC7"/>
    <w:rsid w:val="00221A04"/>
    <w:rsid w:val="00224241"/>
    <w:rsid w:val="0022635D"/>
    <w:rsid w:val="00226489"/>
    <w:rsid w:val="002271F5"/>
    <w:rsid w:val="00231B2F"/>
    <w:rsid w:val="0023461E"/>
    <w:rsid w:val="00237E62"/>
    <w:rsid w:val="00241AF1"/>
    <w:rsid w:val="00241C3C"/>
    <w:rsid w:val="00245C8F"/>
    <w:rsid w:val="00246881"/>
    <w:rsid w:val="0025649F"/>
    <w:rsid w:val="00256538"/>
    <w:rsid w:val="00262E29"/>
    <w:rsid w:val="0026378E"/>
    <w:rsid w:val="00266AA2"/>
    <w:rsid w:val="00271829"/>
    <w:rsid w:val="002803DB"/>
    <w:rsid w:val="00280E88"/>
    <w:rsid w:val="00281338"/>
    <w:rsid w:val="00282A41"/>
    <w:rsid w:val="0028441F"/>
    <w:rsid w:val="002845FC"/>
    <w:rsid w:val="002878AA"/>
    <w:rsid w:val="002955C2"/>
    <w:rsid w:val="00296E16"/>
    <w:rsid w:val="002A3DDE"/>
    <w:rsid w:val="002A4922"/>
    <w:rsid w:val="002A5873"/>
    <w:rsid w:val="002A7C2B"/>
    <w:rsid w:val="002B384D"/>
    <w:rsid w:val="002B414F"/>
    <w:rsid w:val="002B59DB"/>
    <w:rsid w:val="002B5FE2"/>
    <w:rsid w:val="002B7B54"/>
    <w:rsid w:val="002C0094"/>
    <w:rsid w:val="002C1384"/>
    <w:rsid w:val="002C30EF"/>
    <w:rsid w:val="002C589B"/>
    <w:rsid w:val="002D179D"/>
    <w:rsid w:val="002D2138"/>
    <w:rsid w:val="002D42E1"/>
    <w:rsid w:val="002E151E"/>
    <w:rsid w:val="002F1EF7"/>
    <w:rsid w:val="002F4A6D"/>
    <w:rsid w:val="002F6968"/>
    <w:rsid w:val="002F7C1A"/>
    <w:rsid w:val="0030190E"/>
    <w:rsid w:val="00301B69"/>
    <w:rsid w:val="003053C2"/>
    <w:rsid w:val="00311709"/>
    <w:rsid w:val="00312A9F"/>
    <w:rsid w:val="003137F0"/>
    <w:rsid w:val="00313B18"/>
    <w:rsid w:val="00314B0C"/>
    <w:rsid w:val="0031669A"/>
    <w:rsid w:val="003168FC"/>
    <w:rsid w:val="00320869"/>
    <w:rsid w:val="00322517"/>
    <w:rsid w:val="00325FBF"/>
    <w:rsid w:val="00331A0E"/>
    <w:rsid w:val="003321E9"/>
    <w:rsid w:val="00332286"/>
    <w:rsid w:val="003334A8"/>
    <w:rsid w:val="003344EF"/>
    <w:rsid w:val="00336CC4"/>
    <w:rsid w:val="003376E6"/>
    <w:rsid w:val="00341A5B"/>
    <w:rsid w:val="00344AB0"/>
    <w:rsid w:val="00344FDA"/>
    <w:rsid w:val="00346741"/>
    <w:rsid w:val="003507D0"/>
    <w:rsid w:val="00350C34"/>
    <w:rsid w:val="0035197B"/>
    <w:rsid w:val="003531F8"/>
    <w:rsid w:val="003554D6"/>
    <w:rsid w:val="00355D5C"/>
    <w:rsid w:val="0035626D"/>
    <w:rsid w:val="003615FE"/>
    <w:rsid w:val="00365BAA"/>
    <w:rsid w:val="00374A3A"/>
    <w:rsid w:val="00376017"/>
    <w:rsid w:val="00380082"/>
    <w:rsid w:val="003858FF"/>
    <w:rsid w:val="00385A8B"/>
    <w:rsid w:val="0039047B"/>
    <w:rsid w:val="0039099A"/>
    <w:rsid w:val="00391CB6"/>
    <w:rsid w:val="00395A31"/>
    <w:rsid w:val="003A08EE"/>
    <w:rsid w:val="003A1D22"/>
    <w:rsid w:val="003A33E1"/>
    <w:rsid w:val="003A6867"/>
    <w:rsid w:val="003A7E55"/>
    <w:rsid w:val="003B2CD3"/>
    <w:rsid w:val="003B3519"/>
    <w:rsid w:val="003B35FF"/>
    <w:rsid w:val="003C26A3"/>
    <w:rsid w:val="003C445E"/>
    <w:rsid w:val="003D3AB3"/>
    <w:rsid w:val="003D58C7"/>
    <w:rsid w:val="003D6607"/>
    <w:rsid w:val="003D7373"/>
    <w:rsid w:val="003D752C"/>
    <w:rsid w:val="003E2666"/>
    <w:rsid w:val="003E36CB"/>
    <w:rsid w:val="003E493B"/>
    <w:rsid w:val="003E4EDB"/>
    <w:rsid w:val="003F535C"/>
    <w:rsid w:val="00401411"/>
    <w:rsid w:val="00402F17"/>
    <w:rsid w:val="00403ABD"/>
    <w:rsid w:val="004067CD"/>
    <w:rsid w:val="00410178"/>
    <w:rsid w:val="004127C1"/>
    <w:rsid w:val="0041287C"/>
    <w:rsid w:val="00412F62"/>
    <w:rsid w:val="0041490E"/>
    <w:rsid w:val="0041683B"/>
    <w:rsid w:val="00420964"/>
    <w:rsid w:val="00424AC2"/>
    <w:rsid w:val="0042746F"/>
    <w:rsid w:val="00431001"/>
    <w:rsid w:val="00433AC9"/>
    <w:rsid w:val="004344B4"/>
    <w:rsid w:val="00435A16"/>
    <w:rsid w:val="00441C76"/>
    <w:rsid w:val="00451F50"/>
    <w:rsid w:val="0046097A"/>
    <w:rsid w:val="00460C82"/>
    <w:rsid w:val="00462935"/>
    <w:rsid w:val="00462DE0"/>
    <w:rsid w:val="00465E10"/>
    <w:rsid w:val="00466ED4"/>
    <w:rsid w:val="0047354A"/>
    <w:rsid w:val="00473C22"/>
    <w:rsid w:val="00475876"/>
    <w:rsid w:val="004827C7"/>
    <w:rsid w:val="00486943"/>
    <w:rsid w:val="00493775"/>
    <w:rsid w:val="00493C49"/>
    <w:rsid w:val="0049415F"/>
    <w:rsid w:val="00496C47"/>
    <w:rsid w:val="00497B45"/>
    <w:rsid w:val="004A11EB"/>
    <w:rsid w:val="004A1320"/>
    <w:rsid w:val="004A35E2"/>
    <w:rsid w:val="004A3C79"/>
    <w:rsid w:val="004A51EE"/>
    <w:rsid w:val="004A6CFF"/>
    <w:rsid w:val="004A7B4F"/>
    <w:rsid w:val="004B1D44"/>
    <w:rsid w:val="004B5C1B"/>
    <w:rsid w:val="004B7F43"/>
    <w:rsid w:val="004C055B"/>
    <w:rsid w:val="004C2212"/>
    <w:rsid w:val="004C26C2"/>
    <w:rsid w:val="004D0FD0"/>
    <w:rsid w:val="004D128F"/>
    <w:rsid w:val="004D7898"/>
    <w:rsid w:val="004D7EB0"/>
    <w:rsid w:val="004E34F8"/>
    <w:rsid w:val="004E4448"/>
    <w:rsid w:val="004E7B5C"/>
    <w:rsid w:val="004F1933"/>
    <w:rsid w:val="004F3748"/>
    <w:rsid w:val="004F5BC4"/>
    <w:rsid w:val="004F5E54"/>
    <w:rsid w:val="00504BD6"/>
    <w:rsid w:val="00505BF8"/>
    <w:rsid w:val="00511A1A"/>
    <w:rsid w:val="00512F3F"/>
    <w:rsid w:val="00513AAF"/>
    <w:rsid w:val="00513E25"/>
    <w:rsid w:val="00515B57"/>
    <w:rsid w:val="0051778C"/>
    <w:rsid w:val="00520F3D"/>
    <w:rsid w:val="00533994"/>
    <w:rsid w:val="00534191"/>
    <w:rsid w:val="00536BD4"/>
    <w:rsid w:val="00540D8E"/>
    <w:rsid w:val="00540F33"/>
    <w:rsid w:val="00544B4E"/>
    <w:rsid w:val="00550665"/>
    <w:rsid w:val="0055073F"/>
    <w:rsid w:val="00552478"/>
    <w:rsid w:val="005528AF"/>
    <w:rsid w:val="00552A84"/>
    <w:rsid w:val="00553538"/>
    <w:rsid w:val="005538BE"/>
    <w:rsid w:val="005577DE"/>
    <w:rsid w:val="00557A53"/>
    <w:rsid w:val="005622A1"/>
    <w:rsid w:val="005622A8"/>
    <w:rsid w:val="005622FF"/>
    <w:rsid w:val="005629A5"/>
    <w:rsid w:val="005668FD"/>
    <w:rsid w:val="005674E9"/>
    <w:rsid w:val="00571949"/>
    <w:rsid w:val="00572BCF"/>
    <w:rsid w:val="0057322D"/>
    <w:rsid w:val="00581A1F"/>
    <w:rsid w:val="005828D6"/>
    <w:rsid w:val="00586AD2"/>
    <w:rsid w:val="0059224F"/>
    <w:rsid w:val="00592D2F"/>
    <w:rsid w:val="00595CBD"/>
    <w:rsid w:val="005A29A2"/>
    <w:rsid w:val="005A605F"/>
    <w:rsid w:val="005B5E6A"/>
    <w:rsid w:val="005B6B47"/>
    <w:rsid w:val="005C15DD"/>
    <w:rsid w:val="005C6076"/>
    <w:rsid w:val="005C60E0"/>
    <w:rsid w:val="005D2B93"/>
    <w:rsid w:val="005D45FA"/>
    <w:rsid w:val="005E0459"/>
    <w:rsid w:val="005E40EE"/>
    <w:rsid w:val="005E4C4E"/>
    <w:rsid w:val="005E6C41"/>
    <w:rsid w:val="005F18E1"/>
    <w:rsid w:val="005F3C67"/>
    <w:rsid w:val="00600D66"/>
    <w:rsid w:val="00604089"/>
    <w:rsid w:val="00604401"/>
    <w:rsid w:val="00610E53"/>
    <w:rsid w:val="00613367"/>
    <w:rsid w:val="00613C9E"/>
    <w:rsid w:val="006148F8"/>
    <w:rsid w:val="006227DF"/>
    <w:rsid w:val="00624178"/>
    <w:rsid w:val="00624D74"/>
    <w:rsid w:val="00632852"/>
    <w:rsid w:val="00633C09"/>
    <w:rsid w:val="00634EB6"/>
    <w:rsid w:val="0064039D"/>
    <w:rsid w:val="006449D6"/>
    <w:rsid w:val="00646892"/>
    <w:rsid w:val="006505AE"/>
    <w:rsid w:val="00652B6D"/>
    <w:rsid w:val="006613C7"/>
    <w:rsid w:val="00670DCF"/>
    <w:rsid w:val="006728B3"/>
    <w:rsid w:val="0067290D"/>
    <w:rsid w:val="00672EA5"/>
    <w:rsid w:val="00681140"/>
    <w:rsid w:val="00683B07"/>
    <w:rsid w:val="00686664"/>
    <w:rsid w:val="006869F5"/>
    <w:rsid w:val="00686F57"/>
    <w:rsid w:val="0069015B"/>
    <w:rsid w:val="00690BCC"/>
    <w:rsid w:val="00692B53"/>
    <w:rsid w:val="00693E4F"/>
    <w:rsid w:val="00694584"/>
    <w:rsid w:val="006977F6"/>
    <w:rsid w:val="006A2063"/>
    <w:rsid w:val="006A20C0"/>
    <w:rsid w:val="006A4B35"/>
    <w:rsid w:val="006A52B4"/>
    <w:rsid w:val="006A543B"/>
    <w:rsid w:val="006B0FAB"/>
    <w:rsid w:val="006B11BF"/>
    <w:rsid w:val="006B1C44"/>
    <w:rsid w:val="006B2476"/>
    <w:rsid w:val="006B4595"/>
    <w:rsid w:val="006B4C51"/>
    <w:rsid w:val="006C372B"/>
    <w:rsid w:val="006C5DDE"/>
    <w:rsid w:val="006D1F6B"/>
    <w:rsid w:val="006D289C"/>
    <w:rsid w:val="006D48A5"/>
    <w:rsid w:val="006E311B"/>
    <w:rsid w:val="006F24CF"/>
    <w:rsid w:val="006F24DE"/>
    <w:rsid w:val="007026E3"/>
    <w:rsid w:val="007027BC"/>
    <w:rsid w:val="0071246B"/>
    <w:rsid w:val="00713036"/>
    <w:rsid w:val="007147DC"/>
    <w:rsid w:val="00716930"/>
    <w:rsid w:val="00720522"/>
    <w:rsid w:val="0072145E"/>
    <w:rsid w:val="007233ED"/>
    <w:rsid w:val="00724CB5"/>
    <w:rsid w:val="00731665"/>
    <w:rsid w:val="0073410D"/>
    <w:rsid w:val="00734AA9"/>
    <w:rsid w:val="00734FF6"/>
    <w:rsid w:val="00736F6E"/>
    <w:rsid w:val="00737080"/>
    <w:rsid w:val="00737835"/>
    <w:rsid w:val="00737E6C"/>
    <w:rsid w:val="00741F37"/>
    <w:rsid w:val="007433A7"/>
    <w:rsid w:val="0074341F"/>
    <w:rsid w:val="007466E8"/>
    <w:rsid w:val="007467B6"/>
    <w:rsid w:val="00746E15"/>
    <w:rsid w:val="0075062E"/>
    <w:rsid w:val="00750962"/>
    <w:rsid w:val="007532B8"/>
    <w:rsid w:val="00753E0E"/>
    <w:rsid w:val="00761B8C"/>
    <w:rsid w:val="007624E6"/>
    <w:rsid w:val="007631FC"/>
    <w:rsid w:val="0076441E"/>
    <w:rsid w:val="007656F8"/>
    <w:rsid w:val="00767997"/>
    <w:rsid w:val="00767F75"/>
    <w:rsid w:val="00770227"/>
    <w:rsid w:val="007744F0"/>
    <w:rsid w:val="007763AC"/>
    <w:rsid w:val="0077677E"/>
    <w:rsid w:val="00784B90"/>
    <w:rsid w:val="00785E3D"/>
    <w:rsid w:val="00786642"/>
    <w:rsid w:val="00786C0C"/>
    <w:rsid w:val="00787BA7"/>
    <w:rsid w:val="007929CA"/>
    <w:rsid w:val="007929DB"/>
    <w:rsid w:val="00793AD7"/>
    <w:rsid w:val="00795B4F"/>
    <w:rsid w:val="007969A1"/>
    <w:rsid w:val="00796F33"/>
    <w:rsid w:val="007A077A"/>
    <w:rsid w:val="007A16DC"/>
    <w:rsid w:val="007A374D"/>
    <w:rsid w:val="007A6C88"/>
    <w:rsid w:val="007B2E6B"/>
    <w:rsid w:val="007B344C"/>
    <w:rsid w:val="007B44A6"/>
    <w:rsid w:val="007C66C9"/>
    <w:rsid w:val="007D1DBC"/>
    <w:rsid w:val="007D405A"/>
    <w:rsid w:val="007D62DD"/>
    <w:rsid w:val="007D6EF5"/>
    <w:rsid w:val="007E0A7B"/>
    <w:rsid w:val="007E3677"/>
    <w:rsid w:val="007E5389"/>
    <w:rsid w:val="007F338F"/>
    <w:rsid w:val="007F5215"/>
    <w:rsid w:val="007F6BA7"/>
    <w:rsid w:val="00802070"/>
    <w:rsid w:val="008024D3"/>
    <w:rsid w:val="00802BB7"/>
    <w:rsid w:val="00811395"/>
    <w:rsid w:val="008114DE"/>
    <w:rsid w:val="008120F7"/>
    <w:rsid w:val="008144FF"/>
    <w:rsid w:val="0081503E"/>
    <w:rsid w:val="00816BF0"/>
    <w:rsid w:val="00821803"/>
    <w:rsid w:val="00822E31"/>
    <w:rsid w:val="008244F6"/>
    <w:rsid w:val="00824ED1"/>
    <w:rsid w:val="00826AEF"/>
    <w:rsid w:val="00830C7C"/>
    <w:rsid w:val="00831578"/>
    <w:rsid w:val="008359BF"/>
    <w:rsid w:val="00836C59"/>
    <w:rsid w:val="00840AEE"/>
    <w:rsid w:val="008415B2"/>
    <w:rsid w:val="008429F0"/>
    <w:rsid w:val="00842E36"/>
    <w:rsid w:val="00843B4F"/>
    <w:rsid w:val="00843FF1"/>
    <w:rsid w:val="00844141"/>
    <w:rsid w:val="008448CF"/>
    <w:rsid w:val="00846C66"/>
    <w:rsid w:val="00846C9D"/>
    <w:rsid w:val="00846F16"/>
    <w:rsid w:val="00850B02"/>
    <w:rsid w:val="00853DB3"/>
    <w:rsid w:val="008606B5"/>
    <w:rsid w:val="00863ED9"/>
    <w:rsid w:val="00866377"/>
    <w:rsid w:val="00867378"/>
    <w:rsid w:val="00880E3A"/>
    <w:rsid w:val="00890227"/>
    <w:rsid w:val="0089351A"/>
    <w:rsid w:val="0089482D"/>
    <w:rsid w:val="00896DBB"/>
    <w:rsid w:val="00897D33"/>
    <w:rsid w:val="008A1B65"/>
    <w:rsid w:val="008A40A1"/>
    <w:rsid w:val="008A40ED"/>
    <w:rsid w:val="008A534C"/>
    <w:rsid w:val="008A6842"/>
    <w:rsid w:val="008A7F69"/>
    <w:rsid w:val="008B35C0"/>
    <w:rsid w:val="008B3A04"/>
    <w:rsid w:val="008B5601"/>
    <w:rsid w:val="008B66D7"/>
    <w:rsid w:val="008C0E4F"/>
    <w:rsid w:val="008C1455"/>
    <w:rsid w:val="008C758B"/>
    <w:rsid w:val="008D1D34"/>
    <w:rsid w:val="008E2829"/>
    <w:rsid w:val="008E2EBD"/>
    <w:rsid w:val="008E4F19"/>
    <w:rsid w:val="008E5EAB"/>
    <w:rsid w:val="008F7BA6"/>
    <w:rsid w:val="009006A3"/>
    <w:rsid w:val="00906E94"/>
    <w:rsid w:val="0090742C"/>
    <w:rsid w:val="009170B7"/>
    <w:rsid w:val="009259F6"/>
    <w:rsid w:val="009300FF"/>
    <w:rsid w:val="00930553"/>
    <w:rsid w:val="009315A6"/>
    <w:rsid w:val="00932282"/>
    <w:rsid w:val="00933DF1"/>
    <w:rsid w:val="00937925"/>
    <w:rsid w:val="0094020C"/>
    <w:rsid w:val="00940987"/>
    <w:rsid w:val="009439EC"/>
    <w:rsid w:val="00944EDF"/>
    <w:rsid w:val="00951F22"/>
    <w:rsid w:val="009524E7"/>
    <w:rsid w:val="009653B4"/>
    <w:rsid w:val="0096561E"/>
    <w:rsid w:val="0096568B"/>
    <w:rsid w:val="00966FDA"/>
    <w:rsid w:val="00977465"/>
    <w:rsid w:val="00977AFC"/>
    <w:rsid w:val="00981E97"/>
    <w:rsid w:val="009964C1"/>
    <w:rsid w:val="00997F42"/>
    <w:rsid w:val="009A020E"/>
    <w:rsid w:val="009A041B"/>
    <w:rsid w:val="009A3493"/>
    <w:rsid w:val="009A415A"/>
    <w:rsid w:val="009A5489"/>
    <w:rsid w:val="009A5CFA"/>
    <w:rsid w:val="009A6325"/>
    <w:rsid w:val="009B04C1"/>
    <w:rsid w:val="009B1164"/>
    <w:rsid w:val="009B2061"/>
    <w:rsid w:val="009B3499"/>
    <w:rsid w:val="009B370D"/>
    <w:rsid w:val="009B6122"/>
    <w:rsid w:val="009B7A3D"/>
    <w:rsid w:val="009C06F2"/>
    <w:rsid w:val="009C2614"/>
    <w:rsid w:val="009C313B"/>
    <w:rsid w:val="009C3EAA"/>
    <w:rsid w:val="009D1F8B"/>
    <w:rsid w:val="009D4DA3"/>
    <w:rsid w:val="009D7C5B"/>
    <w:rsid w:val="009E1373"/>
    <w:rsid w:val="009E2E03"/>
    <w:rsid w:val="009E447C"/>
    <w:rsid w:val="009F3009"/>
    <w:rsid w:val="00A007A4"/>
    <w:rsid w:val="00A01E42"/>
    <w:rsid w:val="00A02247"/>
    <w:rsid w:val="00A024FE"/>
    <w:rsid w:val="00A02962"/>
    <w:rsid w:val="00A05AD7"/>
    <w:rsid w:val="00A15461"/>
    <w:rsid w:val="00A154BA"/>
    <w:rsid w:val="00A20E97"/>
    <w:rsid w:val="00A215DB"/>
    <w:rsid w:val="00A2196A"/>
    <w:rsid w:val="00A21B46"/>
    <w:rsid w:val="00A22086"/>
    <w:rsid w:val="00A24723"/>
    <w:rsid w:val="00A30602"/>
    <w:rsid w:val="00A30B40"/>
    <w:rsid w:val="00A3375A"/>
    <w:rsid w:val="00A4124D"/>
    <w:rsid w:val="00A42D56"/>
    <w:rsid w:val="00A43747"/>
    <w:rsid w:val="00A5366C"/>
    <w:rsid w:val="00A61A95"/>
    <w:rsid w:val="00A64F05"/>
    <w:rsid w:val="00A6563A"/>
    <w:rsid w:val="00A711B4"/>
    <w:rsid w:val="00A71D2B"/>
    <w:rsid w:val="00A74818"/>
    <w:rsid w:val="00A80CBD"/>
    <w:rsid w:val="00A81230"/>
    <w:rsid w:val="00A8339B"/>
    <w:rsid w:val="00A83769"/>
    <w:rsid w:val="00A8626A"/>
    <w:rsid w:val="00A86B29"/>
    <w:rsid w:val="00A96708"/>
    <w:rsid w:val="00A978FD"/>
    <w:rsid w:val="00AA01C8"/>
    <w:rsid w:val="00AA1086"/>
    <w:rsid w:val="00AA38C4"/>
    <w:rsid w:val="00AA443D"/>
    <w:rsid w:val="00AA5B41"/>
    <w:rsid w:val="00AA6C13"/>
    <w:rsid w:val="00AB0DD7"/>
    <w:rsid w:val="00AB1384"/>
    <w:rsid w:val="00AB3792"/>
    <w:rsid w:val="00AB3C11"/>
    <w:rsid w:val="00AB44AE"/>
    <w:rsid w:val="00AB5B1A"/>
    <w:rsid w:val="00AB68FF"/>
    <w:rsid w:val="00AB6FDB"/>
    <w:rsid w:val="00AC3A99"/>
    <w:rsid w:val="00AC440F"/>
    <w:rsid w:val="00AC4D47"/>
    <w:rsid w:val="00AC7F94"/>
    <w:rsid w:val="00AD5D7D"/>
    <w:rsid w:val="00AD6F94"/>
    <w:rsid w:val="00AE06A0"/>
    <w:rsid w:val="00AE2651"/>
    <w:rsid w:val="00AE4369"/>
    <w:rsid w:val="00AF0EBA"/>
    <w:rsid w:val="00AF1507"/>
    <w:rsid w:val="00AF7CD1"/>
    <w:rsid w:val="00B0318A"/>
    <w:rsid w:val="00B03662"/>
    <w:rsid w:val="00B05DCC"/>
    <w:rsid w:val="00B06BAF"/>
    <w:rsid w:val="00B1082C"/>
    <w:rsid w:val="00B11D8E"/>
    <w:rsid w:val="00B22B16"/>
    <w:rsid w:val="00B2525F"/>
    <w:rsid w:val="00B27237"/>
    <w:rsid w:val="00B32A84"/>
    <w:rsid w:val="00B34A3F"/>
    <w:rsid w:val="00B37D5A"/>
    <w:rsid w:val="00B44445"/>
    <w:rsid w:val="00B44EAC"/>
    <w:rsid w:val="00B53146"/>
    <w:rsid w:val="00B60AAA"/>
    <w:rsid w:val="00B65625"/>
    <w:rsid w:val="00B65BC8"/>
    <w:rsid w:val="00B65E2B"/>
    <w:rsid w:val="00B73A41"/>
    <w:rsid w:val="00B76014"/>
    <w:rsid w:val="00B817B7"/>
    <w:rsid w:val="00B8199D"/>
    <w:rsid w:val="00B935D1"/>
    <w:rsid w:val="00B946E7"/>
    <w:rsid w:val="00B960DE"/>
    <w:rsid w:val="00B972D3"/>
    <w:rsid w:val="00BA02B5"/>
    <w:rsid w:val="00BA0ABF"/>
    <w:rsid w:val="00BA0B9A"/>
    <w:rsid w:val="00BA28A3"/>
    <w:rsid w:val="00BA3AED"/>
    <w:rsid w:val="00BA7F77"/>
    <w:rsid w:val="00BB10B8"/>
    <w:rsid w:val="00BB1B32"/>
    <w:rsid w:val="00BB32D3"/>
    <w:rsid w:val="00BB3373"/>
    <w:rsid w:val="00BB3BAD"/>
    <w:rsid w:val="00BB537F"/>
    <w:rsid w:val="00BC013A"/>
    <w:rsid w:val="00BC1A7E"/>
    <w:rsid w:val="00BC21A8"/>
    <w:rsid w:val="00BC2DC2"/>
    <w:rsid w:val="00BC634F"/>
    <w:rsid w:val="00BC6556"/>
    <w:rsid w:val="00BD162F"/>
    <w:rsid w:val="00BD3602"/>
    <w:rsid w:val="00BD477E"/>
    <w:rsid w:val="00BD5DC2"/>
    <w:rsid w:val="00BD615D"/>
    <w:rsid w:val="00BE1C1F"/>
    <w:rsid w:val="00BE2E20"/>
    <w:rsid w:val="00BE3D72"/>
    <w:rsid w:val="00BE5204"/>
    <w:rsid w:val="00BE607B"/>
    <w:rsid w:val="00BE6C54"/>
    <w:rsid w:val="00BF0070"/>
    <w:rsid w:val="00BF035D"/>
    <w:rsid w:val="00BF5589"/>
    <w:rsid w:val="00C0170E"/>
    <w:rsid w:val="00C03DA6"/>
    <w:rsid w:val="00C04B99"/>
    <w:rsid w:val="00C10823"/>
    <w:rsid w:val="00C10CDB"/>
    <w:rsid w:val="00C11E8F"/>
    <w:rsid w:val="00C14EB4"/>
    <w:rsid w:val="00C20FE7"/>
    <w:rsid w:val="00C2220F"/>
    <w:rsid w:val="00C228FB"/>
    <w:rsid w:val="00C2492D"/>
    <w:rsid w:val="00C27868"/>
    <w:rsid w:val="00C30C8E"/>
    <w:rsid w:val="00C31017"/>
    <w:rsid w:val="00C365A0"/>
    <w:rsid w:val="00C40BC9"/>
    <w:rsid w:val="00C501DF"/>
    <w:rsid w:val="00C53C94"/>
    <w:rsid w:val="00C54BB1"/>
    <w:rsid w:val="00C5585B"/>
    <w:rsid w:val="00C616F6"/>
    <w:rsid w:val="00C62291"/>
    <w:rsid w:val="00C62D17"/>
    <w:rsid w:val="00C64140"/>
    <w:rsid w:val="00C65240"/>
    <w:rsid w:val="00C65585"/>
    <w:rsid w:val="00C73FB2"/>
    <w:rsid w:val="00C77A68"/>
    <w:rsid w:val="00C77AA9"/>
    <w:rsid w:val="00C77E0D"/>
    <w:rsid w:val="00C82109"/>
    <w:rsid w:val="00C845A2"/>
    <w:rsid w:val="00C85B1B"/>
    <w:rsid w:val="00C86A5B"/>
    <w:rsid w:val="00C958D4"/>
    <w:rsid w:val="00C9695B"/>
    <w:rsid w:val="00C97633"/>
    <w:rsid w:val="00C97C24"/>
    <w:rsid w:val="00CA31D5"/>
    <w:rsid w:val="00CA4120"/>
    <w:rsid w:val="00CB59D7"/>
    <w:rsid w:val="00CC2542"/>
    <w:rsid w:val="00CD15A0"/>
    <w:rsid w:val="00CD623C"/>
    <w:rsid w:val="00CD76A2"/>
    <w:rsid w:val="00CE0AA8"/>
    <w:rsid w:val="00CE21B6"/>
    <w:rsid w:val="00CE4302"/>
    <w:rsid w:val="00CE4944"/>
    <w:rsid w:val="00CE49CF"/>
    <w:rsid w:val="00D020B3"/>
    <w:rsid w:val="00D0488D"/>
    <w:rsid w:val="00D068CE"/>
    <w:rsid w:val="00D0772A"/>
    <w:rsid w:val="00D110BE"/>
    <w:rsid w:val="00D116B9"/>
    <w:rsid w:val="00D13AD5"/>
    <w:rsid w:val="00D21D09"/>
    <w:rsid w:val="00D2259B"/>
    <w:rsid w:val="00D234A0"/>
    <w:rsid w:val="00D25FCD"/>
    <w:rsid w:val="00D26859"/>
    <w:rsid w:val="00D30FD5"/>
    <w:rsid w:val="00D31A02"/>
    <w:rsid w:val="00D31A53"/>
    <w:rsid w:val="00D33AAE"/>
    <w:rsid w:val="00D33D40"/>
    <w:rsid w:val="00D4009A"/>
    <w:rsid w:val="00D4097B"/>
    <w:rsid w:val="00D40E4C"/>
    <w:rsid w:val="00D41D5B"/>
    <w:rsid w:val="00D44E79"/>
    <w:rsid w:val="00D46E94"/>
    <w:rsid w:val="00D50325"/>
    <w:rsid w:val="00D53173"/>
    <w:rsid w:val="00D5734C"/>
    <w:rsid w:val="00D622A7"/>
    <w:rsid w:val="00D62830"/>
    <w:rsid w:val="00D71668"/>
    <w:rsid w:val="00D72D88"/>
    <w:rsid w:val="00D73558"/>
    <w:rsid w:val="00D75B9E"/>
    <w:rsid w:val="00D76839"/>
    <w:rsid w:val="00D80FBA"/>
    <w:rsid w:val="00D81CF1"/>
    <w:rsid w:val="00D830E0"/>
    <w:rsid w:val="00D838A2"/>
    <w:rsid w:val="00D94296"/>
    <w:rsid w:val="00D94C76"/>
    <w:rsid w:val="00D955E4"/>
    <w:rsid w:val="00DA0CB5"/>
    <w:rsid w:val="00DA1CE8"/>
    <w:rsid w:val="00DA2972"/>
    <w:rsid w:val="00DA2ECD"/>
    <w:rsid w:val="00DA305C"/>
    <w:rsid w:val="00DA7049"/>
    <w:rsid w:val="00DB4BE9"/>
    <w:rsid w:val="00DC073E"/>
    <w:rsid w:val="00DC1EFB"/>
    <w:rsid w:val="00DC44D2"/>
    <w:rsid w:val="00DC4E13"/>
    <w:rsid w:val="00DC5D5D"/>
    <w:rsid w:val="00DC5F06"/>
    <w:rsid w:val="00DD1D63"/>
    <w:rsid w:val="00DD1DB5"/>
    <w:rsid w:val="00DD290A"/>
    <w:rsid w:val="00DD6FDB"/>
    <w:rsid w:val="00DE16A6"/>
    <w:rsid w:val="00DE4330"/>
    <w:rsid w:val="00DE64DD"/>
    <w:rsid w:val="00DE78B7"/>
    <w:rsid w:val="00DF0293"/>
    <w:rsid w:val="00DF0EC6"/>
    <w:rsid w:val="00DF1CB4"/>
    <w:rsid w:val="00DF5890"/>
    <w:rsid w:val="00DF7AFB"/>
    <w:rsid w:val="00DF7B7B"/>
    <w:rsid w:val="00E0175F"/>
    <w:rsid w:val="00E01809"/>
    <w:rsid w:val="00E0234D"/>
    <w:rsid w:val="00E028E1"/>
    <w:rsid w:val="00E12B3A"/>
    <w:rsid w:val="00E12F86"/>
    <w:rsid w:val="00E13566"/>
    <w:rsid w:val="00E145A8"/>
    <w:rsid w:val="00E163F7"/>
    <w:rsid w:val="00E20026"/>
    <w:rsid w:val="00E21EB8"/>
    <w:rsid w:val="00E22571"/>
    <w:rsid w:val="00E24059"/>
    <w:rsid w:val="00E24C03"/>
    <w:rsid w:val="00E268AE"/>
    <w:rsid w:val="00E26961"/>
    <w:rsid w:val="00E32D57"/>
    <w:rsid w:val="00E32D6C"/>
    <w:rsid w:val="00E344A2"/>
    <w:rsid w:val="00E35C63"/>
    <w:rsid w:val="00E3679B"/>
    <w:rsid w:val="00E4060D"/>
    <w:rsid w:val="00E42F9B"/>
    <w:rsid w:val="00E434C9"/>
    <w:rsid w:val="00E47E0F"/>
    <w:rsid w:val="00E55447"/>
    <w:rsid w:val="00E56440"/>
    <w:rsid w:val="00E70A58"/>
    <w:rsid w:val="00E76768"/>
    <w:rsid w:val="00E77D8B"/>
    <w:rsid w:val="00E80EEA"/>
    <w:rsid w:val="00E814B0"/>
    <w:rsid w:val="00E844FC"/>
    <w:rsid w:val="00E85613"/>
    <w:rsid w:val="00E87B89"/>
    <w:rsid w:val="00E90ADA"/>
    <w:rsid w:val="00E953B6"/>
    <w:rsid w:val="00EA2578"/>
    <w:rsid w:val="00EA2B89"/>
    <w:rsid w:val="00EA3B7C"/>
    <w:rsid w:val="00EA47F9"/>
    <w:rsid w:val="00EA7182"/>
    <w:rsid w:val="00EB030C"/>
    <w:rsid w:val="00EB470A"/>
    <w:rsid w:val="00EB686B"/>
    <w:rsid w:val="00EC1E2A"/>
    <w:rsid w:val="00ED22EB"/>
    <w:rsid w:val="00ED3165"/>
    <w:rsid w:val="00ED7310"/>
    <w:rsid w:val="00ED7659"/>
    <w:rsid w:val="00EE151E"/>
    <w:rsid w:val="00EE3660"/>
    <w:rsid w:val="00EF0422"/>
    <w:rsid w:val="00EF2223"/>
    <w:rsid w:val="00EF242A"/>
    <w:rsid w:val="00EF3E33"/>
    <w:rsid w:val="00EF4C4F"/>
    <w:rsid w:val="00EF5B0E"/>
    <w:rsid w:val="00EF5BC5"/>
    <w:rsid w:val="00F011AB"/>
    <w:rsid w:val="00F01847"/>
    <w:rsid w:val="00F03246"/>
    <w:rsid w:val="00F06EEC"/>
    <w:rsid w:val="00F10870"/>
    <w:rsid w:val="00F15529"/>
    <w:rsid w:val="00F1610A"/>
    <w:rsid w:val="00F213AF"/>
    <w:rsid w:val="00F2435F"/>
    <w:rsid w:val="00F32FEA"/>
    <w:rsid w:val="00F3667C"/>
    <w:rsid w:val="00F36711"/>
    <w:rsid w:val="00F36C08"/>
    <w:rsid w:val="00F40A3B"/>
    <w:rsid w:val="00F4252D"/>
    <w:rsid w:val="00F4741B"/>
    <w:rsid w:val="00F4741C"/>
    <w:rsid w:val="00F510FE"/>
    <w:rsid w:val="00F52E43"/>
    <w:rsid w:val="00F5536A"/>
    <w:rsid w:val="00F55A50"/>
    <w:rsid w:val="00F56D96"/>
    <w:rsid w:val="00F65D3E"/>
    <w:rsid w:val="00F704B2"/>
    <w:rsid w:val="00F718E0"/>
    <w:rsid w:val="00F72201"/>
    <w:rsid w:val="00F7345C"/>
    <w:rsid w:val="00F77CBF"/>
    <w:rsid w:val="00F9422E"/>
    <w:rsid w:val="00F9554F"/>
    <w:rsid w:val="00F9750D"/>
    <w:rsid w:val="00FA1B99"/>
    <w:rsid w:val="00FA3B31"/>
    <w:rsid w:val="00FA5855"/>
    <w:rsid w:val="00FA7121"/>
    <w:rsid w:val="00FA7C1C"/>
    <w:rsid w:val="00FB722C"/>
    <w:rsid w:val="00FC39F5"/>
    <w:rsid w:val="00FC4187"/>
    <w:rsid w:val="00FC46DC"/>
    <w:rsid w:val="00FC7657"/>
    <w:rsid w:val="00FD0053"/>
    <w:rsid w:val="00FD087C"/>
    <w:rsid w:val="00FD2F47"/>
    <w:rsid w:val="00FD41E5"/>
    <w:rsid w:val="00FD45D8"/>
    <w:rsid w:val="00FE083C"/>
    <w:rsid w:val="00FE5179"/>
    <w:rsid w:val="00FE76C9"/>
    <w:rsid w:val="00FF052E"/>
    <w:rsid w:val="00FF4906"/>
    <w:rsid w:val="00FF7536"/>
    <w:rsid w:val="00FF7D1B"/>
    <w:rsid w:val="00FF7F46"/>
    <w:rsid w:val="00FF7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36367"/>
  <w15:docId w15:val="{9F54A068-8217-41B6-A36D-382C313C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4BE9"/>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836C59"/>
    <w:pPr>
      <w:ind w:left="720"/>
      <w:contextualSpacing/>
    </w:pPr>
  </w:style>
  <w:style w:type="character" w:customStyle="1" w:styleId="TextkomenteChar">
    <w:name w:val="Text komentáře Char"/>
    <w:basedOn w:val="Standardnpsmoodstavce"/>
    <w:link w:val="Textkomente"/>
    <w:uiPriority w:val="99"/>
    <w:semiHidden/>
    <w:rsid w:val="00836C59"/>
    <w:rPr>
      <w:sz w:val="20"/>
      <w:szCs w:val="20"/>
    </w:rPr>
  </w:style>
  <w:style w:type="paragraph" w:styleId="Textkomente">
    <w:name w:val="annotation text"/>
    <w:basedOn w:val="Normln"/>
    <w:link w:val="TextkomenteChar"/>
    <w:uiPriority w:val="99"/>
    <w:semiHidden/>
    <w:unhideWhenUsed/>
    <w:rsid w:val="00836C59"/>
    <w:rPr>
      <w:sz w:val="20"/>
      <w:szCs w:val="20"/>
    </w:rPr>
  </w:style>
  <w:style w:type="character" w:customStyle="1" w:styleId="PedmtkomenteChar">
    <w:name w:val="Předmět komentáře Char"/>
    <w:basedOn w:val="TextkomenteChar"/>
    <w:link w:val="Pedmtkomente"/>
    <w:uiPriority w:val="99"/>
    <w:semiHidden/>
    <w:rsid w:val="00836C59"/>
    <w:rPr>
      <w:b/>
      <w:bCs/>
      <w:sz w:val="20"/>
      <w:szCs w:val="20"/>
    </w:rPr>
  </w:style>
  <w:style w:type="paragraph" w:styleId="Pedmtkomente">
    <w:name w:val="annotation subject"/>
    <w:basedOn w:val="Textkomente"/>
    <w:next w:val="Textkomente"/>
    <w:link w:val="PedmtkomenteChar"/>
    <w:uiPriority w:val="99"/>
    <w:semiHidden/>
    <w:unhideWhenUsed/>
    <w:rsid w:val="00836C59"/>
    <w:rPr>
      <w:b/>
      <w:bCs/>
    </w:rPr>
  </w:style>
  <w:style w:type="character" w:customStyle="1" w:styleId="TextbublinyChar">
    <w:name w:val="Text bubliny Char"/>
    <w:basedOn w:val="Standardnpsmoodstavce"/>
    <w:link w:val="Textbubliny"/>
    <w:uiPriority w:val="99"/>
    <w:semiHidden/>
    <w:rsid w:val="00836C59"/>
    <w:rPr>
      <w:rFonts w:ascii="Tahoma" w:hAnsi="Tahoma" w:cs="Tahoma"/>
      <w:sz w:val="16"/>
      <w:szCs w:val="16"/>
    </w:rPr>
  </w:style>
  <w:style w:type="paragraph" w:styleId="Textbubliny">
    <w:name w:val="Balloon Text"/>
    <w:basedOn w:val="Normln"/>
    <w:link w:val="TextbublinyChar"/>
    <w:uiPriority w:val="99"/>
    <w:semiHidden/>
    <w:unhideWhenUsed/>
    <w:rsid w:val="00836C59"/>
    <w:rPr>
      <w:rFonts w:ascii="Tahoma" w:hAnsi="Tahoma" w:cs="Tahoma"/>
      <w:sz w:val="16"/>
      <w:szCs w:val="16"/>
    </w:rPr>
  </w:style>
  <w:style w:type="character" w:styleId="Hypertextovodkaz">
    <w:name w:val="Hyperlink"/>
    <w:basedOn w:val="Standardnpsmoodstavce"/>
    <w:uiPriority w:val="99"/>
    <w:unhideWhenUsed/>
    <w:rsid w:val="00836C59"/>
    <w:rPr>
      <w:color w:val="0000FF" w:themeColor="hyperlink"/>
      <w:u w:val="single"/>
    </w:rPr>
  </w:style>
  <w:style w:type="paragraph" w:styleId="Zhlav">
    <w:name w:val="header"/>
    <w:basedOn w:val="Normln"/>
    <w:link w:val="ZhlavChar"/>
    <w:unhideWhenUsed/>
    <w:rsid w:val="00836C59"/>
    <w:pPr>
      <w:tabs>
        <w:tab w:val="center" w:pos="4536"/>
        <w:tab w:val="right" w:pos="9072"/>
      </w:tabs>
    </w:pPr>
  </w:style>
  <w:style w:type="character" w:customStyle="1" w:styleId="ZhlavChar">
    <w:name w:val="Záhlaví Char"/>
    <w:basedOn w:val="Standardnpsmoodstavce"/>
    <w:link w:val="Zhlav"/>
    <w:rsid w:val="00836C59"/>
  </w:style>
  <w:style w:type="paragraph" w:styleId="Zpat">
    <w:name w:val="footer"/>
    <w:basedOn w:val="Normln"/>
    <w:link w:val="ZpatChar"/>
    <w:uiPriority w:val="99"/>
    <w:unhideWhenUsed/>
    <w:rsid w:val="00836C59"/>
    <w:pPr>
      <w:tabs>
        <w:tab w:val="center" w:pos="4536"/>
        <w:tab w:val="right" w:pos="9072"/>
      </w:tabs>
    </w:pPr>
  </w:style>
  <w:style w:type="character" w:customStyle="1" w:styleId="ZpatChar">
    <w:name w:val="Zápatí Char"/>
    <w:basedOn w:val="Standardnpsmoodstavce"/>
    <w:link w:val="Zpat"/>
    <w:uiPriority w:val="99"/>
    <w:rsid w:val="00836C59"/>
  </w:style>
  <w:style w:type="character" w:styleId="Siln">
    <w:name w:val="Strong"/>
    <w:basedOn w:val="Standardnpsmoodstavce"/>
    <w:qFormat/>
    <w:rsid w:val="00836C59"/>
    <w:rPr>
      <w:b/>
      <w:bCs/>
    </w:rPr>
  </w:style>
  <w:style w:type="paragraph" w:styleId="Textpoznpodarou">
    <w:name w:val="footnote text"/>
    <w:basedOn w:val="Normln"/>
    <w:link w:val="TextpoznpodarouChar"/>
    <w:uiPriority w:val="99"/>
    <w:unhideWhenUsed/>
    <w:rsid w:val="00836C59"/>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836C59"/>
    <w:rPr>
      <w:rFonts w:ascii="Arial" w:eastAsia="Times New Roman" w:hAnsi="Arial" w:cs="Times New Roman"/>
      <w:sz w:val="20"/>
      <w:szCs w:val="20"/>
      <w:lang w:eastAsia="cs-CZ"/>
    </w:rPr>
  </w:style>
  <w:style w:type="character" w:styleId="Znakapoznpodarou">
    <w:name w:val="footnote reference"/>
    <w:unhideWhenUsed/>
    <w:rsid w:val="00836C59"/>
    <w:rPr>
      <w:vertAlign w:val="superscript"/>
    </w:rPr>
  </w:style>
  <w:style w:type="character" w:styleId="Zdraznn">
    <w:name w:val="Emphasis"/>
    <w:basedOn w:val="Standardnpsmoodstavce"/>
    <w:uiPriority w:val="20"/>
    <w:qFormat/>
    <w:rsid w:val="00836C59"/>
    <w:rPr>
      <w:b/>
      <w:bCs/>
      <w:i w:val="0"/>
      <w:iCs w:val="0"/>
    </w:rPr>
  </w:style>
  <w:style w:type="character" w:customStyle="1" w:styleId="st1">
    <w:name w:val="st1"/>
    <w:basedOn w:val="Standardnpsmoodstavce"/>
    <w:rsid w:val="00836C59"/>
  </w:style>
  <w:style w:type="table" w:styleId="Mkatabulky">
    <w:name w:val="Table Grid"/>
    <w:basedOn w:val="Normlntabulka"/>
    <w:uiPriority w:val="59"/>
    <w:rsid w:val="0083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836C5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836C59"/>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836C59"/>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836C59"/>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836C59"/>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836C59"/>
    <w:rPr>
      <w:rFonts w:ascii="Arial" w:eastAsia="Times New Roman" w:hAnsi="Arial" w:cs="Times New Roman"/>
      <w:sz w:val="24"/>
      <w:szCs w:val="20"/>
      <w:lang w:eastAsia="cs-CZ"/>
    </w:rPr>
  </w:style>
  <w:style w:type="character" w:styleId="slostrnky">
    <w:name w:val="page number"/>
    <w:basedOn w:val="Standardnpsmoodstavce"/>
    <w:rsid w:val="00836C59"/>
  </w:style>
  <w:style w:type="paragraph" w:customStyle="1" w:styleId="Tabulkazkladntext">
    <w:name w:val="Tabulka základní text"/>
    <w:basedOn w:val="Normln"/>
    <w:rsid w:val="00836C59"/>
    <w:pPr>
      <w:widowControl w:val="0"/>
      <w:spacing w:before="40" w:after="40"/>
      <w:ind w:left="0" w:firstLine="0"/>
      <w:jc w:val="left"/>
    </w:pPr>
    <w:rPr>
      <w:rFonts w:ascii="Arial" w:eastAsia="Times New Roman" w:hAnsi="Arial" w:cs="Arial"/>
      <w:noProof/>
      <w:sz w:val="24"/>
      <w:szCs w:val="20"/>
      <w:lang w:eastAsia="cs-CZ"/>
    </w:rPr>
  </w:style>
  <w:style w:type="paragraph" w:styleId="Zkladntextodsazen">
    <w:name w:val="Body Text Indent"/>
    <w:basedOn w:val="Normln"/>
    <w:link w:val="ZkladntextodsazenChar"/>
    <w:rsid w:val="00836C59"/>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836C59"/>
    <w:rPr>
      <w:rFonts w:ascii="Times New Roman" w:eastAsia="Times New Roman" w:hAnsi="Times New Roman" w:cs="Times New Roman"/>
      <w:sz w:val="24"/>
      <w:szCs w:val="24"/>
      <w:lang w:eastAsia="cs-CZ"/>
    </w:rPr>
  </w:style>
  <w:style w:type="paragraph" w:customStyle="1" w:styleId="Radaplohy">
    <w:name w:val="Rada přílohy"/>
    <w:basedOn w:val="Normln"/>
    <w:rsid w:val="00836C59"/>
    <w:pPr>
      <w:widowControl w:val="0"/>
      <w:spacing w:before="480" w:after="120"/>
      <w:ind w:left="0" w:firstLine="0"/>
    </w:pPr>
    <w:rPr>
      <w:rFonts w:ascii="Arial" w:eastAsia="Times New Roman" w:hAnsi="Arial" w:cs="Times New Roman"/>
      <w:noProof/>
      <w:sz w:val="24"/>
      <w:szCs w:val="20"/>
      <w:u w:val="single"/>
      <w:lang w:eastAsia="cs-CZ"/>
    </w:rPr>
  </w:style>
  <w:style w:type="paragraph" w:customStyle="1" w:styleId="Vbornadpis">
    <w:name w:val="Výbor nadpis"/>
    <w:basedOn w:val="Normln"/>
    <w:rsid w:val="005D2B93"/>
    <w:pPr>
      <w:spacing w:after="120"/>
      <w:ind w:left="0" w:firstLine="0"/>
      <w:jc w:val="center"/>
    </w:pPr>
    <w:rPr>
      <w:rFonts w:ascii="Arial" w:eastAsia="Times New Roman" w:hAnsi="Arial" w:cs="Times New Roman"/>
      <w:b/>
      <w:sz w:val="32"/>
      <w:szCs w:val="20"/>
      <w:lang w:eastAsia="cs-CZ"/>
    </w:rPr>
  </w:style>
  <w:style w:type="character" w:styleId="Odkaznakoment">
    <w:name w:val="annotation reference"/>
    <w:basedOn w:val="Standardnpsmoodstavce"/>
    <w:uiPriority w:val="99"/>
    <w:semiHidden/>
    <w:unhideWhenUsed/>
    <w:rsid w:val="00F4741C"/>
    <w:rPr>
      <w:sz w:val="16"/>
      <w:szCs w:val="16"/>
    </w:rPr>
  </w:style>
  <w:style w:type="paragraph" w:customStyle="1" w:styleId="CharChar1">
    <w:name w:val="Char Char1"/>
    <w:basedOn w:val="Normln"/>
    <w:rsid w:val="003C445E"/>
    <w:pPr>
      <w:spacing w:after="160" w:line="240" w:lineRule="exact"/>
      <w:ind w:left="0" w:firstLine="0"/>
      <w:jc w:val="left"/>
    </w:pPr>
    <w:rPr>
      <w:rFonts w:ascii="Verdana" w:eastAsia="Times New Roman" w:hAnsi="Verdana" w:cs="Times New Roman"/>
      <w:sz w:val="20"/>
      <w:szCs w:val="20"/>
      <w:lang w:val="en-US"/>
    </w:rPr>
  </w:style>
  <w:style w:type="paragraph" w:customStyle="1" w:styleId="Radaploha1">
    <w:name w:val="Rada příloha č.1"/>
    <w:basedOn w:val="Normln"/>
    <w:rsid w:val="00D73558"/>
    <w:pPr>
      <w:numPr>
        <w:numId w:val="2"/>
      </w:numPr>
      <w:spacing w:after="120"/>
    </w:pPr>
    <w:rPr>
      <w:rFonts w:ascii="Arial" w:hAnsi="Arial" w:cs="Arial"/>
      <w:sz w:val="24"/>
      <w:szCs w:val="24"/>
      <w:u w:val="single"/>
      <w:lang w:eastAsia="cs-CZ"/>
    </w:rPr>
  </w:style>
  <w:style w:type="character" w:customStyle="1" w:styleId="TextkomenteChar1">
    <w:name w:val="Text komentáře Char1"/>
    <w:basedOn w:val="Standardnpsmoodstavce"/>
    <w:uiPriority w:val="99"/>
    <w:semiHidden/>
    <w:rsid w:val="00863ED9"/>
    <w:rPr>
      <w:sz w:val="20"/>
      <w:szCs w:val="20"/>
    </w:rPr>
  </w:style>
  <w:style w:type="character" w:customStyle="1" w:styleId="PedmtkomenteChar1">
    <w:name w:val="Předmět komentáře Char1"/>
    <w:basedOn w:val="TextkomenteChar1"/>
    <w:uiPriority w:val="99"/>
    <w:semiHidden/>
    <w:rsid w:val="00863ED9"/>
    <w:rPr>
      <w:b/>
      <w:bCs/>
      <w:sz w:val="20"/>
      <w:szCs w:val="20"/>
    </w:rPr>
  </w:style>
  <w:style w:type="character" w:customStyle="1" w:styleId="TextbublinyChar1">
    <w:name w:val="Text bubliny Char1"/>
    <w:basedOn w:val="Standardnpsmoodstavce"/>
    <w:uiPriority w:val="99"/>
    <w:semiHidden/>
    <w:rsid w:val="00863ED9"/>
    <w:rPr>
      <w:rFonts w:ascii="Tahoma" w:hAnsi="Tahoma" w:cs="Tahoma"/>
      <w:sz w:val="16"/>
      <w:szCs w:val="16"/>
    </w:rPr>
  </w:style>
  <w:style w:type="paragraph" w:styleId="Zkladntext">
    <w:name w:val="Body Text"/>
    <w:basedOn w:val="Normln"/>
    <w:link w:val="ZkladntextChar"/>
    <w:rsid w:val="00863ED9"/>
    <w:pPr>
      <w:spacing w:after="120"/>
      <w:ind w:left="0" w:firstLine="0"/>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863ED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863ED9"/>
    <w:pPr>
      <w:spacing w:after="120"/>
      <w:ind w:left="283" w:firstLine="0"/>
      <w:jc w:val="left"/>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863ED9"/>
    <w:rPr>
      <w:rFonts w:ascii="Times New Roman" w:eastAsia="Times New Roman" w:hAnsi="Times New Roman" w:cs="Times New Roman"/>
      <w:sz w:val="16"/>
      <w:szCs w:val="16"/>
      <w:lang w:eastAsia="cs-CZ"/>
    </w:rPr>
  </w:style>
  <w:style w:type="paragraph" w:customStyle="1" w:styleId="Zkladntextodsazen31">
    <w:name w:val="Základní text odsazený 31"/>
    <w:basedOn w:val="Normln"/>
    <w:rsid w:val="00863ED9"/>
    <w:pPr>
      <w:suppressAutoHyphens/>
      <w:spacing w:after="120"/>
      <w:ind w:left="283" w:firstLine="0"/>
      <w:jc w:val="left"/>
    </w:pPr>
    <w:rPr>
      <w:rFonts w:ascii="Times New Roman" w:eastAsia="Times New Roman" w:hAnsi="Times New Roman" w:cs="Times New Roman"/>
      <w:sz w:val="16"/>
      <w:szCs w:val="16"/>
      <w:lang w:eastAsia="ar-SA"/>
    </w:rPr>
  </w:style>
  <w:style w:type="paragraph" w:customStyle="1" w:styleId="Normal">
    <w:name w:val="[Normal]"/>
    <w:rsid w:val="006505AE"/>
    <w:pPr>
      <w:widowControl w:val="0"/>
      <w:autoSpaceDE w:val="0"/>
      <w:autoSpaceDN w:val="0"/>
      <w:adjustRightInd w:val="0"/>
      <w:spacing w:after="0" w:line="240" w:lineRule="auto"/>
    </w:pPr>
    <w:rPr>
      <w:rFonts w:ascii="Arial" w:hAnsi="Arial" w:cs="Arial"/>
      <w:sz w:val="24"/>
      <w:szCs w:val="24"/>
    </w:rPr>
  </w:style>
  <w:style w:type="paragraph" w:customStyle="1" w:styleId="Tunproloentext">
    <w:name w:val="Tučný proložený text"/>
    <w:basedOn w:val="Normln"/>
    <w:rsid w:val="00C958D4"/>
    <w:pPr>
      <w:widowControl w:val="0"/>
      <w:spacing w:after="120"/>
      <w:ind w:left="0" w:firstLine="0"/>
    </w:pPr>
    <w:rPr>
      <w:rFonts w:ascii="Arial" w:eastAsia="Times New Roman" w:hAnsi="Arial" w:cs="Times New Roman"/>
      <w:b/>
      <w:noProof/>
      <w:spacing w:val="60"/>
      <w:sz w:val="24"/>
      <w:szCs w:val="20"/>
      <w:lang w:eastAsia="cs-CZ"/>
    </w:rPr>
  </w:style>
  <w:style w:type="paragraph" w:styleId="Bezmezer">
    <w:name w:val="No Spacing"/>
    <w:uiPriority w:val="1"/>
    <w:qFormat/>
    <w:rsid w:val="00981E97"/>
    <w:pPr>
      <w:spacing w:after="0" w:line="240" w:lineRule="auto"/>
      <w:ind w:left="851" w:hanging="851"/>
      <w:jc w:val="both"/>
    </w:pPr>
  </w:style>
  <w:style w:type="paragraph" w:customStyle="1" w:styleId="Rozhodnutnadpis">
    <w:name w:val="Rozhodnutí nadpis"/>
    <w:basedOn w:val="Normln"/>
    <w:rsid w:val="008E2829"/>
    <w:pPr>
      <w:widowControl w:val="0"/>
      <w:spacing w:before="600" w:after="600"/>
      <w:ind w:left="0" w:firstLine="0"/>
      <w:jc w:val="center"/>
    </w:pPr>
    <w:rPr>
      <w:rFonts w:ascii="Arial" w:eastAsia="Times New Roman" w:hAnsi="Arial" w:cs="Times New Roman"/>
      <w:b/>
      <w:sz w:val="32"/>
      <w:szCs w:val="20"/>
      <w:lang w:eastAsia="cs-CZ"/>
    </w:rPr>
  </w:style>
  <w:style w:type="character" w:customStyle="1" w:styleId="OdstavecseseznamemChar">
    <w:name w:val="Odstavec se seznamem Char"/>
    <w:link w:val="Odstavecseseznamem"/>
    <w:uiPriority w:val="34"/>
    <w:rsid w:val="00652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6729">
      <w:bodyDiv w:val="1"/>
      <w:marLeft w:val="0"/>
      <w:marRight w:val="0"/>
      <w:marTop w:val="0"/>
      <w:marBottom w:val="0"/>
      <w:divBdr>
        <w:top w:val="none" w:sz="0" w:space="0" w:color="auto"/>
        <w:left w:val="none" w:sz="0" w:space="0" w:color="auto"/>
        <w:bottom w:val="none" w:sz="0" w:space="0" w:color="auto"/>
        <w:right w:val="none" w:sz="0" w:space="0" w:color="auto"/>
      </w:divBdr>
    </w:div>
    <w:div w:id="203565307">
      <w:bodyDiv w:val="1"/>
      <w:marLeft w:val="0"/>
      <w:marRight w:val="0"/>
      <w:marTop w:val="0"/>
      <w:marBottom w:val="0"/>
      <w:divBdr>
        <w:top w:val="none" w:sz="0" w:space="0" w:color="auto"/>
        <w:left w:val="none" w:sz="0" w:space="0" w:color="auto"/>
        <w:bottom w:val="none" w:sz="0" w:space="0" w:color="auto"/>
        <w:right w:val="none" w:sz="0" w:space="0" w:color="auto"/>
      </w:divBdr>
    </w:div>
    <w:div w:id="1179199280">
      <w:bodyDiv w:val="1"/>
      <w:marLeft w:val="0"/>
      <w:marRight w:val="0"/>
      <w:marTop w:val="0"/>
      <w:marBottom w:val="0"/>
      <w:divBdr>
        <w:top w:val="none" w:sz="0" w:space="0" w:color="auto"/>
        <w:left w:val="none" w:sz="0" w:space="0" w:color="auto"/>
        <w:bottom w:val="none" w:sz="0" w:space="0" w:color="auto"/>
        <w:right w:val="none" w:sz="0" w:space="0" w:color="auto"/>
      </w:divBdr>
    </w:div>
    <w:div w:id="1388994009">
      <w:bodyDiv w:val="1"/>
      <w:marLeft w:val="0"/>
      <w:marRight w:val="0"/>
      <w:marTop w:val="0"/>
      <w:marBottom w:val="0"/>
      <w:divBdr>
        <w:top w:val="none" w:sz="0" w:space="0" w:color="auto"/>
        <w:left w:val="none" w:sz="0" w:space="0" w:color="auto"/>
        <w:bottom w:val="none" w:sz="0" w:space="0" w:color="auto"/>
        <w:right w:val="none" w:sz="0" w:space="0" w:color="auto"/>
      </w:divBdr>
    </w:div>
    <w:div w:id="1436167499">
      <w:bodyDiv w:val="1"/>
      <w:marLeft w:val="0"/>
      <w:marRight w:val="0"/>
      <w:marTop w:val="0"/>
      <w:marBottom w:val="0"/>
      <w:divBdr>
        <w:top w:val="none" w:sz="0" w:space="0" w:color="auto"/>
        <w:left w:val="none" w:sz="0" w:space="0" w:color="auto"/>
        <w:bottom w:val="none" w:sz="0" w:space="0" w:color="auto"/>
        <w:right w:val="none" w:sz="0" w:space="0" w:color="auto"/>
      </w:divBdr>
    </w:div>
    <w:div w:id="1489515825">
      <w:bodyDiv w:val="1"/>
      <w:marLeft w:val="0"/>
      <w:marRight w:val="0"/>
      <w:marTop w:val="0"/>
      <w:marBottom w:val="0"/>
      <w:divBdr>
        <w:top w:val="none" w:sz="0" w:space="0" w:color="auto"/>
        <w:left w:val="none" w:sz="0" w:space="0" w:color="auto"/>
        <w:bottom w:val="none" w:sz="0" w:space="0" w:color="auto"/>
        <w:right w:val="none" w:sz="0" w:space="0" w:color="auto"/>
      </w:divBdr>
    </w:div>
    <w:div w:id="1638947069">
      <w:bodyDiv w:val="1"/>
      <w:marLeft w:val="0"/>
      <w:marRight w:val="0"/>
      <w:marTop w:val="0"/>
      <w:marBottom w:val="0"/>
      <w:divBdr>
        <w:top w:val="none" w:sz="0" w:space="0" w:color="auto"/>
        <w:left w:val="none" w:sz="0" w:space="0" w:color="auto"/>
        <w:bottom w:val="none" w:sz="0" w:space="0" w:color="auto"/>
        <w:right w:val="none" w:sz="0" w:space="0" w:color="auto"/>
      </w:divBdr>
    </w:div>
    <w:div w:id="1833065054">
      <w:bodyDiv w:val="1"/>
      <w:marLeft w:val="0"/>
      <w:marRight w:val="0"/>
      <w:marTop w:val="0"/>
      <w:marBottom w:val="0"/>
      <w:divBdr>
        <w:top w:val="none" w:sz="0" w:space="0" w:color="auto"/>
        <w:left w:val="none" w:sz="0" w:space="0" w:color="auto"/>
        <w:bottom w:val="none" w:sz="0" w:space="0" w:color="auto"/>
        <w:right w:val="none" w:sz="0" w:space="0" w:color="auto"/>
      </w:divBdr>
    </w:div>
    <w:div w:id="186301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82EB1-EF99-4A4A-9454-D3B27AAE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2030</Words>
  <Characters>11978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Stojan Radek</dc:creator>
  <cp:lastModifiedBy>Přecechtělová Lenka</cp:lastModifiedBy>
  <cp:revision>8</cp:revision>
  <cp:lastPrinted>2022-08-15T05:07:00Z</cp:lastPrinted>
  <dcterms:created xsi:type="dcterms:W3CDTF">2022-09-01T06:22:00Z</dcterms:created>
  <dcterms:modified xsi:type="dcterms:W3CDTF">2022-09-07T10:41:00Z</dcterms:modified>
</cp:coreProperties>
</file>