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F9030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710EAFF5" w:rsidR="00EC338D" w:rsidRPr="00F90300" w:rsidRDefault="00EC338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D7618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2022/01173/ODSH/DSM</w:t>
      </w:r>
    </w:p>
    <w:p w14:paraId="3C9258B9" w14:textId="32D48C40" w:rsidR="009A3DA5" w:rsidRPr="00F90300" w:rsidRDefault="00BA4E35" w:rsidP="00AA7D24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9030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90300">
        <w:rPr>
          <w:rFonts w:ascii="Arial" w:eastAsia="Times New Roman" w:hAnsi="Arial" w:cs="Arial"/>
          <w:lang w:eastAsia="cs-CZ"/>
        </w:rPr>
        <w:t>500/2004</w:t>
      </w:r>
      <w:r w:rsidRPr="00F90300">
        <w:rPr>
          <w:rFonts w:ascii="Arial" w:eastAsia="Times New Roman" w:hAnsi="Arial" w:cs="Arial"/>
          <w:lang w:eastAsia="cs-CZ"/>
        </w:rPr>
        <w:t> </w:t>
      </w:r>
      <w:r w:rsidR="009A3DA5" w:rsidRPr="00F9030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9030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9030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9030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F90300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2DF9704F" w:rsidR="00E62519" w:rsidRPr="00F9030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F9030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9030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0AD063F" w:rsidR="00621063" w:rsidRPr="00F90300" w:rsidRDefault="003545E4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3479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Hlušovice</w:t>
      </w:r>
    </w:p>
    <w:p w14:paraId="6113BCE4" w14:textId="65F70847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Hlavní 89, 783 14 Hlušovice</w:t>
      </w:r>
    </w:p>
    <w:p w14:paraId="4D424E7E" w14:textId="0C8AA28D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635677</w:t>
      </w:r>
    </w:p>
    <w:p w14:paraId="03CA258C" w14:textId="10439047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347980">
        <w:rPr>
          <w:rFonts w:ascii="Arial" w:eastAsia="Times New Roman" w:hAnsi="Arial" w:cs="Arial"/>
          <w:bCs/>
          <w:sz w:val="24"/>
          <w:szCs w:val="24"/>
          <w:lang w:eastAsia="cs-CZ"/>
        </w:rPr>
        <w:t>CZ00635677</w:t>
      </w:r>
    </w:p>
    <w:p w14:paraId="7D0F234E" w14:textId="0BFA015D" w:rsidR="00621063" w:rsidRPr="00F90300" w:rsidRDefault="00621063" w:rsidP="003F328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 xml:space="preserve">Ing. 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Evou Jurkovou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>, starost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ou na základě usnesení Zastupitestva </w:t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 xml:space="preserve">obce 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Hlušovice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132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21</w:t>
      </w:r>
    </w:p>
    <w:p w14:paraId="48CA510F" w14:textId="4F37A4BA" w:rsidR="00621063" w:rsidRPr="00F90300" w:rsidRDefault="00621063" w:rsidP="00A72DED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7980" w:rsidRPr="00347980">
        <w:rPr>
          <w:rFonts w:ascii="Arial" w:eastAsia="Times New Roman" w:hAnsi="Arial" w:cs="Arial"/>
          <w:sz w:val="24"/>
          <w:szCs w:val="24"/>
          <w:lang w:eastAsia="cs-CZ"/>
        </w:rPr>
        <w:t>1814629339/0800</w:t>
      </w:r>
    </w:p>
    <w:p w14:paraId="149491AE" w14:textId="77777777" w:rsidR="00621063" w:rsidRPr="00F90300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9030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02A0FC2" w:rsidR="009A3DA5" w:rsidRPr="00AD1088" w:rsidRDefault="009A3DA5" w:rsidP="00AD108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347980">
        <w:rPr>
          <w:rFonts w:ascii="Arial" w:eastAsia="Times New Roman" w:hAnsi="Arial" w:cs="Arial"/>
          <w:b/>
          <w:sz w:val="24"/>
          <w:szCs w:val="24"/>
          <w:lang w:eastAsia="cs-CZ"/>
        </w:rPr>
        <w:t> 396 553</w:t>
      </w:r>
      <w:r w:rsidRPr="00AD10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92130">
        <w:rPr>
          <w:rFonts w:ascii="Arial" w:eastAsia="Times New Roman" w:hAnsi="Arial" w:cs="Arial"/>
          <w:sz w:val="24"/>
          <w:szCs w:val="24"/>
          <w:lang w:eastAsia="cs-CZ"/>
        </w:rPr>
        <w:t xml:space="preserve">jeden milion 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tři sta devadesát šest tisíc</w:t>
      </w:r>
      <w:r w:rsidR="00E509CA">
        <w:rPr>
          <w:rFonts w:ascii="Arial" w:eastAsia="Times New Roman" w:hAnsi="Arial" w:cs="Arial"/>
          <w:sz w:val="24"/>
          <w:szCs w:val="24"/>
          <w:lang w:eastAsia="cs-CZ"/>
        </w:rPr>
        <w:t xml:space="preserve"> pět set padesát tři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AD108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AD10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75E9B5C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9030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Stavební úpravy cyk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lostezk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y Hvězdná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253AF14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9030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9030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EA27416" w:rsidR="009A3DA5" w:rsidRPr="00F9030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8D433EB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12637F7E" w:rsidR="00830456" w:rsidRPr="00F90300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F90300">
        <w:rPr>
          <w:rFonts w:ascii="Arial" w:hAnsi="Arial" w:cs="Arial"/>
          <w:sz w:val="24"/>
          <w:szCs w:val="24"/>
        </w:rPr>
        <w:t>příjemcem v jeho</w:t>
      </w:r>
      <w:r w:rsidRPr="00F90300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F90300">
        <w:rPr>
          <w:rFonts w:ascii="Arial" w:hAnsi="Arial" w:cs="Arial"/>
          <w:sz w:val="24"/>
          <w:szCs w:val="24"/>
        </w:rPr>
        <w:t>u</w:t>
      </w:r>
      <w:r w:rsidRPr="00F90300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03F07" w:rsidRPr="00F90300">
        <w:rPr>
          <w:rFonts w:ascii="Arial" w:hAnsi="Arial" w:cs="Arial"/>
          <w:sz w:val="24"/>
          <w:szCs w:val="24"/>
        </w:rPr>
        <w:t>příjemce</w:t>
      </w:r>
      <w:r w:rsidRPr="00F90300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F90300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6EE9117" w:rsidR="00001074" w:rsidRPr="00F9030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2022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F9030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70D087E" w:rsidR="009A3DA5" w:rsidRPr="00F9030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1A723C">
        <w:rPr>
          <w:rFonts w:ascii="Arial" w:eastAsia="Times New Roman" w:hAnsi="Arial" w:cs="Arial"/>
          <w:sz w:val="24"/>
          <w:szCs w:val="24"/>
          <w:lang w:eastAsia="cs-CZ"/>
        </w:rPr>
        <w:t>Stavební úpravy cyklostezky Hvězdná</w:t>
      </w:r>
      <w:r w:rsidR="002C095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F9030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EB1A7AD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E8843E1" w:rsidR="001455CD" w:rsidRPr="00F9030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9030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9030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F90300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F9030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9030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95DB05C" w:rsidR="00AA7D24" w:rsidRPr="00F90300" w:rsidRDefault="009A3DA5" w:rsidP="00AA7D2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5F6BF10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81E80C2" w:rsidR="00B67C75" w:rsidRPr="00592130" w:rsidRDefault="00742626" w:rsidP="001A723C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A723C" w:rsidRPr="001A723C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="00E509CA">
        <w:rPr>
          <w:rFonts w:ascii="Arial" w:eastAsia="Times New Roman" w:hAnsi="Arial" w:cs="Arial"/>
          <w:b/>
          <w:sz w:val="24"/>
          <w:szCs w:val="24"/>
          <w:lang w:eastAsia="cs-CZ"/>
        </w:rPr>
        <w:t> 310 353,81</w:t>
      </w:r>
      <w:r w:rsidR="001A723C" w:rsidRPr="001A723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="001A723C" w:rsidRPr="001A72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(slovy: </w:t>
      </w:r>
      <w:r w:rsidR="001A723C">
        <w:rPr>
          <w:rFonts w:ascii="Arial" w:eastAsia="Times New Roman" w:hAnsi="Arial" w:cs="Arial"/>
          <w:sz w:val="24"/>
          <w:szCs w:val="24"/>
          <w:lang w:eastAsia="cs-CZ"/>
        </w:rPr>
        <w:t xml:space="preserve">devět milionů </w:t>
      </w:r>
      <w:r w:rsidR="00E509CA">
        <w:rPr>
          <w:rFonts w:ascii="Arial" w:eastAsia="Times New Roman" w:hAnsi="Arial" w:cs="Arial"/>
          <w:sz w:val="24"/>
          <w:szCs w:val="24"/>
          <w:lang w:eastAsia="cs-CZ"/>
        </w:rPr>
        <w:t>tři sta deset tisíc tři sta padesát tři</w:t>
      </w:r>
      <w:r w:rsidR="00AD1088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E509CA">
        <w:rPr>
          <w:rFonts w:ascii="Arial" w:eastAsia="Times New Roman" w:hAnsi="Arial" w:cs="Arial"/>
          <w:sz w:val="24"/>
          <w:szCs w:val="24"/>
          <w:lang w:eastAsia="cs-CZ"/>
        </w:rPr>
        <w:t xml:space="preserve"> osmdesát jedna haléřů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85</w:t>
      </w:r>
      <w:r w:rsidRPr="005921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92130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592130">
        <w:rPr>
          <w:rFonts w:ascii="Arial" w:hAnsi="Arial" w:cs="Arial"/>
          <w:sz w:val="24"/>
          <w:szCs w:val="24"/>
        </w:rPr>
        <w:lastRenderedPageBreak/>
        <w:t xml:space="preserve">poskytovateli část dotace tak, aby výše </w:t>
      </w:r>
      <w:r w:rsidR="00B303FD" w:rsidRPr="00592130">
        <w:rPr>
          <w:rFonts w:ascii="Arial" w:hAnsi="Arial" w:cs="Arial"/>
          <w:sz w:val="24"/>
          <w:szCs w:val="24"/>
        </w:rPr>
        <w:t xml:space="preserve">dotace </w:t>
      </w:r>
      <w:r w:rsidRPr="00592130">
        <w:rPr>
          <w:rFonts w:ascii="Arial" w:hAnsi="Arial" w:cs="Arial"/>
          <w:sz w:val="24"/>
          <w:szCs w:val="24"/>
        </w:rPr>
        <w:t xml:space="preserve">odpovídala </w:t>
      </w:r>
      <w:r w:rsidR="005175F6" w:rsidRPr="00592130">
        <w:rPr>
          <w:rFonts w:ascii="Arial" w:hAnsi="Arial" w:cs="Arial"/>
          <w:sz w:val="24"/>
          <w:szCs w:val="24"/>
        </w:rPr>
        <w:t xml:space="preserve">nejvýše </w:t>
      </w:r>
      <w:r w:rsidR="001A723C">
        <w:rPr>
          <w:rFonts w:ascii="Arial" w:hAnsi="Arial" w:cs="Arial"/>
          <w:b/>
          <w:sz w:val="24"/>
          <w:szCs w:val="24"/>
        </w:rPr>
        <w:t>15</w:t>
      </w:r>
      <w:r w:rsidRPr="00592130">
        <w:rPr>
          <w:rFonts w:ascii="Arial" w:hAnsi="Arial" w:cs="Arial"/>
          <w:b/>
          <w:sz w:val="24"/>
          <w:szCs w:val="24"/>
        </w:rPr>
        <w:t xml:space="preserve"> %</w:t>
      </w:r>
      <w:r w:rsidR="00A026D9" w:rsidRPr="00592130">
        <w:rPr>
          <w:rFonts w:ascii="Arial" w:hAnsi="Arial" w:cs="Arial"/>
          <w:bCs/>
          <w:i/>
          <w:sz w:val="24"/>
          <w:szCs w:val="24"/>
        </w:rPr>
        <w:t xml:space="preserve"> </w:t>
      </w:r>
      <w:r w:rsidRPr="0059213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B8970B1" w:rsidR="00CB5336" w:rsidRPr="00F90300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15886C5" w:rsidR="009A3DA5" w:rsidRPr="00F90300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0A3A7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7C00A8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F9030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F9030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9030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F90300">
        <w:rPr>
          <w:rFonts w:ascii="Arial" w:hAnsi="Arial" w:cs="Arial"/>
          <w:sz w:val="24"/>
          <w:szCs w:val="24"/>
        </w:rPr>
        <w:t>10.18</w:t>
      </w:r>
      <w:r w:rsidR="00EC338D" w:rsidRPr="00F90300">
        <w:rPr>
          <w:rFonts w:ascii="Arial" w:hAnsi="Arial" w:cs="Arial"/>
          <w:sz w:val="24"/>
          <w:szCs w:val="24"/>
        </w:rPr>
        <w:t>.</w:t>
      </w:r>
      <w:r w:rsidR="00E93DF9" w:rsidRPr="00F90300">
        <w:rPr>
          <w:rFonts w:ascii="Arial" w:hAnsi="Arial" w:cs="Arial"/>
          <w:sz w:val="24"/>
          <w:szCs w:val="24"/>
        </w:rPr>
        <w:t xml:space="preserve"> Pravidel</w:t>
      </w:r>
      <w:r w:rsidR="00840C0F" w:rsidRPr="00F90300">
        <w:rPr>
          <w:rFonts w:ascii="Arial" w:hAnsi="Arial" w:cs="Arial"/>
          <w:sz w:val="24"/>
          <w:szCs w:val="24"/>
        </w:rPr>
        <w:t>.</w:t>
      </w:r>
    </w:p>
    <w:p w14:paraId="0B5E3DCC" w14:textId="304D8BAF" w:rsidR="00A9730D" w:rsidRPr="00F90300" w:rsidRDefault="00F32B92" w:rsidP="00F871A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F477D1" w14:textId="3FFA2011" w:rsidR="00F871AC" w:rsidRPr="00F90300" w:rsidRDefault="00F871AC" w:rsidP="00F871A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případně elektronicky 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datov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schránk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y 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72E28E4" w14:textId="508934EC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35E26D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E1FD2EC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689D2F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2FAA28F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4439C1ED" w14:textId="5BFBB154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01646B02" w14:textId="3782D54A" w:rsidR="00F871AC" w:rsidRPr="00F90300" w:rsidRDefault="0002698E" w:rsidP="00F871AC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</w:t>
      </w:r>
      <w:r w:rsidR="00EE79D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stejné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předloží příjemce poskytovateli následující přílohy,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v listinné podobě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 uvedenou v záhlaví této smlouvy:</w:t>
      </w:r>
    </w:p>
    <w:p w14:paraId="397576FA" w14:textId="46FC7497" w:rsidR="00A9730D" w:rsidRPr="00F90300" w:rsidRDefault="00A9730D" w:rsidP="00EE79D6">
      <w:pPr>
        <w:numPr>
          <w:ilvl w:val="0"/>
          <w:numId w:val="46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listem), popřípadě jiných účetních dokladů včetně příloh, prokazujících vynaložení výdajů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6FC48C5C" w:rsidR="00A9730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</w:t>
      </w:r>
      <w:r w:rsidR="008D03C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7F15363D" w14:textId="777EA829" w:rsidR="00EC338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</w:t>
      </w:r>
      <w:r w:rsidR="00EC338D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657267" w14:textId="19D46EAB" w:rsidR="00A9730D" w:rsidRPr="00F90300" w:rsidRDefault="00EC338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smlouvy o dílo a všech případných dodatků ke smlouvě o dílo</w:t>
      </w:r>
      <w:r w:rsidR="00B2411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3BF606B3" w:rsidR="00A9730D" w:rsidRPr="00F9030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903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F9030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9030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A9D25F5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90300" w:rsidRPr="00F90300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90300" w:rsidRPr="00F9030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F90300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F90300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90300" w:rsidRPr="00F9030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F90300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90300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90300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90300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7DECC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9030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F90300">
        <w:rPr>
          <w:rFonts w:ascii="Arial" w:hAnsi="Arial" w:cs="Arial"/>
          <w:sz w:val="24"/>
          <w:szCs w:val="24"/>
        </w:rPr>
        <w:t>27-4228320287/0100</w:t>
      </w:r>
      <w:r w:rsidR="00F871AC" w:rsidRPr="00F90300">
        <w:rPr>
          <w:rFonts w:ascii="Arial" w:hAnsi="Arial" w:cs="Arial"/>
          <w:sz w:val="24"/>
          <w:szCs w:val="24"/>
        </w:rPr>
        <w:t>.</w:t>
      </w:r>
      <w:r w:rsidR="00F9271E" w:rsidRPr="00F90300">
        <w:rPr>
          <w:rFonts w:ascii="Arial" w:hAnsi="Arial" w:cs="Arial"/>
          <w:sz w:val="24"/>
          <w:szCs w:val="24"/>
        </w:rPr>
        <w:t xml:space="preserve"> </w:t>
      </w:r>
    </w:p>
    <w:p w14:paraId="3C925913" w14:textId="7A291DA6" w:rsidR="009A3DA5" w:rsidRPr="00F9030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7129019D" w14:textId="35FFC47B" w:rsidR="005F2B82" w:rsidRPr="00F90300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F90300" w:rsidRDefault="005F2B82" w:rsidP="000A3A7F">
      <w:pPr>
        <w:pStyle w:val="Odstavecseseznamem"/>
        <w:numPr>
          <w:ilvl w:val="0"/>
          <w:numId w:val="44"/>
        </w:numPr>
        <w:spacing w:after="120"/>
        <w:ind w:left="1559" w:hanging="39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04BE098D" w:rsidR="005F2B82" w:rsidRPr="00F90300" w:rsidRDefault="005F2B82" w:rsidP="00676B2C">
      <w:pPr>
        <w:pStyle w:val="Odstavecseseznamem"/>
        <w:numPr>
          <w:ilvl w:val="0"/>
          <w:numId w:val="44"/>
        </w:numPr>
        <w:spacing w:after="120"/>
        <w:ind w:left="1560" w:hanging="399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7AD1E379" w14:textId="61BFFAE4" w:rsidR="000A3A7F" w:rsidRPr="00F90300" w:rsidRDefault="000A3A7F" w:rsidP="000A3A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nedoložení podkladů dle písm. a) a b) </w:t>
      </w:r>
      <w:r w:rsidR="00064892">
        <w:rPr>
          <w:rFonts w:ascii="Arial" w:eastAsia="Times New Roman" w:hAnsi="Arial" w:cs="Arial"/>
          <w:iCs/>
          <w:sz w:val="24"/>
          <w:szCs w:val="24"/>
          <w:lang w:eastAsia="cs-CZ"/>
        </w:rPr>
        <w:t>ve výše uvedené lhůtě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11FA08A9" w:rsidR="00836AA2" w:rsidRPr="00F9030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90300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</w:t>
      </w:r>
      <w:r w:rsidR="00D8397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, za splnění následujících podmínek:</w:t>
      </w:r>
    </w:p>
    <w:p w14:paraId="0880AAB8" w14:textId="61EFD2B5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487356C6" w14:textId="097E4C3F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akce,</w:t>
      </w:r>
    </w:p>
    <w:p w14:paraId="1E275CF1" w14:textId="5828111F" w:rsidR="008D28D0" w:rsidRPr="00F90300" w:rsidRDefault="008D28D0" w:rsidP="00676B2C">
      <w:pPr>
        <w:pStyle w:val="Odstavecseseznamem"/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45ADABC" w:rsidR="00836AA2" w:rsidRPr="00F9030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 realizace akce před zahájením, v průběhu a po dokončení akce (minimálně dvě fotografie každé fáze)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F9030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DB4D1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9030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F413F5B" w:rsidR="001D30FE" w:rsidRPr="00F90300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0B725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ze skutečností, pro kterou nelze poskytnout dotaci dle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0D10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871AC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452AE037" w:rsidR="00170EC7" w:rsidRPr="00F90300" w:rsidRDefault="009A3DA5" w:rsidP="00F871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6568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095AB59" w:rsidR="00906564" w:rsidRPr="00F90300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F90300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0B7254">
        <w:rPr>
          <w:rFonts w:ascii="Arial" w:hAnsi="Arial" w:cs="Arial"/>
          <w:sz w:val="24"/>
          <w:szCs w:val="24"/>
          <w:lang w:eastAsia="cs-CZ"/>
        </w:rPr>
        <w:br/>
      </w:r>
      <w:r w:rsidR="00A62D21" w:rsidRPr="00F90300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6AA3D098" w:rsidR="00A62D21" w:rsidRPr="00F9030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AD1088">
        <w:rPr>
          <w:rFonts w:ascii="Arial" w:hAnsi="Arial" w:cs="Arial"/>
          <w:sz w:val="24"/>
          <w:szCs w:val="24"/>
          <w:lang w:eastAsia="cs-CZ"/>
        </w:rPr>
        <w:br/>
      </w:r>
      <w:r w:rsidRPr="00F90300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58736468" w:rsidR="00B96E96" w:rsidRPr="000B7254" w:rsidRDefault="00B96E96" w:rsidP="000B725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725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0B72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0B7254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B725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9030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9030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A23FEBB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upitelstva Olomouckého kraje č. UZ/</w:t>
      </w:r>
      <w:r w:rsidR="00C517DE">
        <w:rPr>
          <w:rFonts w:ascii="Arial" w:eastAsia="Times New Roman" w:hAnsi="Arial" w:cs="Arial"/>
          <w:sz w:val="24"/>
          <w:szCs w:val="24"/>
          <w:lang w:eastAsia="cs-CZ"/>
        </w:rPr>
        <w:t>9/2</w:t>
      </w:r>
      <w:r w:rsidR="0027343D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11. 4. 2022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F90300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F90300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F90300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F90300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B1D5189" w:rsidR="009B0F59" w:rsidRPr="00F90300" w:rsidRDefault="009B0F59" w:rsidP="00F871AC">
      <w:pPr>
        <w:ind w:left="0" w:firstLine="0"/>
        <w:rPr>
          <w:rFonts w:ascii="Arial" w:hAnsi="Arial" w:cs="Arial"/>
          <w:bCs/>
        </w:rPr>
      </w:pPr>
    </w:p>
    <w:sectPr w:rsidR="009B0F59" w:rsidRPr="00F90300" w:rsidSect="00365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7FDD" w14:textId="77777777" w:rsidR="00122519" w:rsidRDefault="00122519" w:rsidP="00D40C40">
      <w:r>
        <w:separator/>
      </w:r>
    </w:p>
  </w:endnote>
  <w:endnote w:type="continuationSeparator" w:id="0">
    <w:p w14:paraId="0B34789A" w14:textId="77777777" w:rsidR="00122519" w:rsidRDefault="001225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08A1" w14:textId="77777777" w:rsidR="00A35596" w:rsidRDefault="00A355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939685"/>
      <w:docPartObj>
        <w:docPartGallery w:val="Page Numbers (Bottom of Page)"/>
        <w:docPartUnique/>
      </w:docPartObj>
    </w:sdtPr>
    <w:sdtEndPr/>
    <w:sdtContent>
      <w:p w14:paraId="3F0EC2A7" w14:textId="1D8C7D89" w:rsidR="00A35596" w:rsidRPr="00A35596" w:rsidRDefault="006741FB" w:rsidP="00A35596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A35596" w:rsidRPr="00A35596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A35596" w:rsidRPr="00A35596">
          <w:rPr>
            <w:rFonts w:ascii="Arial" w:hAnsi="Arial" w:cs="Arial"/>
            <w:i/>
            <w:sz w:val="20"/>
            <w:szCs w:val="20"/>
          </w:rPr>
          <w:t xml:space="preserve">. 9. 2022                                                       Strana </w:t>
        </w:r>
        <w:r w:rsidR="00A35596" w:rsidRPr="00A35596">
          <w:rPr>
            <w:rFonts w:ascii="Arial" w:hAnsi="Arial" w:cs="Arial"/>
            <w:i/>
            <w:sz w:val="20"/>
            <w:szCs w:val="20"/>
          </w:rPr>
          <w:fldChar w:fldCharType="begin"/>
        </w:r>
        <w:r w:rsidR="00A35596" w:rsidRPr="00A35596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A35596" w:rsidRPr="00A3559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749F6">
          <w:rPr>
            <w:rFonts w:ascii="Arial" w:hAnsi="Arial" w:cs="Arial"/>
            <w:i/>
            <w:noProof/>
            <w:sz w:val="20"/>
            <w:szCs w:val="20"/>
          </w:rPr>
          <w:t>26</w:t>
        </w:r>
        <w:r w:rsidR="00A35596" w:rsidRPr="00A35596">
          <w:rPr>
            <w:rFonts w:ascii="Arial" w:hAnsi="Arial" w:cs="Arial"/>
            <w:i/>
            <w:sz w:val="20"/>
            <w:szCs w:val="20"/>
          </w:rPr>
          <w:fldChar w:fldCharType="end"/>
        </w:r>
        <w:r w:rsidR="00A35596" w:rsidRPr="00A35596">
          <w:rPr>
            <w:rFonts w:ascii="Arial" w:hAnsi="Arial" w:cs="Arial"/>
            <w:i/>
            <w:sz w:val="20"/>
            <w:szCs w:val="20"/>
          </w:rPr>
          <w:t xml:space="preserve"> (celkem 3</w:t>
        </w:r>
        <w:r w:rsidR="0036535C">
          <w:rPr>
            <w:rFonts w:ascii="Arial" w:hAnsi="Arial" w:cs="Arial"/>
            <w:i/>
            <w:sz w:val="20"/>
            <w:szCs w:val="20"/>
          </w:rPr>
          <w:t>9</w:t>
        </w:r>
        <w:r w:rsidR="00A35596" w:rsidRPr="00A35596">
          <w:rPr>
            <w:rFonts w:ascii="Arial" w:hAnsi="Arial" w:cs="Arial"/>
            <w:i/>
            <w:sz w:val="20"/>
            <w:szCs w:val="20"/>
          </w:rPr>
          <w:t>)</w:t>
        </w:r>
      </w:p>
      <w:p w14:paraId="344E4C92" w14:textId="3C648895" w:rsidR="00A35596" w:rsidRDefault="00B749F6" w:rsidP="00A35596">
        <w:pPr>
          <w:pStyle w:val="Zpat"/>
          <w:ind w:left="0" w:firstLine="0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>12</w:t>
        </w:r>
        <w:bookmarkStart w:id="0" w:name="_GoBack"/>
        <w:bookmarkEnd w:id="0"/>
        <w:r w:rsidR="00A35596" w:rsidRPr="00A35596">
          <w:rPr>
            <w:rFonts w:ascii="Arial" w:hAnsi="Arial" w:cs="Arial"/>
            <w:i/>
            <w:sz w:val="20"/>
            <w:szCs w:val="20"/>
          </w:rPr>
          <w:t>. – D</w:t>
        </w:r>
        <w:r w:rsidR="00A35596" w:rsidRPr="00A35596">
          <w:rPr>
            <w:rFonts w:ascii="Arial" w:hAnsi="Arial" w:cs="Arial"/>
            <w:i/>
            <w:sz w:val="20"/>
          </w:rPr>
          <w:t>otační program 09_01 Podpora výstavby a oprav cyklostezek 2022 – dodatky ke smlouvám s obcí Bohuňovice, Štarnov a Hlušovice</w:t>
        </w:r>
      </w:p>
      <w:p w14:paraId="2A695039" w14:textId="3754EBE3" w:rsidR="00A35596" w:rsidRPr="00A35596" w:rsidRDefault="00A35596" w:rsidP="00A35596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</w:rPr>
          <w:t>Zpráva k DZ-příloha č. 3: Smlouva o poskytnutí dotace s obcí Hlušovice</w:t>
        </w:r>
      </w:p>
      <w:p w14:paraId="3ADC56F4" w14:textId="15C57858" w:rsidR="00A35596" w:rsidRPr="00EE52A3" w:rsidRDefault="00A35596" w:rsidP="00A35596">
        <w:pPr>
          <w:pStyle w:val="Zpat"/>
          <w:rPr>
            <w:i/>
            <w:sz w:val="20"/>
            <w:szCs w:val="20"/>
          </w:rPr>
        </w:pPr>
      </w:p>
      <w:p w14:paraId="6521DBB3" w14:textId="1701E72F" w:rsidR="000B7254" w:rsidRDefault="00B749F6" w:rsidP="00A35596">
        <w:pPr>
          <w:pStyle w:val="Zpat"/>
          <w:jc w:val="left"/>
        </w:pPr>
      </w:p>
    </w:sdtContent>
  </w:sdt>
  <w:p w14:paraId="3EEF2B42" w14:textId="77777777" w:rsidR="000B7254" w:rsidRDefault="000B72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20B8" w14:textId="77777777" w:rsidR="00122519" w:rsidRDefault="00122519" w:rsidP="00D40C40">
      <w:r>
        <w:separator/>
      </w:r>
    </w:p>
  </w:footnote>
  <w:footnote w:type="continuationSeparator" w:id="0">
    <w:p w14:paraId="44B52836" w14:textId="77777777" w:rsidR="00122519" w:rsidRDefault="001225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619C" w14:textId="77777777" w:rsidR="00A35596" w:rsidRDefault="00A355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5609" w14:textId="3C21EC92" w:rsidR="00A35596" w:rsidRDefault="00A35596" w:rsidP="00A35596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3</w:t>
    </w:r>
  </w:p>
  <w:p w14:paraId="7C7D7527" w14:textId="1A22F308" w:rsidR="00A35596" w:rsidRPr="00A35596" w:rsidRDefault="00A35596" w:rsidP="00A35596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obcí Hlušovice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C036" w14:textId="77777777" w:rsidR="00A35596" w:rsidRDefault="00A355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5250C1"/>
    <w:multiLevelType w:val="hybridMultilevel"/>
    <w:tmpl w:val="B440A01A"/>
    <w:lvl w:ilvl="0" w:tplc="84C050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121BD7"/>
    <w:multiLevelType w:val="hybridMultilevel"/>
    <w:tmpl w:val="902C8FF0"/>
    <w:lvl w:ilvl="0" w:tplc="015EDE0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F92FDB"/>
    <w:multiLevelType w:val="hybridMultilevel"/>
    <w:tmpl w:val="D4821B24"/>
    <w:lvl w:ilvl="0" w:tplc="DA06A5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10"/>
  </w:num>
  <w:num w:numId="8">
    <w:abstractNumId w:val="20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4"/>
  </w:num>
  <w:num w:numId="44">
    <w:abstractNumId w:val="5"/>
  </w:num>
  <w:num w:numId="45">
    <w:abstractNumId w:val="2"/>
  </w:num>
  <w:num w:numId="4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69F"/>
    <w:rsid w:val="00011BB9"/>
    <w:rsid w:val="00011F5A"/>
    <w:rsid w:val="000129E7"/>
    <w:rsid w:val="000145AB"/>
    <w:rsid w:val="00014A64"/>
    <w:rsid w:val="00015EEA"/>
    <w:rsid w:val="00016E18"/>
    <w:rsid w:val="00025AAA"/>
    <w:rsid w:val="0002698E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892"/>
    <w:rsid w:val="00064A0C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A7F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254"/>
    <w:rsid w:val="000B7A89"/>
    <w:rsid w:val="000C02E4"/>
    <w:rsid w:val="000C15BC"/>
    <w:rsid w:val="000C1B93"/>
    <w:rsid w:val="000C237E"/>
    <w:rsid w:val="000C7650"/>
    <w:rsid w:val="000D0819"/>
    <w:rsid w:val="000D10DB"/>
    <w:rsid w:val="000D11DB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519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D95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23C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D6A07"/>
    <w:rsid w:val="001E00C9"/>
    <w:rsid w:val="001E0165"/>
    <w:rsid w:val="001E0A44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B31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4F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9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343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563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47980"/>
    <w:rsid w:val="00350A22"/>
    <w:rsid w:val="00350F39"/>
    <w:rsid w:val="003534FD"/>
    <w:rsid w:val="003540D3"/>
    <w:rsid w:val="003545E4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535C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3282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205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5B3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3FB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2130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1FB"/>
    <w:rsid w:val="00674648"/>
    <w:rsid w:val="00674A0A"/>
    <w:rsid w:val="006750B4"/>
    <w:rsid w:val="0067634A"/>
    <w:rsid w:val="006767D1"/>
    <w:rsid w:val="00676B2C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3869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0A8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332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10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3CD"/>
    <w:rsid w:val="008D0C28"/>
    <w:rsid w:val="008D21BF"/>
    <w:rsid w:val="008D28D0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4DDD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45C5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596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2DED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A7D24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108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68D"/>
    <w:rsid w:val="00B671CB"/>
    <w:rsid w:val="00B67C75"/>
    <w:rsid w:val="00B71819"/>
    <w:rsid w:val="00B721FE"/>
    <w:rsid w:val="00B7354A"/>
    <w:rsid w:val="00B749C2"/>
    <w:rsid w:val="00B749F6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6C85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3C7C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7DE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33AA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18B"/>
    <w:rsid w:val="00D776B5"/>
    <w:rsid w:val="00D8021D"/>
    <w:rsid w:val="00D80504"/>
    <w:rsid w:val="00D815C4"/>
    <w:rsid w:val="00D83752"/>
    <w:rsid w:val="00D83977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9CA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3FA"/>
    <w:rsid w:val="00E71C80"/>
    <w:rsid w:val="00E72981"/>
    <w:rsid w:val="00E729CA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9D6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1AC"/>
    <w:rsid w:val="00F90300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97D14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C66A-1D0C-41F4-A2CA-759A5CB1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Lánská Martina</cp:lastModifiedBy>
  <cp:revision>3</cp:revision>
  <cp:lastPrinted>2018-08-24T12:55:00Z</cp:lastPrinted>
  <dcterms:created xsi:type="dcterms:W3CDTF">2022-09-08T06:04:00Z</dcterms:created>
  <dcterms:modified xsi:type="dcterms:W3CDTF">2022-09-19T09:32:00Z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