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731"/>
        <w:gridCol w:w="5009"/>
        <w:gridCol w:w="28"/>
      </w:tblGrid>
      <w:tr w:rsidR="00975D37">
        <w:trPr>
          <w:gridAfter w:val="1"/>
          <w:wAfter w:w="28" w:type="dxa"/>
          <w:trHeight w:val="4123"/>
        </w:trPr>
        <w:tc>
          <w:tcPr>
            <w:tcW w:w="1870" w:type="dxa"/>
          </w:tcPr>
          <w:p w:rsidR="00975D37" w:rsidRDefault="00C903EF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717572957" r:id="rId10"/>
              </w:object>
            </w:r>
          </w:p>
        </w:tc>
        <w:tc>
          <w:tcPr>
            <w:tcW w:w="7740" w:type="dxa"/>
            <w:gridSpan w:val="2"/>
          </w:tcPr>
          <w:p w:rsidR="00975D37" w:rsidRDefault="00975D37">
            <w:pPr>
              <w:pStyle w:val="Vbornadpis"/>
            </w:pPr>
          </w:p>
          <w:p w:rsidR="00975D37" w:rsidRDefault="00975D37">
            <w:pPr>
              <w:pStyle w:val="Vbornadpis"/>
            </w:pPr>
            <w:r>
              <w:t xml:space="preserve">Zápis č. </w:t>
            </w:r>
            <w:r w:rsidR="002448E8">
              <w:t>7</w:t>
            </w:r>
          </w:p>
          <w:p w:rsidR="00334A3C" w:rsidRDefault="00AC3694">
            <w:pPr>
              <w:pStyle w:val="Vbornadpis"/>
            </w:pPr>
            <w:r>
              <w:t>z</w:t>
            </w:r>
            <w:r w:rsidR="00D53FD2">
              <w:t>e</w:t>
            </w:r>
            <w:r>
              <w:t> </w:t>
            </w:r>
            <w:r w:rsidR="00161D08">
              <w:t>zasedání</w:t>
            </w:r>
            <w:r w:rsidR="003D34A9">
              <w:t xml:space="preserve"> V</w:t>
            </w:r>
            <w:r w:rsidR="00975D37">
              <w:t xml:space="preserve">ýboru </w:t>
            </w:r>
            <w:r w:rsidR="002278A4">
              <w:t xml:space="preserve">pro výchovu, vzdělávání </w:t>
            </w:r>
          </w:p>
          <w:p w:rsidR="00975D37" w:rsidRDefault="002278A4">
            <w:pPr>
              <w:pStyle w:val="Vbornadpis"/>
            </w:pPr>
            <w:r>
              <w:t>a zaměstnanost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Default="00975D37" w:rsidP="002448E8">
            <w:pPr>
              <w:pStyle w:val="Vbornadpis"/>
            </w:pPr>
            <w:r>
              <w:t xml:space="preserve">ze dne </w:t>
            </w:r>
            <w:r w:rsidR="002448E8">
              <w:t>15</w:t>
            </w:r>
            <w:r w:rsidR="002278A4">
              <w:t xml:space="preserve">. </w:t>
            </w:r>
            <w:r w:rsidR="002448E8">
              <w:t>6</w:t>
            </w:r>
            <w:r w:rsidR="002278A4">
              <w:t>. 20</w:t>
            </w:r>
            <w:r w:rsidR="00AC3694">
              <w:t>2</w:t>
            </w:r>
            <w:r w:rsidR="00FD31F1">
              <w:t>2</w:t>
            </w:r>
            <w:r w:rsidR="00BD1FE2">
              <w:t xml:space="preserve"> </w:t>
            </w:r>
            <w:r w:rsidR="002278A4">
              <w:t xml:space="preserve"> 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975D37" w:rsidRDefault="00975D37">
            <w:pPr>
              <w:pStyle w:val="Vborptomni"/>
            </w:pPr>
            <w:r>
              <w:t>Přítomni:</w:t>
            </w:r>
          </w:p>
        </w:tc>
        <w:tc>
          <w:tcPr>
            <w:tcW w:w="5037" w:type="dxa"/>
            <w:gridSpan w:val="2"/>
          </w:tcPr>
          <w:p w:rsidR="00975D37" w:rsidRDefault="00975D37">
            <w:pPr>
              <w:pStyle w:val="Vborptomni"/>
            </w:pPr>
            <w:r>
              <w:t>Nepřítomni: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0"/>
        </w:trPr>
        <w:tc>
          <w:tcPr>
            <w:tcW w:w="4601" w:type="dxa"/>
            <w:gridSpan w:val="2"/>
          </w:tcPr>
          <w:p w:rsidR="00975D37" w:rsidRPr="004C43FF" w:rsidRDefault="00975D37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5037" w:type="dxa"/>
            <w:gridSpan w:val="2"/>
          </w:tcPr>
          <w:p w:rsidR="00975D37" w:rsidRPr="004C43FF" w:rsidRDefault="00E73B5C" w:rsidP="004C43FF">
            <w:pPr>
              <w:pStyle w:val="Vborptomni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</w:p>
        </w:tc>
      </w:tr>
      <w:tr w:rsidR="00975D37" w:rsidTr="008F118A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601" w:type="dxa"/>
            <w:gridSpan w:val="2"/>
          </w:tcPr>
          <w:p w:rsidR="00381436" w:rsidRDefault="00381436" w:rsidP="00381436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C53F2F">
              <w:rPr>
                <w:b w:val="0"/>
              </w:rPr>
              <w:t>Marta Husičková</w:t>
            </w:r>
          </w:p>
          <w:p w:rsidR="00C53F2F" w:rsidRPr="003E5116" w:rsidRDefault="00C53F2F" w:rsidP="00C53F2F">
            <w:pPr>
              <w:pStyle w:val="Vborptomnitext"/>
              <w:rPr>
                <w:bCs/>
                <w:iCs/>
              </w:rPr>
            </w:pPr>
            <w:r w:rsidRPr="003E5116">
              <w:rPr>
                <w:bCs/>
                <w:iCs/>
              </w:rPr>
              <w:t xml:space="preserve">Mgr. </w:t>
            </w:r>
            <w:r w:rsidR="003B47FA" w:rsidRPr="00261BA4">
              <w:t>Petr Procházka</w:t>
            </w:r>
          </w:p>
          <w:p w:rsidR="00C53F2F" w:rsidRPr="003E5116" w:rsidRDefault="00C53F2F" w:rsidP="00C53F2F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Angelis Zdukos 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Roman Šťastný</w:t>
            </w:r>
          </w:p>
          <w:p w:rsidR="00C53F2F" w:rsidRDefault="00C53F2F" w:rsidP="00381436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Bc. et Mgr. Jiří Viterna, MBA, MSc.</w:t>
            </w:r>
          </w:p>
          <w:p w:rsidR="00001C30" w:rsidRDefault="00001C30" w:rsidP="00001C30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 w:rsidR="003B47FA">
              <w:rPr>
                <w:b w:val="0"/>
              </w:rPr>
              <w:t>Pavel Doubrava</w:t>
            </w:r>
          </w:p>
          <w:p w:rsidR="006E2150" w:rsidRPr="003E5116" w:rsidRDefault="00E048F7" w:rsidP="00261B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Lipčík</w:t>
            </w:r>
          </w:p>
          <w:p w:rsidR="00584F78" w:rsidRDefault="00584F78" w:rsidP="006E215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Pavel Polcr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 w:rsidRPr="006E2150">
              <w:rPr>
                <w:b w:val="0"/>
              </w:rPr>
              <w:t>Mgr. Michael Tesař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Radek Vincour</w:t>
            </w:r>
          </w:p>
          <w:p w:rsidR="00E048F7" w:rsidRDefault="00E048F7" w:rsidP="00E048F7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Dominik Voráč</w:t>
            </w:r>
          </w:p>
          <w:p w:rsidR="00261BA4" w:rsidRDefault="00261BA4" w:rsidP="00261B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Tomáš Lázna</w:t>
            </w:r>
          </w:p>
          <w:p w:rsidR="00261BA4" w:rsidRDefault="00261BA4" w:rsidP="00261B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3B47FA">
              <w:rPr>
                <w:b w:val="0"/>
              </w:rPr>
              <w:t>Dita Palaščáková</w:t>
            </w:r>
          </w:p>
          <w:p w:rsidR="00E048F7" w:rsidRDefault="00261BA4" w:rsidP="00261BA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Mgr. </w:t>
            </w:r>
            <w:r w:rsidR="00B37624">
              <w:rPr>
                <w:b w:val="0"/>
              </w:rPr>
              <w:t>Jakub Dolníček</w:t>
            </w:r>
          </w:p>
          <w:p w:rsidR="006E2150" w:rsidRPr="003E5116" w:rsidRDefault="006E2150" w:rsidP="00C53F2F">
            <w:pPr>
              <w:pStyle w:val="Vborptomni"/>
              <w:rPr>
                <w:b w:val="0"/>
              </w:rPr>
            </w:pPr>
          </w:p>
        </w:tc>
        <w:tc>
          <w:tcPr>
            <w:tcW w:w="5037" w:type="dxa"/>
            <w:gridSpan w:val="2"/>
          </w:tcPr>
          <w:p w:rsidR="00D16770" w:rsidRDefault="00D16770">
            <w:pPr>
              <w:pStyle w:val="Vborptomnitext"/>
              <w:rPr>
                <w:b/>
              </w:rPr>
            </w:pPr>
          </w:p>
          <w:p w:rsidR="00975D37" w:rsidRDefault="00A62D26">
            <w:pPr>
              <w:pStyle w:val="Vborptomnitext"/>
              <w:rPr>
                <w:b/>
              </w:rPr>
            </w:pPr>
            <w:r w:rsidRPr="00A62D26">
              <w:rPr>
                <w:b/>
              </w:rPr>
              <w:t>Omluveni:</w:t>
            </w:r>
          </w:p>
          <w:p w:rsidR="00261BA4" w:rsidRDefault="00261BA4" w:rsidP="003B47FA">
            <w:pPr>
              <w:pStyle w:val="Vborptomni"/>
              <w:rPr>
                <w:b w:val="0"/>
              </w:rPr>
            </w:pPr>
            <w:r w:rsidRPr="00261BA4">
              <w:rPr>
                <w:b w:val="0"/>
              </w:rPr>
              <w:t xml:space="preserve">Mgr. </w:t>
            </w:r>
            <w:r w:rsidR="003B47FA">
              <w:rPr>
                <w:b w:val="0"/>
              </w:rPr>
              <w:t>Jaromíra Lónová</w:t>
            </w:r>
          </w:p>
          <w:p w:rsidR="003B47FA" w:rsidRDefault="003B47FA" w:rsidP="003B47FA">
            <w:pPr>
              <w:pStyle w:val="Vborptomni"/>
              <w:rPr>
                <w:b w:val="0"/>
              </w:rPr>
            </w:pPr>
            <w:r w:rsidRPr="003E5116">
              <w:rPr>
                <w:b w:val="0"/>
              </w:rPr>
              <w:t xml:space="preserve">Mgr. </w:t>
            </w:r>
            <w:r>
              <w:rPr>
                <w:b w:val="0"/>
              </w:rPr>
              <w:t xml:space="preserve">Ing. </w:t>
            </w:r>
            <w:r w:rsidRPr="003E5116">
              <w:rPr>
                <w:b w:val="0"/>
              </w:rPr>
              <w:t>Hana Vacková</w:t>
            </w:r>
          </w:p>
          <w:p w:rsidR="00DD1C4A" w:rsidRDefault="003B47FA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Jakub Knápek</w:t>
            </w:r>
          </w:p>
          <w:p w:rsidR="00B37624" w:rsidRDefault="00B37624" w:rsidP="003F4130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Leoš Ptáček</w:t>
            </w:r>
          </w:p>
          <w:p w:rsidR="00B37624" w:rsidRDefault="00B37624" w:rsidP="00B37624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et Mgr. Jakub Lysek, Ph.D.</w:t>
            </w:r>
          </w:p>
          <w:p w:rsidR="00B37624" w:rsidRPr="00261BA4" w:rsidRDefault="00B37624" w:rsidP="003F4130">
            <w:pPr>
              <w:pStyle w:val="Vborptomni"/>
              <w:rPr>
                <w:b w:val="0"/>
              </w:rPr>
            </w:pPr>
          </w:p>
          <w:p w:rsidR="00B730A2" w:rsidRDefault="003F4130" w:rsidP="003F4130">
            <w:pPr>
              <w:pStyle w:val="Vborptomni"/>
            </w:pPr>
            <w:r w:rsidRPr="003F4130">
              <w:t>Hosté:</w:t>
            </w:r>
          </w:p>
          <w:p w:rsidR="008E0471" w:rsidRP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RNDr. Aleš Jakubec</w:t>
            </w:r>
            <w:r w:rsidR="00265BC5">
              <w:rPr>
                <w:b w:val="0"/>
              </w:rPr>
              <w:t>, Ph.D.</w:t>
            </w:r>
          </w:p>
          <w:p w:rsidR="00DD471D" w:rsidRDefault="00DD471D" w:rsidP="003F4130">
            <w:pPr>
              <w:pStyle w:val="Vborptomni"/>
              <w:rPr>
                <w:b w:val="0"/>
              </w:rPr>
            </w:pPr>
            <w:r w:rsidRPr="00DD471D">
              <w:rPr>
                <w:b w:val="0"/>
              </w:rPr>
              <w:t>Mgr. Miroslav Gajdůšek, MBA</w:t>
            </w:r>
          </w:p>
          <w:p w:rsidR="002606F7" w:rsidRDefault="002606F7" w:rsidP="00EC7912">
            <w:pPr>
              <w:pStyle w:val="Vborptomni"/>
              <w:rPr>
                <w:b w:val="0"/>
              </w:rPr>
            </w:pPr>
          </w:p>
          <w:p w:rsidR="00EC7912" w:rsidRPr="008E0471" w:rsidRDefault="00EC7912" w:rsidP="007C2A88">
            <w:pPr>
              <w:pStyle w:val="Vborptomni"/>
              <w:rPr>
                <w:b w:val="0"/>
              </w:rPr>
            </w:pPr>
          </w:p>
        </w:tc>
      </w:tr>
    </w:tbl>
    <w:p w:rsidR="00975D37" w:rsidRDefault="00975D37" w:rsidP="006B3E38">
      <w:pPr>
        <w:pStyle w:val="Vborprogram"/>
        <w:spacing w:before="0" w:after="120"/>
      </w:pPr>
      <w:r>
        <w:t>Program</w:t>
      </w:r>
      <w:r w:rsidR="006B3E38">
        <w:t xml:space="preserve"> zasedání</w:t>
      </w:r>
      <w:r>
        <w:t>:</w:t>
      </w:r>
    </w:p>
    <w:p w:rsidR="00760BA7" w:rsidRPr="00742D59" w:rsidRDefault="00760BA7" w:rsidP="00760BA7">
      <w:pPr>
        <w:numPr>
          <w:ilvl w:val="0"/>
          <w:numId w:val="27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742D59">
        <w:rPr>
          <w:rFonts w:ascii="Arial" w:hAnsi="Arial" w:cs="Arial"/>
        </w:rPr>
        <w:t>Zahájení</w:t>
      </w:r>
    </w:p>
    <w:p w:rsidR="00760BA7" w:rsidRPr="00742D59" w:rsidRDefault="00760BA7" w:rsidP="00760BA7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42D59">
        <w:rPr>
          <w:rFonts w:ascii="Arial" w:hAnsi="Arial" w:cs="Arial"/>
          <w:sz w:val="24"/>
          <w:szCs w:val="24"/>
        </w:rPr>
        <w:t>Plán činnosti a harmonogram zasedání výboru na 2. pololetí 2022</w:t>
      </w:r>
    </w:p>
    <w:p w:rsidR="00760BA7" w:rsidRPr="00742D59" w:rsidRDefault="00760BA7" w:rsidP="00760BA7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42D59">
        <w:rPr>
          <w:rFonts w:ascii="Arial" w:hAnsi="Arial" w:cs="Arial"/>
          <w:sz w:val="24"/>
          <w:szCs w:val="24"/>
        </w:rPr>
        <w:t>Poskytnutí individuálních dotací z rozpočtu Olomouckého kraje</w:t>
      </w:r>
    </w:p>
    <w:p w:rsidR="00760BA7" w:rsidRPr="00742D59" w:rsidRDefault="00760BA7" w:rsidP="00760BA7">
      <w:pPr>
        <w:pStyle w:val="Odstavecseseznamem"/>
        <w:numPr>
          <w:ilvl w:val="0"/>
          <w:numId w:val="27"/>
        </w:numPr>
        <w:spacing w:after="0" w:line="24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742D59">
        <w:rPr>
          <w:rFonts w:ascii="Arial" w:hAnsi="Arial" w:cs="Arial"/>
          <w:bCs/>
          <w:sz w:val="24"/>
          <w:szCs w:val="24"/>
        </w:rPr>
        <w:t>Změny ve struktuře oborů a počtu tříd ve školách zřizovaných Olomouckým krajem ve školním roce 2022/2023</w:t>
      </w:r>
    </w:p>
    <w:p w:rsidR="00760BA7" w:rsidRPr="001C3B3C" w:rsidRDefault="00760BA7" w:rsidP="00760BA7">
      <w:pPr>
        <w:pStyle w:val="Odstavecseseznamem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C3B3C">
        <w:rPr>
          <w:rFonts w:ascii="Arial" w:hAnsi="Arial" w:cs="Arial"/>
          <w:bCs/>
          <w:sz w:val="24"/>
          <w:szCs w:val="24"/>
        </w:rPr>
        <w:t>Rejstřík škol a školských zařízení v působnosti Olomouckého kraje</w:t>
      </w:r>
    </w:p>
    <w:p w:rsidR="00760BA7" w:rsidRPr="00760BA7" w:rsidRDefault="00760BA7" w:rsidP="00760BA7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1C3B3C">
        <w:rPr>
          <w:rFonts w:ascii="Arial" w:hAnsi="Arial" w:cs="Arial"/>
        </w:rPr>
        <w:t>Podpora mezinárodních výměnných pobytů mládeže a mezinárodních vzdělávacích programů v roce 2022 – vyhodnocení</w:t>
      </w:r>
    </w:p>
    <w:p w:rsidR="00760BA7" w:rsidRPr="001C3B3C" w:rsidRDefault="00760BA7" w:rsidP="00760BA7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Podpora polytechnického vzdělání a řemesel v Olomouckém kraji</w:t>
      </w:r>
    </w:p>
    <w:p w:rsidR="00760BA7" w:rsidRPr="001C3B3C" w:rsidRDefault="00760BA7" w:rsidP="00760BA7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1C3B3C">
        <w:rPr>
          <w:rFonts w:ascii="Arial" w:hAnsi="Arial" w:cs="Arial"/>
        </w:rPr>
        <w:t>Různé</w:t>
      </w:r>
    </w:p>
    <w:p w:rsidR="00760BA7" w:rsidRPr="00742D59" w:rsidRDefault="00760BA7" w:rsidP="00760BA7">
      <w:pPr>
        <w:numPr>
          <w:ilvl w:val="0"/>
          <w:numId w:val="27"/>
        </w:numPr>
        <w:autoSpaceDE w:val="0"/>
        <w:autoSpaceDN w:val="0"/>
        <w:adjustRightInd w:val="0"/>
        <w:spacing w:after="60"/>
        <w:ind w:left="1077" w:hanging="357"/>
        <w:jc w:val="both"/>
        <w:rPr>
          <w:rFonts w:ascii="Arial" w:hAnsi="Arial" w:cs="Arial"/>
        </w:rPr>
      </w:pPr>
      <w:r w:rsidRPr="001C3B3C">
        <w:rPr>
          <w:rFonts w:ascii="Arial" w:hAnsi="Arial" w:cs="Arial"/>
        </w:rPr>
        <w:t>Usnesení</w:t>
      </w:r>
      <w:r w:rsidRPr="00742D59">
        <w:rPr>
          <w:rFonts w:ascii="Arial" w:hAnsi="Arial" w:cs="Arial"/>
        </w:rPr>
        <w:t>, závěr</w:t>
      </w:r>
    </w:p>
    <w:p w:rsidR="00AE0DA1" w:rsidRDefault="00AE0DA1" w:rsidP="00AE0DA1">
      <w:pPr>
        <w:pStyle w:val="Vborprogram"/>
        <w:spacing w:before="0" w:after="0"/>
      </w:pPr>
    </w:p>
    <w:p w:rsidR="00760BA7" w:rsidRDefault="00760BA7">
      <w:pPr>
        <w:pStyle w:val="Vborzpis"/>
      </w:pPr>
    </w:p>
    <w:p w:rsidR="00975D37" w:rsidRDefault="00975D37">
      <w:pPr>
        <w:pStyle w:val="Vborzpis"/>
      </w:pPr>
      <w:r>
        <w:t>Zápis:</w:t>
      </w:r>
    </w:p>
    <w:p w:rsidR="00766340" w:rsidRPr="00967BE1" w:rsidRDefault="00FB2DAC" w:rsidP="00967BE1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 w:rsidRPr="00967BE1">
        <w:rPr>
          <w:rFonts w:ascii="Arial" w:hAnsi="Arial" w:cs="Arial"/>
          <w:b/>
        </w:rPr>
        <w:t>Program</w:t>
      </w:r>
      <w:r w:rsidR="003F109F" w:rsidRPr="00967BE1">
        <w:rPr>
          <w:rFonts w:ascii="Arial" w:hAnsi="Arial" w:cs="Arial"/>
          <w:b/>
        </w:rPr>
        <w:t xml:space="preserve"> </w:t>
      </w:r>
    </w:p>
    <w:p w:rsidR="00A02837" w:rsidRDefault="00A611F3" w:rsidP="00174C39">
      <w:pPr>
        <w:pStyle w:val="slo1text"/>
        <w:tabs>
          <w:tab w:val="clear" w:pos="567"/>
        </w:tabs>
        <w:spacing w:after="240"/>
        <w:ind w:left="510" w:firstLine="0"/>
      </w:pPr>
      <w:r>
        <w:t xml:space="preserve">Výbor jednomyslně schválil </w:t>
      </w:r>
      <w:r w:rsidR="003F4130">
        <w:t>navržený</w:t>
      </w:r>
      <w:r w:rsidR="002133DB">
        <w:t xml:space="preserve"> program </w:t>
      </w:r>
      <w:r w:rsidR="003B1973">
        <w:t>zasedání</w:t>
      </w:r>
      <w:r w:rsidR="00BB0B9F">
        <w:t xml:space="preserve">. </w:t>
      </w:r>
    </w:p>
    <w:p w:rsidR="007F2246" w:rsidRDefault="00DD1C4A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60BA7">
        <w:rPr>
          <w:rFonts w:ascii="Arial" w:hAnsi="Arial" w:cs="Arial"/>
          <w:b/>
        </w:rPr>
        <w:t>lán činnosti a harmonogram zasedání výboru na 2. pololetí 2022</w:t>
      </w:r>
      <w:r w:rsidR="00261BA4">
        <w:rPr>
          <w:rFonts w:ascii="Arial" w:hAnsi="Arial" w:cs="Arial"/>
          <w:b/>
        </w:rPr>
        <w:t xml:space="preserve"> </w:t>
      </w:r>
    </w:p>
    <w:p w:rsidR="00435ECE" w:rsidRPr="00435ECE" w:rsidRDefault="00435ECE" w:rsidP="00435ECE">
      <w:pPr>
        <w:spacing w:after="120"/>
        <w:ind w:left="49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Předsedkyně výboru Mgr. Husičková seznámila přítomné s plánem činnosti a termíny zasedání výboru na 2. pololet</w:t>
      </w:r>
      <w:r w:rsidR="004C176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2022. Předmětný materiál členové výboru jednomyslně schválili. </w:t>
      </w:r>
    </w:p>
    <w:p w:rsidR="007F2246" w:rsidRDefault="00DD1C4A" w:rsidP="007F2246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</w:t>
      </w:r>
      <w:r w:rsidR="00760BA7">
        <w:rPr>
          <w:rFonts w:ascii="Arial" w:hAnsi="Arial" w:cs="Arial"/>
          <w:b/>
        </w:rPr>
        <w:t>skytnutí individuálních dotací z rozpočtu Olomouckého kraje</w:t>
      </w:r>
      <w:r w:rsidR="00261BA4">
        <w:rPr>
          <w:rFonts w:ascii="Arial" w:hAnsi="Arial" w:cs="Arial"/>
          <w:b/>
        </w:rPr>
        <w:t xml:space="preserve"> </w:t>
      </w:r>
    </w:p>
    <w:p w:rsidR="00435ECE" w:rsidRPr="00435ECE" w:rsidRDefault="00435ECE" w:rsidP="00435ECE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Členové výboru projednali žádosti o poskytnutí individuálních dotací z rozpočtu Olomouckého kraje, a to:</w:t>
      </w:r>
    </w:p>
    <w:p w:rsidR="00435ECE" w:rsidRPr="00922D01" w:rsidRDefault="00435ECE" w:rsidP="00435ECE">
      <w:pPr>
        <w:numPr>
          <w:ilvl w:val="0"/>
          <w:numId w:val="33"/>
        </w:numPr>
        <w:spacing w:before="240"/>
        <w:ind w:left="425" w:hanging="425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Žadatel č. 2 – ARPOK, o.p.s., U Botanické zahrady 828/4, 779 00 Olomouc, IČO: 26842050 žádá o finanční dotaci na částečné krytí výdajů spojených s realizací projektu „Učíme v souvislostech VIII“. Cílem projektu je zvyšování odborných znalostí a kompetencí pedagogických pracovníků v začleňování globálních témat do výuky. Projekt nabízí pedagogům a budoucím pedagogům v Olomouckém kraji další možnost, jak začlenit aktuální témata dneška do výuky, a to konkrétně těmito formami:</w:t>
      </w:r>
    </w:p>
    <w:p w:rsidR="00435ECE" w:rsidRPr="00922D01" w:rsidRDefault="00435ECE" w:rsidP="00435ECE">
      <w:pPr>
        <w:numPr>
          <w:ilvl w:val="0"/>
          <w:numId w:val="45"/>
        </w:numPr>
        <w:ind w:left="1139" w:hanging="357"/>
        <w:jc w:val="both"/>
        <w:rPr>
          <w:rFonts w:ascii="Arial" w:eastAsia="Calibri" w:hAnsi="Arial" w:cs="Arial"/>
        </w:rPr>
      </w:pPr>
      <w:r w:rsidRPr="00922D01">
        <w:rPr>
          <w:rFonts w:ascii="Arial" w:eastAsia="Calibri" w:hAnsi="Arial" w:cs="Arial"/>
        </w:rPr>
        <w:t>konference Učíme o globálních souvislostech,</w:t>
      </w:r>
    </w:p>
    <w:p w:rsidR="00435ECE" w:rsidRPr="00922D01" w:rsidRDefault="00435ECE" w:rsidP="00435ECE">
      <w:pPr>
        <w:numPr>
          <w:ilvl w:val="0"/>
          <w:numId w:val="45"/>
        </w:numPr>
        <w:ind w:left="1139" w:hanging="357"/>
        <w:jc w:val="both"/>
        <w:rPr>
          <w:rFonts w:ascii="Arial" w:eastAsia="Calibri" w:hAnsi="Arial" w:cs="Arial"/>
        </w:rPr>
      </w:pPr>
      <w:r w:rsidRPr="00922D01">
        <w:rPr>
          <w:rFonts w:ascii="Arial" w:eastAsia="Calibri" w:hAnsi="Arial" w:cs="Arial"/>
        </w:rPr>
        <w:t>certifikace Světová škola,</w:t>
      </w:r>
    </w:p>
    <w:p w:rsidR="00435ECE" w:rsidRPr="00922D01" w:rsidRDefault="00435ECE" w:rsidP="00435ECE">
      <w:pPr>
        <w:numPr>
          <w:ilvl w:val="0"/>
          <w:numId w:val="45"/>
        </w:numPr>
        <w:ind w:left="1139" w:hanging="357"/>
        <w:jc w:val="both"/>
        <w:rPr>
          <w:rFonts w:ascii="Arial" w:eastAsia="Calibri" w:hAnsi="Arial" w:cs="Arial"/>
        </w:rPr>
      </w:pPr>
      <w:r w:rsidRPr="00922D01">
        <w:rPr>
          <w:rFonts w:ascii="Arial" w:eastAsia="Calibri" w:hAnsi="Arial" w:cs="Arial"/>
        </w:rPr>
        <w:t>Týden globálního vzdělávání,</w:t>
      </w:r>
    </w:p>
    <w:p w:rsidR="00435ECE" w:rsidRPr="00922D01" w:rsidRDefault="00435ECE" w:rsidP="00435ECE">
      <w:pPr>
        <w:numPr>
          <w:ilvl w:val="0"/>
          <w:numId w:val="45"/>
        </w:numPr>
        <w:ind w:left="1139" w:hanging="357"/>
        <w:jc w:val="both"/>
        <w:rPr>
          <w:rFonts w:ascii="Arial" w:eastAsia="Calibri" w:hAnsi="Arial" w:cs="Arial"/>
        </w:rPr>
      </w:pPr>
      <w:r w:rsidRPr="00922D01">
        <w:rPr>
          <w:rFonts w:ascii="Arial" w:eastAsia="Calibri" w:hAnsi="Arial" w:cs="Arial"/>
        </w:rPr>
        <w:t>vstupy na VŠ,</w:t>
      </w:r>
    </w:p>
    <w:p w:rsidR="00435ECE" w:rsidRPr="00922D01" w:rsidRDefault="00435ECE" w:rsidP="00435ECE">
      <w:pPr>
        <w:numPr>
          <w:ilvl w:val="0"/>
          <w:numId w:val="45"/>
        </w:numPr>
        <w:ind w:left="1139" w:hanging="357"/>
        <w:jc w:val="both"/>
        <w:rPr>
          <w:rFonts w:ascii="Arial" w:eastAsia="Calibri" w:hAnsi="Arial" w:cs="Arial"/>
        </w:rPr>
      </w:pPr>
      <w:r w:rsidRPr="00922D01">
        <w:rPr>
          <w:rFonts w:ascii="Arial" w:eastAsia="Calibri" w:hAnsi="Arial" w:cs="Arial"/>
        </w:rPr>
        <w:t>vytvoření online kurzu globálního rozvojového vzdělávání (GRV) pro učitele,</w:t>
      </w:r>
    </w:p>
    <w:p w:rsidR="00435ECE" w:rsidRPr="00922D01" w:rsidRDefault="00435ECE" w:rsidP="00435ECE">
      <w:pPr>
        <w:numPr>
          <w:ilvl w:val="0"/>
          <w:numId w:val="45"/>
        </w:numPr>
        <w:spacing w:after="120"/>
        <w:ind w:left="1139" w:hanging="357"/>
        <w:jc w:val="both"/>
        <w:rPr>
          <w:rFonts w:ascii="Arial" w:eastAsia="Calibri" w:hAnsi="Arial" w:cs="Arial"/>
        </w:rPr>
      </w:pPr>
      <w:r w:rsidRPr="00922D01">
        <w:rPr>
          <w:rFonts w:ascii="Arial" w:eastAsia="Calibri" w:hAnsi="Arial" w:cs="Arial"/>
        </w:rPr>
        <w:t>vytvoření publikace revidovaných aktivit globálního rozvojového vzdělávání.</w:t>
      </w:r>
    </w:p>
    <w:p w:rsidR="00435ECE" w:rsidRPr="00922D01" w:rsidRDefault="00435ECE" w:rsidP="00435ECE">
      <w:pPr>
        <w:spacing w:before="240" w:after="120"/>
        <w:ind w:left="425"/>
        <w:jc w:val="both"/>
        <w:rPr>
          <w:rFonts w:ascii="Arial" w:hAnsi="Arial"/>
        </w:rPr>
      </w:pPr>
      <w:r w:rsidRPr="00922D01">
        <w:rPr>
          <w:rFonts w:ascii="Arial" w:hAnsi="Arial"/>
        </w:rPr>
        <w:t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Žádost splňuje rovněž formální náležitosti.</w:t>
      </w:r>
    </w:p>
    <w:p w:rsidR="00435ECE" w:rsidRPr="00922D01" w:rsidRDefault="00435ECE" w:rsidP="00435ECE">
      <w:pPr>
        <w:spacing w:before="120" w:after="120"/>
        <w:ind w:left="425"/>
        <w:jc w:val="both"/>
        <w:rPr>
          <w:rFonts w:ascii="Arial" w:hAnsi="Arial" w:cs="Arial"/>
          <w:b/>
        </w:rPr>
      </w:pPr>
    </w:p>
    <w:p w:rsidR="00435ECE" w:rsidRPr="00922D01" w:rsidRDefault="00435ECE" w:rsidP="00435ECE">
      <w:pPr>
        <w:spacing w:after="240"/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  <w:b/>
        </w:rPr>
        <w:t>Navrhované financování projektu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Celkové předpokládané výdaje: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1 100 000 Kč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Jiné zdroje: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</w:t>
      </w:r>
      <w:r w:rsidRPr="00922D01">
        <w:rPr>
          <w:rFonts w:ascii="Arial" w:hAnsi="Arial" w:cs="Arial"/>
        </w:rPr>
        <w:t xml:space="preserve">  900 000 Kč</w:t>
      </w:r>
    </w:p>
    <w:p w:rsidR="00435ECE" w:rsidRPr="00922D01" w:rsidRDefault="00435ECE" w:rsidP="00435ECE">
      <w:pPr>
        <w:spacing w:after="240"/>
        <w:ind w:left="425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Požadovaná částka od OK:</w:t>
      </w:r>
      <w:r w:rsidRPr="00922D01">
        <w:rPr>
          <w:rFonts w:ascii="Arial" w:hAnsi="Arial" w:cs="Arial"/>
        </w:rPr>
        <w:tab/>
        <w:t xml:space="preserve">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</w:t>
      </w:r>
      <w:r w:rsidRPr="00922D01">
        <w:rPr>
          <w:rFonts w:ascii="Arial" w:hAnsi="Arial" w:cs="Arial"/>
          <w:b/>
        </w:rPr>
        <w:t>200 000 Kč</w:t>
      </w:r>
    </w:p>
    <w:p w:rsidR="00435ECE" w:rsidRPr="00922D01" w:rsidRDefault="00435ECE" w:rsidP="00435ECE">
      <w:pPr>
        <w:spacing w:before="120"/>
        <w:ind w:left="425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Finanční spoluúčast: min. 81 % celkových předpokládaných uznatelných výdajů.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</w:p>
    <w:p w:rsidR="00435ECE" w:rsidRPr="00922D01" w:rsidRDefault="00435ECE" w:rsidP="00435ECE">
      <w:pPr>
        <w:numPr>
          <w:ilvl w:val="0"/>
          <w:numId w:val="33"/>
        </w:numPr>
        <w:spacing w:before="240"/>
        <w:ind w:left="426" w:hanging="426"/>
        <w:jc w:val="both"/>
        <w:rPr>
          <w:rFonts w:ascii="Arial" w:hAnsi="Arial" w:cs="Arial"/>
        </w:rPr>
      </w:pPr>
      <w:r w:rsidRPr="00922D01">
        <w:rPr>
          <w:rFonts w:ascii="Arial" w:hAnsi="Arial"/>
        </w:rPr>
        <w:t>Žadatel</w:t>
      </w:r>
      <w:r w:rsidRPr="00922D01">
        <w:rPr>
          <w:rFonts w:ascii="Arial" w:hAnsi="Arial" w:cs="Arial"/>
        </w:rPr>
        <w:t xml:space="preserve"> č. 3 – Mensa České republiky, Španielova 1111/19, Řepy, 163 00 Praha, IČO: 45248591 </w:t>
      </w:r>
      <w:r w:rsidRPr="00922D01">
        <w:rPr>
          <w:rFonts w:ascii="Arial" w:hAnsi="Arial"/>
        </w:rPr>
        <w:t xml:space="preserve">žádá o finanční dotaci </w:t>
      </w:r>
      <w:r w:rsidRPr="00922D01">
        <w:rPr>
          <w:rFonts w:ascii="Arial" w:hAnsi="Arial" w:cs="Arial"/>
        </w:rPr>
        <w:t>na částečné krytí výdajů spojených s realizací krajského kola Logické olympiády 2022 v Olomouckém kraji.</w:t>
      </w:r>
    </w:p>
    <w:p w:rsidR="00435ECE" w:rsidRPr="00922D01" w:rsidRDefault="00435ECE" w:rsidP="00435ECE">
      <w:pPr>
        <w:spacing w:before="120" w:after="120"/>
        <w:ind w:left="425"/>
        <w:jc w:val="both"/>
        <w:rPr>
          <w:rFonts w:ascii="Arial" w:hAnsi="Arial" w:cs="Arial"/>
        </w:rPr>
      </w:pPr>
      <w:r w:rsidRPr="00922D01">
        <w:rPr>
          <w:rFonts w:ascii="Arial" w:hAnsi="Arial"/>
        </w:rPr>
        <w:lastRenderedPageBreak/>
        <w:t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Žádost splňuje rovněž formální náležitosti.</w:t>
      </w:r>
    </w:p>
    <w:p w:rsidR="00435ECE" w:rsidRPr="00922D01" w:rsidRDefault="00435ECE" w:rsidP="00435ECE">
      <w:pPr>
        <w:spacing w:before="120" w:after="120"/>
        <w:ind w:left="425"/>
        <w:jc w:val="both"/>
        <w:rPr>
          <w:rFonts w:ascii="Arial" w:hAnsi="Arial" w:cs="Arial"/>
        </w:rPr>
      </w:pPr>
    </w:p>
    <w:p w:rsidR="00435ECE" w:rsidRPr="00922D01" w:rsidRDefault="00435ECE" w:rsidP="00435ECE">
      <w:pPr>
        <w:spacing w:after="240"/>
        <w:ind w:left="426"/>
        <w:jc w:val="both"/>
        <w:rPr>
          <w:rFonts w:ascii="Arial" w:hAnsi="Arial" w:cs="Arial"/>
          <w:b/>
        </w:rPr>
      </w:pPr>
      <w:r w:rsidRPr="00922D01">
        <w:rPr>
          <w:rFonts w:ascii="Arial" w:hAnsi="Arial" w:cs="Arial"/>
          <w:b/>
        </w:rPr>
        <w:t>Navrhované financování projektu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Celkové předpokládané výdaje: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 75 000 Kč</w:t>
      </w:r>
    </w:p>
    <w:p w:rsidR="00435ECE" w:rsidRPr="00922D01" w:rsidRDefault="00435ECE" w:rsidP="00435ECE">
      <w:pPr>
        <w:tabs>
          <w:tab w:val="center" w:pos="5032"/>
        </w:tabs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Vlastní zdroje:</w:t>
      </w:r>
      <w:r w:rsidRPr="00922D01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5</w:t>
      </w:r>
      <w:r w:rsidRPr="00922D01">
        <w:rPr>
          <w:rFonts w:ascii="Arial" w:hAnsi="Arial" w:cs="Arial"/>
        </w:rPr>
        <w:t>5 000 Kč</w:t>
      </w:r>
    </w:p>
    <w:p w:rsidR="00435ECE" w:rsidRPr="00435ECE" w:rsidRDefault="00435ECE" w:rsidP="00435ECE">
      <w:pPr>
        <w:ind w:left="425"/>
        <w:jc w:val="both"/>
        <w:rPr>
          <w:rFonts w:ascii="Arial" w:hAnsi="Arial"/>
        </w:rPr>
      </w:pPr>
      <w:r w:rsidRPr="00922D01">
        <w:rPr>
          <w:rFonts w:ascii="Arial" w:hAnsi="Arial" w:cs="Arial"/>
        </w:rPr>
        <w:t>Požadovaná částka od OK:</w:t>
      </w:r>
      <w:r w:rsidRPr="00922D01">
        <w:rPr>
          <w:rFonts w:ascii="Arial" w:hAnsi="Arial" w:cs="Arial"/>
        </w:rPr>
        <w:tab/>
        <w:t xml:space="preserve">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  <w:b/>
        </w:rPr>
        <w:t xml:space="preserve">    20 000 Kč</w:t>
      </w:r>
    </w:p>
    <w:p w:rsidR="00435ECE" w:rsidRPr="00922D01" w:rsidRDefault="00435ECE" w:rsidP="00435ECE">
      <w:pPr>
        <w:widowControl w:val="0"/>
        <w:tabs>
          <w:tab w:val="left" w:pos="3660"/>
        </w:tabs>
        <w:spacing w:before="120" w:after="120"/>
        <w:jc w:val="both"/>
        <w:outlineLvl w:val="0"/>
        <w:rPr>
          <w:rFonts w:ascii="Arial" w:hAnsi="Arial"/>
          <w:szCs w:val="20"/>
        </w:rPr>
      </w:pPr>
    </w:p>
    <w:p w:rsidR="00435ECE" w:rsidRPr="00922D01" w:rsidRDefault="00435ECE" w:rsidP="00435ECE">
      <w:pPr>
        <w:numPr>
          <w:ilvl w:val="0"/>
          <w:numId w:val="33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Žadatel č. 4 – ASOCIACE KUCHAŘŮ A CUKRÁŘŮ ČESKÉ REPUBLIKY, z. s., U krbu 521/45, Malešice, 108 00 Praha, IČO: 00505731 žádá o dotaci na částečné krytí výdajů spojených s realizací gastronomické soutěže „Gastro Olomouc Olima cup 2022“. Soutěž se uskuteční ve dnech 29. a 30. září 2022 na výstavišti Flora Olomouc v rámci výstavy Olima 2022.</w:t>
      </w:r>
    </w:p>
    <w:p w:rsidR="00435ECE" w:rsidRPr="00922D01" w:rsidRDefault="00435ECE" w:rsidP="00435ECE">
      <w:pPr>
        <w:spacing w:before="120" w:after="120"/>
        <w:ind w:left="425"/>
        <w:jc w:val="both"/>
        <w:rPr>
          <w:rFonts w:ascii="Arial" w:hAnsi="Arial"/>
        </w:rPr>
      </w:pPr>
      <w:r w:rsidRPr="00922D01">
        <w:rPr>
          <w:rFonts w:ascii="Arial" w:hAnsi="Arial"/>
        </w:rPr>
        <w:t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Žádost splňuje rovněž formální náležitosti.</w:t>
      </w:r>
    </w:p>
    <w:p w:rsidR="00435ECE" w:rsidRPr="00922D01" w:rsidRDefault="00435ECE" w:rsidP="00EB352E">
      <w:pPr>
        <w:spacing w:before="120" w:after="120"/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  <w:b/>
        </w:rPr>
        <w:t>Navrhované financování akce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 xml:space="preserve">Celkové předpokládané výdaje: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>95 000 Kč</w:t>
      </w:r>
    </w:p>
    <w:p w:rsidR="00435ECE" w:rsidRPr="00922D01" w:rsidRDefault="00435ECE" w:rsidP="00435ECE">
      <w:pPr>
        <w:tabs>
          <w:tab w:val="left" w:pos="5812"/>
        </w:tabs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Vlastní zdroje:</w:t>
      </w:r>
      <w:r>
        <w:rPr>
          <w:rFonts w:ascii="Arial" w:hAnsi="Arial" w:cs="Arial"/>
        </w:rPr>
        <w:t xml:space="preserve">                                               5 000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Jiné zdroje: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</w:t>
      </w:r>
      <w:r w:rsidRPr="00922D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22D01">
        <w:rPr>
          <w:rFonts w:ascii="Arial" w:hAnsi="Arial" w:cs="Arial"/>
        </w:rPr>
        <w:t>20 000 Kč</w:t>
      </w:r>
    </w:p>
    <w:p w:rsidR="00435ECE" w:rsidRPr="00435ECE" w:rsidRDefault="00435ECE" w:rsidP="00435ECE">
      <w:pPr>
        <w:ind w:left="425"/>
        <w:jc w:val="both"/>
        <w:rPr>
          <w:rFonts w:ascii="Arial" w:hAnsi="Arial" w:cs="Arial"/>
          <w:b/>
        </w:rPr>
      </w:pPr>
      <w:r w:rsidRPr="00922D01">
        <w:rPr>
          <w:rFonts w:ascii="Arial" w:hAnsi="Arial" w:cs="Arial"/>
        </w:rPr>
        <w:t>Požadovaná částka od OK:</w:t>
      </w:r>
      <w:r w:rsidRPr="00922D01">
        <w:rPr>
          <w:rFonts w:ascii="Arial" w:hAnsi="Arial" w:cs="Arial"/>
        </w:rPr>
        <w:tab/>
        <w:t xml:space="preserve">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  <w:b/>
        </w:rPr>
        <w:t>70 000 Kč</w:t>
      </w:r>
    </w:p>
    <w:p w:rsidR="00435ECE" w:rsidRPr="00922D01" w:rsidRDefault="00435ECE" w:rsidP="00435ECE">
      <w:pPr>
        <w:numPr>
          <w:ilvl w:val="0"/>
          <w:numId w:val="33"/>
        </w:numPr>
        <w:spacing w:before="240" w:after="120"/>
        <w:ind w:left="426" w:hanging="426"/>
        <w:jc w:val="both"/>
        <w:rPr>
          <w:rFonts w:ascii="Arial" w:hAnsi="Arial" w:cs="Arial"/>
          <w:bCs/>
        </w:rPr>
      </w:pPr>
      <w:r w:rsidRPr="00922D01">
        <w:rPr>
          <w:rFonts w:ascii="Arial" w:hAnsi="Arial" w:cs="Arial"/>
        </w:rPr>
        <w:t xml:space="preserve">Žadatel č. 7 – </w:t>
      </w:r>
      <w:r w:rsidRPr="00922D01">
        <w:rPr>
          <w:rFonts w:ascii="Arial" w:hAnsi="Arial" w:cs="Arial"/>
          <w:bCs/>
        </w:rPr>
        <w:t>Nadační fond Obchodní akademie Mohelnice, Olomoucká 389/82, 789 85 Mohelnice, IČO: 25836242 žádá o finanční dotaci na částečné krytí výdajů spojených s uspořádáním 28. celostátního rusistického semináře. Seminář je akreditovaný MŠMT ČR jako součást dalšího vzdělávání pedagogů a je určen pro všechny učitele – ruštináře, kteří se podílejí na výuce daného jazyka a přípravě žáků a studentů na soutěže v tomto jazyce. Záměrem je seznámit učitele s novinkami na poli rusistiky, navázat kontakty a prohloubit vztahy mezi učiteli. Termín konání semináře je ve dnech 16. a 17. 9. 2022.</w:t>
      </w:r>
    </w:p>
    <w:p w:rsidR="00435ECE" w:rsidRPr="00922D01" w:rsidRDefault="00435ECE" w:rsidP="00435ECE">
      <w:pPr>
        <w:spacing w:before="120" w:after="120"/>
        <w:ind w:left="426"/>
        <w:jc w:val="both"/>
        <w:rPr>
          <w:rFonts w:ascii="Arial" w:hAnsi="Arial"/>
        </w:rPr>
      </w:pPr>
      <w:r w:rsidRPr="00922D01">
        <w:rPr>
          <w:rFonts w:ascii="Arial" w:hAnsi="Arial"/>
        </w:rPr>
        <w:t xml:space="preserve"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</w:t>
      </w:r>
      <w:r w:rsidRPr="00922D01">
        <w:rPr>
          <w:rFonts w:ascii="Arial" w:hAnsi="Arial"/>
        </w:rPr>
        <w:lastRenderedPageBreak/>
        <w:t xml:space="preserve">oblastmi a je přínosem pro Olomoucký kraj a jeho obyvatele. Žádost splňuje rovněž formální náležitosti. </w:t>
      </w:r>
    </w:p>
    <w:p w:rsidR="00435ECE" w:rsidRPr="00922D01" w:rsidRDefault="00435ECE" w:rsidP="00EB352E">
      <w:pPr>
        <w:spacing w:after="240"/>
        <w:ind w:left="0" w:firstLine="426"/>
        <w:jc w:val="both"/>
        <w:rPr>
          <w:rFonts w:ascii="Arial" w:hAnsi="Arial" w:cs="Arial"/>
        </w:rPr>
      </w:pPr>
      <w:r w:rsidRPr="00922D01">
        <w:rPr>
          <w:rFonts w:ascii="Arial" w:hAnsi="Arial" w:cs="Arial"/>
          <w:b/>
        </w:rPr>
        <w:t>Navrhované financování akce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 xml:space="preserve">Celkové předpokládané výdaje: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>30 000 Kč</w:t>
      </w:r>
    </w:p>
    <w:p w:rsidR="00435ECE" w:rsidRPr="00922D01" w:rsidRDefault="00435ECE" w:rsidP="00435ECE">
      <w:pPr>
        <w:tabs>
          <w:tab w:val="left" w:pos="5670"/>
        </w:tabs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Jiné zdroje:</w:t>
      </w:r>
      <w:r w:rsidR="00EB352E">
        <w:rPr>
          <w:rFonts w:ascii="Arial" w:hAnsi="Arial" w:cs="Arial"/>
        </w:rPr>
        <w:t xml:space="preserve">                                                    5 000 Kč</w:t>
      </w:r>
      <w:r w:rsidRPr="00922D01">
        <w:rPr>
          <w:rFonts w:ascii="Arial" w:hAnsi="Arial" w:cs="Arial"/>
        </w:rPr>
        <w:tab/>
        <w:t xml:space="preserve">  </w:t>
      </w:r>
    </w:p>
    <w:p w:rsidR="00435ECE" w:rsidRPr="00922D01" w:rsidRDefault="00435ECE" w:rsidP="00435ECE">
      <w:pPr>
        <w:ind w:left="425"/>
        <w:jc w:val="both"/>
        <w:rPr>
          <w:rFonts w:ascii="Arial" w:hAnsi="Arial" w:cs="Arial"/>
          <w:b/>
        </w:rPr>
      </w:pPr>
      <w:r w:rsidRPr="00922D01">
        <w:rPr>
          <w:rFonts w:ascii="Arial" w:hAnsi="Arial" w:cs="Arial"/>
        </w:rPr>
        <w:t>Požadovaná částka od OK:</w:t>
      </w:r>
      <w:r w:rsidRPr="00922D01">
        <w:rPr>
          <w:rFonts w:ascii="Arial" w:hAnsi="Arial" w:cs="Arial"/>
        </w:rPr>
        <w:tab/>
        <w:t xml:space="preserve">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  <w:b/>
        </w:rPr>
        <w:t>25 000 Kč</w:t>
      </w:r>
    </w:p>
    <w:p w:rsidR="00435ECE" w:rsidRPr="00922D01" w:rsidRDefault="00435ECE" w:rsidP="00EB352E">
      <w:pPr>
        <w:widowControl w:val="0"/>
        <w:tabs>
          <w:tab w:val="left" w:pos="3660"/>
        </w:tabs>
        <w:spacing w:before="120" w:after="120"/>
        <w:ind w:left="0"/>
        <w:jc w:val="both"/>
        <w:outlineLvl w:val="0"/>
        <w:rPr>
          <w:rFonts w:ascii="Arial" w:hAnsi="Arial" w:cs="Arial"/>
          <w:szCs w:val="20"/>
        </w:rPr>
      </w:pPr>
    </w:p>
    <w:p w:rsidR="00435ECE" w:rsidRPr="00922D01" w:rsidRDefault="00435ECE" w:rsidP="00435ECE">
      <w:pPr>
        <w:numPr>
          <w:ilvl w:val="0"/>
          <w:numId w:val="33"/>
        </w:numPr>
        <w:spacing w:before="240" w:after="120"/>
        <w:ind w:left="425" w:hanging="425"/>
        <w:jc w:val="both"/>
        <w:rPr>
          <w:rFonts w:ascii="Arial" w:hAnsi="Arial" w:cs="Arial"/>
        </w:rPr>
      </w:pPr>
      <w:r w:rsidRPr="00922D01">
        <w:rPr>
          <w:rFonts w:ascii="Arial" w:hAnsi="Arial"/>
        </w:rPr>
        <w:t>Žadatel</w:t>
      </w:r>
      <w:r w:rsidRPr="00922D01">
        <w:rPr>
          <w:rFonts w:ascii="Arial" w:hAnsi="Arial" w:cs="Arial"/>
        </w:rPr>
        <w:t xml:space="preserve"> č. 8 – Nadační fond GAUDEAMUS, Nerudova 2283/7, 350 02 Cheb, IČO: 25228633 žádá o finanční dotaci na částečné krytí výdajů spojených s realizací XXX. ročníku Dějepisné soutěže studentů gymnázií České a Slovenské republiky. </w:t>
      </w:r>
    </w:p>
    <w:p w:rsidR="00435ECE" w:rsidRPr="00922D01" w:rsidRDefault="00435ECE" w:rsidP="00435ECE">
      <w:pPr>
        <w:spacing w:before="120" w:after="120"/>
        <w:ind w:left="425"/>
        <w:jc w:val="both"/>
        <w:rPr>
          <w:rFonts w:ascii="Arial" w:hAnsi="Arial" w:cs="Arial"/>
        </w:rPr>
      </w:pPr>
      <w:r w:rsidRPr="00922D01">
        <w:rPr>
          <w:rFonts w:ascii="Arial" w:hAnsi="Arial"/>
        </w:rPr>
        <w:t>Žádost splňuje podmínky pro poskytnutí individuální dotace – na daný účel není možné podat žádost o dotaci v některém z dotačních programů vyhlašovaných v roce 2022 Olomouckým krajem, projekt je realizován v územním obvodu Olomouckého kraje, účel se shoduje s podporovanými oblastmi a je přínosem pro Olomoucký kraj a jeho obyvatele. Žádost splňuje rovněž formální náležitosti.</w:t>
      </w:r>
    </w:p>
    <w:p w:rsidR="00435ECE" w:rsidRPr="00922D01" w:rsidRDefault="00435ECE" w:rsidP="00EB352E">
      <w:pPr>
        <w:spacing w:after="240"/>
        <w:ind w:left="0" w:firstLine="425"/>
        <w:jc w:val="both"/>
        <w:rPr>
          <w:rFonts w:ascii="Arial" w:hAnsi="Arial" w:cs="Arial"/>
        </w:rPr>
      </w:pPr>
      <w:r w:rsidRPr="00922D01">
        <w:rPr>
          <w:rFonts w:ascii="Arial" w:hAnsi="Arial" w:cs="Arial"/>
          <w:b/>
        </w:rPr>
        <w:t>Navrhované financování projektu</w:t>
      </w:r>
      <w:r w:rsidRPr="00922D01">
        <w:rPr>
          <w:rFonts w:ascii="Arial" w:hAnsi="Arial" w:cs="Arial"/>
        </w:rPr>
        <w:t xml:space="preserve"> 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Celkové předpokládané výdaje: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  2 000 000 Kč</w:t>
      </w:r>
    </w:p>
    <w:p w:rsidR="00435ECE" w:rsidRPr="00922D01" w:rsidRDefault="00435ECE" w:rsidP="00435ECE">
      <w:pPr>
        <w:tabs>
          <w:tab w:val="center" w:pos="5032"/>
        </w:tabs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Vlastní zdroje:</w:t>
      </w:r>
      <w:r w:rsidRPr="00922D01">
        <w:rPr>
          <w:rFonts w:ascii="Arial" w:hAnsi="Arial" w:cs="Arial"/>
        </w:rPr>
        <w:tab/>
        <w:t xml:space="preserve">             460 000 Kč</w:t>
      </w:r>
    </w:p>
    <w:p w:rsidR="00435ECE" w:rsidRPr="00922D01" w:rsidRDefault="00435ECE" w:rsidP="00435ECE">
      <w:pPr>
        <w:ind w:left="426"/>
        <w:jc w:val="both"/>
        <w:rPr>
          <w:rFonts w:ascii="Arial" w:hAnsi="Arial" w:cs="Arial"/>
        </w:rPr>
      </w:pPr>
      <w:r w:rsidRPr="00922D01">
        <w:rPr>
          <w:rFonts w:ascii="Arial" w:hAnsi="Arial" w:cs="Arial"/>
        </w:rPr>
        <w:t>Jiné zdroje: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  </w:t>
      </w:r>
      <w:r w:rsidR="00EB352E">
        <w:rPr>
          <w:rFonts w:ascii="Arial" w:hAnsi="Arial" w:cs="Arial"/>
        </w:rPr>
        <w:t xml:space="preserve">        </w:t>
      </w:r>
      <w:r w:rsidRPr="00922D01">
        <w:rPr>
          <w:rFonts w:ascii="Arial" w:hAnsi="Arial" w:cs="Arial"/>
        </w:rPr>
        <w:t xml:space="preserve">1 520 000 Kč   </w:t>
      </w:r>
    </w:p>
    <w:p w:rsidR="00435ECE" w:rsidRPr="00EB352E" w:rsidRDefault="00435ECE" w:rsidP="00EB352E">
      <w:pPr>
        <w:ind w:left="426"/>
        <w:jc w:val="both"/>
        <w:rPr>
          <w:rFonts w:ascii="Arial" w:hAnsi="Arial" w:cs="Arial"/>
          <w:b/>
        </w:rPr>
      </w:pPr>
      <w:r w:rsidRPr="00922D01">
        <w:rPr>
          <w:rFonts w:ascii="Arial" w:hAnsi="Arial" w:cs="Arial"/>
        </w:rPr>
        <w:t>Požadovaná částka od OK:</w:t>
      </w:r>
      <w:r w:rsidRPr="00922D01">
        <w:rPr>
          <w:rFonts w:ascii="Arial" w:hAnsi="Arial" w:cs="Arial"/>
        </w:rPr>
        <w:tab/>
        <w:t xml:space="preserve"> </w:t>
      </w:r>
      <w:r w:rsidRPr="00922D01">
        <w:rPr>
          <w:rFonts w:ascii="Arial" w:hAnsi="Arial" w:cs="Arial"/>
        </w:rPr>
        <w:tab/>
      </w:r>
      <w:r w:rsidRPr="00922D01">
        <w:rPr>
          <w:rFonts w:ascii="Arial" w:hAnsi="Arial" w:cs="Arial"/>
        </w:rPr>
        <w:tab/>
        <w:t xml:space="preserve">     </w:t>
      </w:r>
      <w:r w:rsidRPr="00922D01">
        <w:rPr>
          <w:rFonts w:ascii="Arial" w:hAnsi="Arial" w:cs="Arial"/>
          <w:b/>
        </w:rPr>
        <w:t>20 000 Kč</w:t>
      </w:r>
    </w:p>
    <w:p w:rsidR="00EB352E" w:rsidRDefault="00EB352E" w:rsidP="0038720A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</w:p>
    <w:p w:rsidR="002226AA" w:rsidRDefault="002226AA" w:rsidP="0038720A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Komentář podal radní pro oblast školství RNDr. Aleš Jakubec, Ph.D. Uvedl, že o finančním krytí individuálních žádostí bude jednat červnové Zastupitelstvo Olomouckého kraje. Jedná se o žádosti, které nejsou pokryty žádným dotačním programem. O dotaci lze žádat kdykoliv během kalendářního roku.</w:t>
      </w:r>
    </w:p>
    <w:p w:rsidR="00991935" w:rsidRPr="0038720A" w:rsidRDefault="003E5FD7" w:rsidP="00EB352E">
      <w:pPr>
        <w:spacing w:after="120"/>
        <w:ind w:left="499"/>
        <w:jc w:val="both"/>
        <w:rPr>
          <w:rFonts w:ascii="Arial" w:hAnsi="Arial" w:cs="Arial"/>
          <w:noProof/>
          <w:szCs w:val="20"/>
        </w:rPr>
      </w:pPr>
      <w:r w:rsidRPr="0038720A">
        <w:rPr>
          <w:rFonts w:ascii="Arial" w:hAnsi="Arial" w:cs="Arial"/>
          <w:noProof/>
          <w:szCs w:val="20"/>
        </w:rPr>
        <w:t xml:space="preserve">Po diskuzi výbor doporučil </w:t>
      </w:r>
      <w:r w:rsidR="0049607D">
        <w:rPr>
          <w:rFonts w:ascii="Arial" w:hAnsi="Arial" w:cs="Arial"/>
          <w:noProof/>
          <w:szCs w:val="20"/>
        </w:rPr>
        <w:t xml:space="preserve">samosprávným orgánům </w:t>
      </w:r>
      <w:r w:rsidR="00991935">
        <w:rPr>
          <w:rFonts w:ascii="Arial" w:hAnsi="Arial" w:cs="Arial"/>
          <w:noProof/>
          <w:szCs w:val="20"/>
        </w:rPr>
        <w:t>poskytnout dotace žadatelům dle Přílohy č. 2 zápisu.</w:t>
      </w:r>
    </w:p>
    <w:p w:rsidR="00D36D8F" w:rsidRDefault="00760BA7" w:rsidP="00D36D8F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Změny ve struktuře oborů a počtu tříd ve školách zřizovaných Olomouckým krajem ve školním roce 2022/2023</w:t>
      </w:r>
    </w:p>
    <w:p w:rsidR="00116D7C" w:rsidRDefault="000536CB" w:rsidP="00116D7C">
      <w:pPr>
        <w:ind w:left="499"/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Výbor projednal žádosti středních škol zřizovaných Olomouckým krajem o změnu ve struktuře oborů a počtu tříd ve školním roce 2022/2023. Žádosti souvisejí s ukončeným přijímacím řízením do 1. ročníku dotčených škol, kdy zájem uchazečů převyšuje povolenou kapacitu oborů.</w:t>
      </w:r>
    </w:p>
    <w:p w:rsidR="000536CB" w:rsidRDefault="000536CB" w:rsidP="00116D7C">
      <w:pPr>
        <w:ind w:left="499"/>
        <w:jc w:val="both"/>
        <w:rPr>
          <w:rFonts w:ascii="Arial" w:hAnsi="Arial" w:cs="Arial"/>
          <w:noProof/>
          <w:szCs w:val="20"/>
        </w:rPr>
      </w:pPr>
    </w:p>
    <w:p w:rsidR="000536CB" w:rsidRDefault="000536CB" w:rsidP="00116D7C">
      <w:pPr>
        <w:ind w:left="499"/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Po diskuzi členové výboru doporučili žádostem dle Přílohy č. 3 zápisu vyhovět.</w:t>
      </w:r>
    </w:p>
    <w:p w:rsidR="000536CB" w:rsidRPr="0038720A" w:rsidRDefault="000536CB" w:rsidP="00116D7C">
      <w:pPr>
        <w:ind w:left="499"/>
        <w:jc w:val="both"/>
        <w:rPr>
          <w:rFonts w:ascii="Arial" w:hAnsi="Arial" w:cs="Arial"/>
          <w:noProof/>
          <w:szCs w:val="20"/>
        </w:rPr>
      </w:pPr>
    </w:p>
    <w:p w:rsidR="004B5ECA" w:rsidRDefault="00DD1C4A" w:rsidP="00C073C4">
      <w:pPr>
        <w:numPr>
          <w:ilvl w:val="0"/>
          <w:numId w:val="28"/>
        </w:numPr>
        <w:ind w:left="499" w:hanging="35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Rejstřík škol a školských zařízení v působnosti Olomouckého kraje</w:t>
      </w:r>
    </w:p>
    <w:p w:rsidR="00C073C4" w:rsidRDefault="00C073C4" w:rsidP="00C073C4">
      <w:pPr>
        <w:widowControl w:val="0"/>
        <w:jc w:val="both"/>
        <w:rPr>
          <w:rFonts w:ascii="Arial" w:hAnsi="Arial" w:cs="Arial"/>
        </w:rPr>
      </w:pPr>
    </w:p>
    <w:p w:rsidR="006B18A3" w:rsidRDefault="00EF738A" w:rsidP="006B18A3">
      <w:pPr>
        <w:pStyle w:val="Zkladntext"/>
        <w:spacing w:after="240"/>
      </w:pPr>
      <w:r w:rsidRPr="00C073C4">
        <w:rPr>
          <w:rFonts w:cs="Arial"/>
        </w:rPr>
        <w:t>Členové výboru projednali žádosti škol a školských zařízení v působnosti Olomouckého kraje o provedení změn ve školském rejstříku.</w:t>
      </w:r>
      <w:r w:rsidR="00C073C4" w:rsidRPr="00C073C4">
        <w:rPr>
          <w:rFonts w:cs="Arial"/>
        </w:rPr>
        <w:t xml:space="preserve"> Komentář podal vedoucí OŠM Mgr. Gajdůšek, MBA. V případě Střední průmyslové školy strojnické Olomouc uvedl, že dle závěrů České školní inspekce se v Olomouckém kraji nabízí málo oborů zaměřených na informační technologie. Žádost o zápis oboru vzdělání 18-20-M/01 Informační technologie (denní forma vzdělávání) s cílovou kapacitou 120 žáků, s účinností od 1. 9. 2023</w:t>
      </w:r>
      <w:r w:rsidR="00C073C4">
        <w:rPr>
          <w:rFonts w:cs="Arial"/>
          <w:bCs w:val="0"/>
        </w:rPr>
        <w:t xml:space="preserve"> je v souladu s Dlouhodobým záměrem rozvoje vzdělávací soustavy v Olomouckém kraji a se stanovisky sociálních partnerů. Jedná se o obor s vysokou náročností na materiální vybavení a personální obsazení. Střední průmyslová škola má </w:t>
      </w:r>
      <w:r w:rsidR="006B18A3">
        <w:rPr>
          <w:rFonts w:cs="Arial"/>
          <w:bCs w:val="0"/>
        </w:rPr>
        <w:t xml:space="preserve">pro výuku tohoto oboru </w:t>
      </w:r>
      <w:r w:rsidR="00C073C4">
        <w:rPr>
          <w:rFonts w:cs="Arial"/>
          <w:bCs w:val="0"/>
        </w:rPr>
        <w:t xml:space="preserve">vytvořeny </w:t>
      </w:r>
      <w:r w:rsidR="006B18A3">
        <w:rPr>
          <w:rFonts w:cs="Arial"/>
          <w:bCs w:val="0"/>
        </w:rPr>
        <w:t>podmínky</w:t>
      </w:r>
      <w:r w:rsidR="006B18A3" w:rsidRPr="006B18A3">
        <w:rPr>
          <w:rFonts w:cs="Arial"/>
          <w:bCs w:val="0"/>
        </w:rPr>
        <w:t xml:space="preserve">. </w:t>
      </w:r>
      <w:r w:rsidR="006B18A3">
        <w:rPr>
          <w:rFonts w:cs="Arial"/>
          <w:bCs w:val="0"/>
        </w:rPr>
        <w:t xml:space="preserve">Na zápis oboru Informační technologie váže žádost </w:t>
      </w:r>
      <w:r w:rsidR="006B18A3" w:rsidRPr="006B18A3">
        <w:t>Střední průmyslo</w:t>
      </w:r>
      <w:r w:rsidR="006B18A3">
        <w:t>vé</w:t>
      </w:r>
      <w:r w:rsidR="006B18A3" w:rsidRPr="006B18A3">
        <w:t xml:space="preserve"> škol</w:t>
      </w:r>
      <w:r w:rsidR="006B18A3">
        <w:t>y</w:t>
      </w:r>
      <w:r w:rsidR="006B18A3" w:rsidRPr="006B18A3">
        <w:t xml:space="preserve"> elektrotechnick</w:t>
      </w:r>
      <w:r w:rsidR="006B18A3">
        <w:t>é</w:t>
      </w:r>
      <w:r w:rsidR="006B18A3" w:rsidRPr="006B18A3">
        <w:t xml:space="preserve"> a Obchodní akademie Mohelnice</w:t>
      </w:r>
      <w:r w:rsidR="006B18A3">
        <w:t xml:space="preserve"> o s</w:t>
      </w:r>
      <w:r w:rsidR="006B18A3" w:rsidRPr="006B18A3">
        <w:t>nížení cílové kapacity oboru vzdělání 63-41-M/02 Obchodní akademie (denní forma vzdělávání) z původních 170 žáků na 50 žáků, s účinností od 1. 9. 2023.</w:t>
      </w:r>
      <w:r w:rsidR="006B18A3">
        <w:t xml:space="preserve"> Jedná se o dobíhající obor, kdy kapacita tohoto oboru bude recipročně přesunuta na obor Informační technologie na SPŠ strojnické Olomouc.</w:t>
      </w:r>
    </w:p>
    <w:p w:rsidR="006B18A3" w:rsidRDefault="006B18A3" w:rsidP="006B18A3">
      <w:pPr>
        <w:pStyle w:val="Zkladntext"/>
        <w:spacing w:after="240"/>
      </w:pPr>
      <w:r>
        <w:t>Obě žádosti členové výboru doporučili ke schválení.</w:t>
      </w:r>
    </w:p>
    <w:p w:rsidR="009E4CC0" w:rsidRDefault="006B18A3" w:rsidP="009E4CC0">
      <w:pPr>
        <w:jc w:val="both"/>
        <w:rPr>
          <w:rFonts w:ascii="Arial" w:hAnsi="Arial" w:cs="Arial"/>
          <w:bCs/>
          <w:color w:val="000000"/>
        </w:rPr>
      </w:pPr>
      <w:r w:rsidRPr="009E4CC0">
        <w:rPr>
          <w:rFonts w:ascii="Arial" w:hAnsi="Arial" w:cs="Arial"/>
        </w:rPr>
        <w:t xml:space="preserve">Dále členové </w:t>
      </w:r>
      <w:r w:rsidR="002E2F41">
        <w:rPr>
          <w:rFonts w:ascii="Arial" w:hAnsi="Arial" w:cs="Arial"/>
        </w:rPr>
        <w:t>v</w:t>
      </w:r>
      <w:r w:rsidRPr="009E4CC0">
        <w:rPr>
          <w:rFonts w:ascii="Arial" w:hAnsi="Arial" w:cs="Arial"/>
        </w:rPr>
        <w:t>ýboru projednali žádost o zápis Zemědělského střediska praktického vyučování Mořice, s.r.o. do školského rejstříku.</w:t>
      </w:r>
      <w:r w:rsidR="009E4CC0" w:rsidRPr="009E4CC0">
        <w:rPr>
          <w:rFonts w:ascii="Arial" w:hAnsi="Arial" w:cs="Arial"/>
        </w:rPr>
        <w:t xml:space="preserve"> Mgr. Gajdůšek, MBA k žád</w:t>
      </w:r>
      <w:r w:rsidR="009E4CC0">
        <w:rPr>
          <w:rFonts w:ascii="Arial" w:hAnsi="Arial" w:cs="Arial"/>
        </w:rPr>
        <w:t>o</w:t>
      </w:r>
      <w:r w:rsidR="009E4CC0" w:rsidRPr="009E4CC0">
        <w:rPr>
          <w:rFonts w:ascii="Arial" w:hAnsi="Arial" w:cs="Arial"/>
        </w:rPr>
        <w:t xml:space="preserve">sti uvedl, že </w:t>
      </w:r>
      <w:r w:rsidR="009E4CC0">
        <w:rPr>
          <w:rFonts w:ascii="Arial" w:hAnsi="Arial" w:cs="Arial"/>
        </w:rPr>
        <w:t>p</w:t>
      </w:r>
      <w:r w:rsidR="009E4CC0" w:rsidRPr="009E4CC0">
        <w:rPr>
          <w:rFonts w:ascii="Arial" w:hAnsi="Arial" w:cs="Arial"/>
          <w:bCs/>
          <w:color w:val="000000"/>
        </w:rPr>
        <w:t xml:space="preserve">rovoz středisek praktického vyučování (SPV) </w:t>
      </w:r>
      <w:r w:rsidR="009E4CC0">
        <w:rPr>
          <w:rFonts w:ascii="Arial" w:hAnsi="Arial" w:cs="Arial"/>
          <w:bCs/>
          <w:color w:val="000000"/>
        </w:rPr>
        <w:t xml:space="preserve">se </w:t>
      </w:r>
      <w:r w:rsidR="009E4CC0" w:rsidRPr="009E4CC0">
        <w:rPr>
          <w:rFonts w:ascii="Arial" w:hAnsi="Arial" w:cs="Arial"/>
          <w:bCs/>
          <w:color w:val="000000"/>
        </w:rPr>
        <w:t>v Olomouckém kraji v minulosti neosvědčil, přičemž se jednalo o SPV, která byla součástí středních odborných škol. Z tohoto důvodu byla všechna zrušena.</w:t>
      </w:r>
      <w:r w:rsidR="009E4CC0">
        <w:rPr>
          <w:rFonts w:ascii="Arial" w:hAnsi="Arial" w:cs="Arial"/>
          <w:bCs/>
          <w:color w:val="000000"/>
        </w:rPr>
        <w:t xml:space="preserve"> Č</w:t>
      </w:r>
      <w:r w:rsidR="002E2F41">
        <w:rPr>
          <w:rFonts w:ascii="Arial" w:hAnsi="Arial" w:cs="Arial"/>
          <w:bCs/>
          <w:color w:val="000000"/>
        </w:rPr>
        <w:t>lenové výboru doporučili žadateli více spolupracovat se středními zemědělskými školami v kraji.</w:t>
      </w:r>
    </w:p>
    <w:p w:rsidR="00A64288" w:rsidRPr="002E2F41" w:rsidRDefault="002E2F41" w:rsidP="002E2F41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Členové výboru nedoporučili žádosti vyhovět.</w:t>
      </w:r>
    </w:p>
    <w:p w:rsidR="00EF738A" w:rsidRPr="00B86613" w:rsidRDefault="00EF738A" w:rsidP="00EF738A">
      <w:pPr>
        <w:pStyle w:val="slo1text"/>
        <w:tabs>
          <w:tab w:val="clear" w:pos="567"/>
        </w:tabs>
        <w:spacing w:after="0"/>
        <w:ind w:left="499" w:firstLine="0"/>
      </w:pPr>
    </w:p>
    <w:p w:rsidR="00760BA7" w:rsidRPr="00760BA7" w:rsidRDefault="00EF738A" w:rsidP="00760BA7">
      <w:pPr>
        <w:numPr>
          <w:ilvl w:val="0"/>
          <w:numId w:val="28"/>
        </w:numPr>
        <w:ind w:left="499" w:hanging="357"/>
        <w:jc w:val="both"/>
        <w:rPr>
          <w:rFonts w:ascii="Arial" w:hAnsi="Arial"/>
        </w:rPr>
      </w:pPr>
      <w:r>
        <w:rPr>
          <w:rFonts w:ascii="Arial" w:hAnsi="Arial" w:cs="Arial"/>
          <w:b/>
        </w:rPr>
        <w:t>P</w:t>
      </w:r>
      <w:r w:rsidR="00760BA7">
        <w:rPr>
          <w:rFonts w:ascii="Arial" w:hAnsi="Arial" w:cs="Arial"/>
          <w:b/>
        </w:rPr>
        <w:t>odpora mezinárodních výměnných pobytů mládeže a mezinárodních vzdělávacích programů v roce 2022 – vyhodnocení</w:t>
      </w:r>
    </w:p>
    <w:p w:rsidR="00760BA7" w:rsidRPr="00760BA7" w:rsidRDefault="00760BA7" w:rsidP="00760BA7">
      <w:pPr>
        <w:ind w:left="142"/>
        <w:jc w:val="both"/>
        <w:rPr>
          <w:rFonts w:ascii="Arial" w:hAnsi="Arial"/>
        </w:rPr>
      </w:pPr>
    </w:p>
    <w:p w:rsidR="002E2F41" w:rsidRPr="00544EAC" w:rsidRDefault="002E2F41" w:rsidP="002E2F4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komentoval p. radní RNDr. Jakubec, Ph.D. a Mgr. Gajdůšek, MBA. P</w:t>
      </w:r>
      <w:r w:rsidRPr="000C23D9">
        <w:rPr>
          <w:rFonts w:ascii="Arial" w:hAnsi="Arial" w:cs="Arial"/>
        </w:rPr>
        <w:t xml:space="preserve">ravidla </w:t>
      </w:r>
      <w:r w:rsidRPr="000C23D9">
        <w:rPr>
          <w:rFonts w:ascii="Arial" w:hAnsi="Arial" w:cs="Arial"/>
          <w:b/>
        </w:rPr>
        <w:t>Podpory mezinárodních výměnných pobytů mládeže a mezinárodních vzdělávacích programů v roce 20</w:t>
      </w:r>
      <w:r>
        <w:rPr>
          <w:rFonts w:ascii="Arial" w:hAnsi="Arial" w:cs="Arial"/>
          <w:b/>
        </w:rPr>
        <w:t>22</w:t>
      </w:r>
      <w:r>
        <w:rPr>
          <w:rFonts w:ascii="Arial" w:hAnsi="Arial" w:cs="Arial"/>
        </w:rPr>
        <w:t xml:space="preserve"> má čtyři</w:t>
      </w:r>
      <w:r w:rsidRPr="000C23D9">
        <w:rPr>
          <w:rFonts w:ascii="Arial" w:hAnsi="Arial" w:cs="Arial"/>
        </w:rPr>
        <w:t xml:space="preserve"> oblasti podpory:</w:t>
      </w:r>
    </w:p>
    <w:p w:rsidR="002E2F41" w:rsidRDefault="002E2F41" w:rsidP="002E2F41">
      <w:pPr>
        <w:pStyle w:val="Odstavecseseznamem"/>
        <w:numPr>
          <w:ilvl w:val="0"/>
          <w:numId w:val="31"/>
        </w:numPr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851A0">
        <w:rPr>
          <w:rFonts w:ascii="Arial" w:hAnsi="Arial" w:cs="Arial"/>
          <w:sz w:val="24"/>
          <w:szCs w:val="24"/>
        </w:rPr>
        <w:t>Oblast podpory 1 – Výjezd dětí a mládeže do zahraničí</w:t>
      </w:r>
    </w:p>
    <w:p w:rsidR="002E2F41" w:rsidRDefault="002E2F41" w:rsidP="002E2F41">
      <w:pPr>
        <w:pStyle w:val="Odstavecseseznamem"/>
        <w:numPr>
          <w:ilvl w:val="0"/>
          <w:numId w:val="31"/>
        </w:numPr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podpory 2 – </w:t>
      </w:r>
      <w:r w:rsidRPr="00FC596F">
        <w:rPr>
          <w:rFonts w:ascii="Arial" w:hAnsi="Arial" w:cs="Arial"/>
          <w:sz w:val="24"/>
          <w:szCs w:val="24"/>
        </w:rPr>
        <w:t>Organizace výměnného pobytu pro děti, žáky a studenty ze zahraničních partnerských škol a školských zařízení</w:t>
      </w:r>
    </w:p>
    <w:p w:rsidR="002E2F41" w:rsidRDefault="002E2F41" w:rsidP="002E2F41">
      <w:pPr>
        <w:pStyle w:val="Odstavecseseznamem"/>
        <w:numPr>
          <w:ilvl w:val="0"/>
          <w:numId w:val="31"/>
        </w:numPr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Oblast podpory 3 – </w:t>
      </w:r>
      <w:r w:rsidRPr="00FC596F">
        <w:rPr>
          <w:rFonts w:ascii="Arial" w:hAnsi="Arial" w:cs="Arial"/>
          <w:sz w:val="24"/>
          <w:szCs w:val="24"/>
        </w:rPr>
        <w:t>Kofinancování mezinárodních vzdělávacích programů</w:t>
      </w:r>
    </w:p>
    <w:p w:rsidR="002E2F41" w:rsidRDefault="002E2F41" w:rsidP="002E2F41">
      <w:pPr>
        <w:pStyle w:val="Odstavecseseznamem"/>
        <w:numPr>
          <w:ilvl w:val="0"/>
          <w:numId w:val="31"/>
        </w:numPr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 podpory 4 – Realizace programu Mezinárodní cena vévody z Edinburghu</w:t>
      </w:r>
    </w:p>
    <w:p w:rsidR="002E2F41" w:rsidRDefault="002E2F41" w:rsidP="002E2F4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rozpočtu Olomouckého kraje je na Podporu </w:t>
      </w:r>
      <w:r w:rsidRPr="00E245EF">
        <w:rPr>
          <w:rFonts w:ascii="Arial" w:hAnsi="Arial" w:cs="Arial"/>
        </w:rPr>
        <w:t>mezinárodních výměnných pobytů mládeže a mezinárodních vzdělávacích programů v roce 20</w:t>
      </w:r>
      <w:r>
        <w:rPr>
          <w:rFonts w:ascii="Arial" w:hAnsi="Arial" w:cs="Arial"/>
        </w:rPr>
        <w:t xml:space="preserve">22 alokována částka </w:t>
      </w:r>
      <w:r>
        <w:rPr>
          <w:rFonts w:ascii="Arial" w:hAnsi="Arial" w:cs="Arial"/>
          <w:b/>
        </w:rPr>
        <w:t>500</w:t>
      </w:r>
      <w:r w:rsidRPr="00FC596F">
        <w:rPr>
          <w:rFonts w:ascii="Arial" w:hAnsi="Arial" w:cs="Arial"/>
          <w:b/>
        </w:rPr>
        <w:t> 000 Kč</w:t>
      </w:r>
      <w:r>
        <w:rPr>
          <w:rFonts w:ascii="Arial" w:hAnsi="Arial" w:cs="Arial"/>
        </w:rPr>
        <w:t>.</w:t>
      </w:r>
    </w:p>
    <w:p w:rsidR="002E2F41" w:rsidRDefault="002E2F41" w:rsidP="002E2F4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v rámci 2</w:t>
      </w:r>
      <w:r w:rsidRPr="000C23D9">
        <w:rPr>
          <w:rFonts w:ascii="Arial" w:hAnsi="Arial" w:cs="Arial"/>
        </w:rPr>
        <w:t>. kola přijímání žádostí možnost podávat žádosti v termínu od </w:t>
      </w:r>
      <w:r>
        <w:rPr>
          <w:rFonts w:ascii="Arial" w:hAnsi="Arial" w:cs="Arial"/>
        </w:rPr>
        <w:t>19. 5</w:t>
      </w:r>
      <w:r w:rsidRPr="000C23D9">
        <w:rPr>
          <w:rFonts w:ascii="Arial" w:hAnsi="Arial" w:cs="Arial"/>
        </w:rPr>
        <w:t>. 20</w:t>
      </w:r>
      <w:r>
        <w:rPr>
          <w:rFonts w:ascii="Arial" w:hAnsi="Arial" w:cs="Arial"/>
        </w:rPr>
        <w:t>22</w:t>
      </w:r>
      <w:r w:rsidRPr="000C23D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5</w:t>
      </w:r>
      <w:r w:rsidRPr="000C23D9">
        <w:rPr>
          <w:rFonts w:ascii="Arial" w:hAnsi="Arial" w:cs="Arial"/>
        </w:rPr>
        <w:t>. </w:t>
      </w:r>
      <w:r>
        <w:rPr>
          <w:rFonts w:ascii="Arial" w:hAnsi="Arial" w:cs="Arial"/>
        </w:rPr>
        <w:t>6</w:t>
      </w:r>
      <w:r w:rsidRPr="000C23D9">
        <w:rPr>
          <w:rFonts w:ascii="Arial" w:hAnsi="Arial" w:cs="Arial"/>
        </w:rPr>
        <w:t>. 20</w:t>
      </w:r>
      <w:r>
        <w:rPr>
          <w:rFonts w:ascii="Arial" w:hAnsi="Arial" w:cs="Arial"/>
        </w:rPr>
        <w:t>22. V tomto termínu bylo</w:t>
      </w:r>
      <w:r w:rsidRPr="000C23D9">
        <w:rPr>
          <w:rFonts w:ascii="Arial" w:hAnsi="Arial" w:cs="Arial"/>
        </w:rPr>
        <w:t xml:space="preserve"> přij</w:t>
      </w:r>
      <w:r>
        <w:rPr>
          <w:rFonts w:ascii="Arial" w:hAnsi="Arial" w:cs="Arial"/>
        </w:rPr>
        <w:t>ato</w:t>
      </w:r>
      <w:r w:rsidRPr="000C2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 žádostí o podporu a všechny </w:t>
      </w:r>
      <w:r w:rsidRPr="000C23D9">
        <w:rPr>
          <w:rFonts w:ascii="Arial" w:hAnsi="Arial" w:cs="Arial"/>
        </w:rPr>
        <w:t>spl</w:t>
      </w:r>
      <w:r>
        <w:rPr>
          <w:rFonts w:ascii="Arial" w:hAnsi="Arial" w:cs="Arial"/>
        </w:rPr>
        <w:t>nily</w:t>
      </w:r>
      <w:r w:rsidRPr="000C23D9">
        <w:rPr>
          <w:rFonts w:ascii="Arial" w:hAnsi="Arial" w:cs="Arial"/>
        </w:rPr>
        <w:t xml:space="preserve"> pravidla pro poskytnutí podpory.</w:t>
      </w:r>
      <w:r>
        <w:rPr>
          <w:rFonts w:ascii="Arial" w:hAnsi="Arial" w:cs="Arial"/>
        </w:rPr>
        <w:t xml:space="preserve"> V souladu s pravidly maximální výše podpory na jednu akci/projekt činí 20 000 Kč. V případě realizace akce/projektu v rámci oblasti podpory 1 a oblasti podpory 2 se školou či školským zařízením z </w:t>
      </w:r>
      <w:r w:rsidRPr="00AD133F">
        <w:rPr>
          <w:rFonts w:ascii="Arial" w:hAnsi="Arial" w:cs="Arial"/>
          <w:b/>
        </w:rPr>
        <w:t>partnerského regionu Olomouckého kraje</w:t>
      </w:r>
      <w:r>
        <w:rPr>
          <w:rFonts w:ascii="Arial" w:hAnsi="Arial" w:cs="Arial"/>
        </w:rPr>
        <w:t xml:space="preserve"> lze žádat maximální výši podpory 40 000 Kč. V oblasti podpory č. 4 je stanovena maximální výše podpory 5 200 Kč.</w:t>
      </w:r>
    </w:p>
    <w:p w:rsidR="002E2F41" w:rsidRPr="00DE2058" w:rsidRDefault="002E2F41" w:rsidP="002E2F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Pr="00DE2058">
        <w:rPr>
          <w:rFonts w:ascii="Arial" w:hAnsi="Arial" w:cs="Arial"/>
          <w:b/>
        </w:rPr>
        <w:t xml:space="preserve">alkulace finančních nákladů na poskytnutí </w:t>
      </w:r>
      <w:r>
        <w:rPr>
          <w:rFonts w:ascii="Arial" w:hAnsi="Arial" w:cs="Arial"/>
          <w:b/>
        </w:rPr>
        <w:t>podpory úspěšným žadatelům v rámci 2</w:t>
      </w:r>
      <w:r w:rsidRPr="00DE2058">
        <w:rPr>
          <w:rFonts w:ascii="Arial" w:hAnsi="Arial" w:cs="Arial"/>
          <w:b/>
        </w:rPr>
        <w:t>. kola přijímání žádostí:</w:t>
      </w:r>
    </w:p>
    <w:p w:rsidR="002E2F41" w:rsidRDefault="002E2F41" w:rsidP="002E2F41">
      <w:pPr>
        <w:tabs>
          <w:tab w:val="left" w:pos="7655"/>
        </w:tabs>
        <w:ind w:left="-11"/>
        <w:jc w:val="both"/>
        <w:rPr>
          <w:rFonts w:ascii="Arial" w:hAnsi="Arial" w:cs="Arial"/>
        </w:rPr>
      </w:pPr>
    </w:p>
    <w:p w:rsidR="002E2F41" w:rsidRPr="00DE2058" w:rsidRDefault="002E2F41" w:rsidP="002E2F41">
      <w:pPr>
        <w:tabs>
          <w:tab w:val="left" w:pos="7655"/>
        </w:tabs>
        <w:ind w:left="-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E2058">
        <w:rPr>
          <w:rFonts w:ascii="Arial" w:hAnsi="Arial" w:cs="Arial"/>
        </w:rPr>
        <w:t>Celková výše rozpočtové kapitoly:</w:t>
      </w:r>
      <w:r w:rsidRPr="00DE20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500 000 </w:t>
      </w:r>
      <w:r w:rsidRPr="00C64206">
        <w:rPr>
          <w:rFonts w:ascii="Arial" w:hAnsi="Arial" w:cs="Arial"/>
        </w:rPr>
        <w:t>Kč</w:t>
      </w:r>
    </w:p>
    <w:p w:rsidR="002E2F41" w:rsidRPr="00F5376D" w:rsidRDefault="002E2F41" w:rsidP="002E2F41">
      <w:pPr>
        <w:tabs>
          <w:tab w:val="left" w:pos="7655"/>
        </w:tabs>
        <w:ind w:left="-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E2058">
        <w:rPr>
          <w:rFonts w:ascii="Arial" w:hAnsi="Arial" w:cs="Arial"/>
        </w:rPr>
        <w:t>Celkové náklady za 1. kolo:</w:t>
      </w:r>
      <w:r w:rsidRPr="00DE20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274 12</w:t>
      </w:r>
      <w:r w:rsidRPr="00003DA7">
        <w:rPr>
          <w:rFonts w:ascii="Arial" w:hAnsi="Arial" w:cs="Arial"/>
        </w:rPr>
        <w:t>0</w:t>
      </w:r>
      <w:r w:rsidRPr="0063139B">
        <w:rPr>
          <w:rFonts w:ascii="Arial" w:hAnsi="Arial" w:cs="Arial"/>
        </w:rPr>
        <w:t xml:space="preserve"> Kč</w:t>
      </w:r>
    </w:p>
    <w:p w:rsidR="002E2F41" w:rsidRDefault="002E2F41" w:rsidP="002E2F41">
      <w:pPr>
        <w:tabs>
          <w:tab w:val="left" w:pos="7655"/>
        </w:tabs>
        <w:ind w:left="-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Celkové náklady za 2. kolo</w:t>
      </w:r>
      <w:r w:rsidRPr="00F5376D">
        <w:rPr>
          <w:rFonts w:ascii="Arial" w:hAnsi="Arial" w:cs="Arial"/>
        </w:rPr>
        <w:t>:</w:t>
      </w:r>
      <w:r w:rsidRPr="00F5376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12</w:t>
      </w:r>
      <w:r w:rsidRPr="00AD133F">
        <w:rPr>
          <w:rFonts w:ascii="Arial" w:hAnsi="Arial" w:cs="Arial"/>
        </w:rPr>
        <w:t>0 200 Kč</w:t>
      </w:r>
    </w:p>
    <w:p w:rsidR="002E2F41" w:rsidRPr="008E44D7" w:rsidRDefault="002E2F41" w:rsidP="002E2F41">
      <w:pPr>
        <w:tabs>
          <w:tab w:val="left" w:pos="7655"/>
        </w:tabs>
        <w:ind w:left="-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Zůstatek:</w:t>
      </w:r>
      <w:r>
        <w:rPr>
          <w:rFonts w:ascii="Arial" w:hAnsi="Arial" w:cs="Arial"/>
        </w:rPr>
        <w:tab/>
        <w:t xml:space="preserve">  10</w:t>
      </w:r>
      <w:r w:rsidRPr="00AD133F">
        <w:rPr>
          <w:rFonts w:ascii="Arial" w:hAnsi="Arial" w:cs="Arial"/>
        </w:rPr>
        <w:t>5 680</w:t>
      </w:r>
      <w:r w:rsidRPr="001E5D8E">
        <w:rPr>
          <w:rFonts w:ascii="Arial" w:hAnsi="Arial" w:cs="Arial"/>
        </w:rPr>
        <w:t xml:space="preserve"> </w:t>
      </w:r>
      <w:r w:rsidRPr="00AD133F">
        <w:rPr>
          <w:rFonts w:ascii="Arial" w:hAnsi="Arial" w:cs="Arial"/>
        </w:rPr>
        <w:t>Kč</w:t>
      </w:r>
    </w:p>
    <w:p w:rsidR="002E2F41" w:rsidRDefault="002E2F41" w:rsidP="002E2F41">
      <w:pPr>
        <w:spacing w:before="120" w:after="120"/>
        <w:jc w:val="both"/>
        <w:rPr>
          <w:rFonts w:ascii="Arial" w:hAnsi="Arial" w:cs="Arial"/>
        </w:rPr>
      </w:pPr>
      <w:r w:rsidRPr="000C23D9">
        <w:rPr>
          <w:rFonts w:ascii="Arial" w:hAnsi="Arial" w:cs="Arial"/>
        </w:rPr>
        <w:t>Cílem Podpory mezinárodních výměnných pobytů mládeže a mezinárodních vzdělávacích programů v roce 20</w:t>
      </w:r>
      <w:r>
        <w:rPr>
          <w:rFonts w:ascii="Arial" w:hAnsi="Arial" w:cs="Arial"/>
        </w:rPr>
        <w:t>22</w:t>
      </w:r>
      <w:r w:rsidRPr="000C23D9">
        <w:rPr>
          <w:rFonts w:ascii="Arial" w:hAnsi="Arial" w:cs="Arial"/>
        </w:rPr>
        <w:t xml:space="preserve"> </w:t>
      </w:r>
      <w:r w:rsidRPr="003D15F8">
        <w:rPr>
          <w:rFonts w:ascii="Arial" w:hAnsi="Arial" w:cs="Arial"/>
        </w:rPr>
        <w:t xml:space="preserve">je podpora realizace mezinárodních výměn mládeže ze škol a školských zařízení zřizovaných Olomouckým krajem s mládeží ze zahraničních partnerských škol a školských zařízení, a to včetně akcí a projektových aktivit realizovaných v rámci programu Erasmus+ či v rámci vzdělávacích projektů realizovaných s podporou významných mezinárodních nadačních fondů (Visegrádský fond, Česko-německý fond budoucnosti apod.). Podpora </w:t>
      </w:r>
      <w:r>
        <w:rPr>
          <w:rFonts w:ascii="Arial" w:hAnsi="Arial" w:cs="Arial"/>
        </w:rPr>
        <w:t>je</w:t>
      </w:r>
      <w:r w:rsidRPr="003D15F8">
        <w:rPr>
          <w:rFonts w:ascii="Arial" w:hAnsi="Arial" w:cs="Arial"/>
        </w:rPr>
        <w:t xml:space="preserve"> dále poskytována na kofinancování výjezdu jednotlivce, skupiny dětí a mládeže ze škol a školských zařízení zřizovaných Olomouckým krajem do zahraničí za účelem realizace mezinárodní výměny, reprezentace školy na mezinárodní soutěži, mezinárodní přehlídce apod.</w:t>
      </w:r>
      <w:r>
        <w:rPr>
          <w:rFonts w:ascii="Arial" w:hAnsi="Arial" w:cs="Arial"/>
        </w:rPr>
        <w:t xml:space="preserve"> Od letošního roku je nově poskytována podpora na úhradu ročního licenčního poplatku za registraci v programu Mezinárodní ceny vévody z Edinburghu.</w:t>
      </w:r>
    </w:p>
    <w:p w:rsidR="00561B05" w:rsidRDefault="002E2F41" w:rsidP="00561B05">
      <w:pPr>
        <w:jc w:val="both"/>
        <w:rPr>
          <w:rFonts w:ascii="Arial" w:hAnsi="Arial" w:cs="Arial"/>
          <w:noProof/>
          <w:szCs w:val="20"/>
        </w:rPr>
      </w:pPr>
      <w:r>
        <w:rPr>
          <w:rFonts w:ascii="Arial" w:hAnsi="Arial" w:cs="Arial"/>
          <w:noProof/>
          <w:szCs w:val="20"/>
        </w:rPr>
        <w:t>Po diskuzi výbor doporučil vyhodnocení 2. kola žádostí ke schválení dle Přílohy č. 5 zápisu.</w:t>
      </w:r>
    </w:p>
    <w:p w:rsidR="002E2F41" w:rsidRPr="00561B05" w:rsidRDefault="002E2F41" w:rsidP="00561B05">
      <w:pPr>
        <w:jc w:val="both"/>
        <w:rPr>
          <w:rFonts w:ascii="Arial" w:hAnsi="Arial" w:cs="Arial"/>
          <w:noProof/>
          <w:szCs w:val="20"/>
        </w:rPr>
      </w:pPr>
    </w:p>
    <w:p w:rsidR="00762C1F" w:rsidRDefault="00760BA7" w:rsidP="00762C1F">
      <w:pPr>
        <w:numPr>
          <w:ilvl w:val="0"/>
          <w:numId w:val="28"/>
        </w:numPr>
        <w:spacing w:after="120"/>
        <w:ind w:left="499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Podpora polytechnického vzdělání a řemesel v Olomouckém kraji </w:t>
      </w:r>
    </w:p>
    <w:p w:rsidR="00BA4476" w:rsidRPr="008C46D6" w:rsidRDefault="00BA4476" w:rsidP="00BA4476">
      <w:pPr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Výbor projednal </w:t>
      </w:r>
      <w:r w:rsidRPr="0072482B">
        <w:rPr>
          <w:rFonts w:ascii="Arial" w:hAnsi="Arial" w:cs="Arial"/>
          <w:bCs/>
        </w:rPr>
        <w:t xml:space="preserve">materiál ve věci Podpory polytechnického vzdělávání a řemesel v Olomouckém kraji, a to vyjmutí dvou oborů vzdělání z oborů vzdělání podporovaných stipendiem, </w:t>
      </w:r>
      <w:r>
        <w:rPr>
          <w:rFonts w:ascii="Arial" w:hAnsi="Arial" w:cs="Arial"/>
          <w:bCs/>
        </w:rPr>
        <w:t>dále</w:t>
      </w:r>
      <w:r w:rsidRPr="005F0DFB">
        <w:rPr>
          <w:rFonts w:ascii="Arial" w:hAnsi="Arial" w:cs="Arial"/>
          <w:bCs/>
        </w:rPr>
        <w:t xml:space="preserve"> pr</w:t>
      </w:r>
      <w:r>
        <w:rPr>
          <w:rFonts w:ascii="Arial" w:hAnsi="Arial" w:cs="Arial"/>
          <w:bCs/>
        </w:rPr>
        <w:t>avidla pro žáky učebních oborů a</w:t>
      </w:r>
      <w:r w:rsidRPr="005F0DFB">
        <w:rPr>
          <w:rFonts w:ascii="Arial" w:hAnsi="Arial" w:cs="Arial"/>
          <w:bCs/>
        </w:rPr>
        <w:t xml:space="preserve"> pro žáky technických oborů ukon</w:t>
      </w:r>
      <w:r>
        <w:rPr>
          <w:rFonts w:ascii="Arial" w:hAnsi="Arial" w:cs="Arial"/>
          <w:bCs/>
        </w:rPr>
        <w:t>čených maturitní zkouškou a také</w:t>
      </w:r>
      <w:r w:rsidRPr="005F0DFB">
        <w:rPr>
          <w:rFonts w:ascii="Arial" w:hAnsi="Arial" w:cs="Arial"/>
          <w:bCs/>
        </w:rPr>
        <w:t xml:space="preserve"> pravidla pro vyplácení Jesenického stipendia. </w:t>
      </w:r>
    </w:p>
    <w:p w:rsidR="00BA4476" w:rsidRDefault="00BA4476" w:rsidP="00BA4476">
      <w:pPr>
        <w:pStyle w:val="Odstavecseseznamem"/>
        <w:numPr>
          <w:ilvl w:val="0"/>
          <w:numId w:val="48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Z oborů vzdělání podporovaných</w:t>
      </w:r>
      <w:r w:rsidRPr="00BB081C">
        <w:rPr>
          <w:rFonts w:ascii="Arial" w:hAnsi="Arial" w:cs="Arial"/>
          <w:bCs/>
          <w:sz w:val="24"/>
          <w:szCs w:val="24"/>
        </w:rPr>
        <w:t xml:space="preserve"> stipendiem</w:t>
      </w:r>
      <w:r>
        <w:rPr>
          <w:rFonts w:ascii="Arial" w:hAnsi="Arial" w:cs="Arial"/>
          <w:bCs/>
          <w:sz w:val="24"/>
          <w:szCs w:val="24"/>
        </w:rPr>
        <w:t xml:space="preserve"> budou vyjmuty dva učební obory, které se již na žádné škole nenabízí a jsou vyřazeny ze vzdělávací nabídky. Jedná se o tyto učební obory:</w:t>
      </w:r>
    </w:p>
    <w:p w:rsidR="00BA4476" w:rsidRPr="0072482B" w:rsidRDefault="00BA4476" w:rsidP="00BA4476">
      <w:pPr>
        <w:pStyle w:val="Odstavecseseznamem"/>
        <w:numPr>
          <w:ilvl w:val="0"/>
          <w:numId w:val="49"/>
        </w:numPr>
        <w:tabs>
          <w:tab w:val="left" w:pos="2127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72482B">
        <w:rPr>
          <w:rFonts w:ascii="Arial" w:hAnsi="Arial" w:cs="Arial"/>
          <w:sz w:val="24"/>
          <w:szCs w:val="24"/>
        </w:rPr>
        <w:t>23-68-H/01</w:t>
      </w:r>
      <w:r w:rsidRPr="0072482B">
        <w:rPr>
          <w:rFonts w:ascii="Arial" w:hAnsi="Arial" w:cs="Arial"/>
          <w:sz w:val="24"/>
          <w:szCs w:val="24"/>
        </w:rPr>
        <w:tab/>
        <w:t>Mechanik opravář motorových vozidel se školním vzdělávacím programem Mechanik opravář kolejových vozidel</w:t>
      </w:r>
    </w:p>
    <w:p w:rsidR="00BA4476" w:rsidRPr="00751286" w:rsidRDefault="00BA4476" w:rsidP="00BA4476">
      <w:pPr>
        <w:numPr>
          <w:ilvl w:val="0"/>
          <w:numId w:val="49"/>
        </w:numPr>
        <w:tabs>
          <w:tab w:val="left" w:pos="2127"/>
        </w:tabs>
        <w:spacing w:line="276" w:lineRule="auto"/>
        <w:ind w:left="851" w:hanging="425"/>
        <w:jc w:val="both"/>
        <w:rPr>
          <w:rFonts w:ascii="Arial" w:hAnsi="Arial" w:cs="Arial"/>
        </w:rPr>
      </w:pPr>
      <w:r w:rsidRPr="00751286">
        <w:rPr>
          <w:rFonts w:ascii="Arial" w:hAnsi="Arial" w:cs="Arial"/>
        </w:rPr>
        <w:t>29-51-H/01</w:t>
      </w:r>
      <w:r w:rsidRPr="00751286">
        <w:rPr>
          <w:rFonts w:ascii="Arial" w:hAnsi="Arial" w:cs="Arial"/>
        </w:rPr>
        <w:tab/>
        <w:t>Výrobce potravin se školním vzdělávacím programem Výrobce potravin zaměření na výrobu cukrovinek</w:t>
      </w:r>
    </w:p>
    <w:p w:rsidR="00BA4476" w:rsidRPr="00BB081C" w:rsidRDefault="00BA4476" w:rsidP="00BA4476">
      <w:pPr>
        <w:spacing w:after="120"/>
        <w:jc w:val="both"/>
        <w:rPr>
          <w:rFonts w:ascii="Arial" w:hAnsi="Arial" w:cs="Arial"/>
        </w:rPr>
      </w:pPr>
    </w:p>
    <w:p w:rsidR="00BA4476" w:rsidRPr="00BB081C" w:rsidRDefault="00BA4476" w:rsidP="00BA4476">
      <w:pPr>
        <w:pStyle w:val="Odstavecseseznamem"/>
        <w:numPr>
          <w:ilvl w:val="0"/>
          <w:numId w:val="48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BB081C">
        <w:rPr>
          <w:rFonts w:ascii="Arial" w:hAnsi="Arial" w:cs="Arial"/>
          <w:sz w:val="24"/>
          <w:szCs w:val="24"/>
        </w:rPr>
        <w:t>V </w:t>
      </w:r>
      <w:r w:rsidRPr="00955F5A">
        <w:rPr>
          <w:rFonts w:ascii="Arial" w:hAnsi="Arial" w:cs="Arial"/>
          <w:bCs/>
          <w:sz w:val="24"/>
          <w:szCs w:val="24"/>
        </w:rPr>
        <w:t>rámci</w:t>
      </w:r>
      <w:r w:rsidRPr="00BB081C">
        <w:rPr>
          <w:rFonts w:ascii="Arial" w:hAnsi="Arial" w:cs="Arial"/>
          <w:sz w:val="24"/>
          <w:szCs w:val="24"/>
        </w:rPr>
        <w:t xml:space="preserve"> </w:t>
      </w:r>
      <w:r w:rsidRPr="00BB081C">
        <w:rPr>
          <w:rFonts w:ascii="Arial" w:hAnsi="Arial" w:cs="Arial"/>
          <w:bCs/>
          <w:sz w:val="24"/>
          <w:szCs w:val="24"/>
        </w:rPr>
        <w:t>Podpory polytechnického vzdělávání a řemesel v Olomouckém kraji</w:t>
      </w:r>
      <w:r w:rsidRPr="00BB08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081C">
        <w:rPr>
          <w:rFonts w:ascii="Arial" w:hAnsi="Arial" w:cs="Arial"/>
          <w:bCs/>
          <w:sz w:val="24"/>
          <w:szCs w:val="24"/>
        </w:rPr>
        <w:t xml:space="preserve">jsou poskytována stipendia na vybrané obory vzdělání žákům </w:t>
      </w:r>
      <w:r w:rsidRPr="00BA4476">
        <w:rPr>
          <w:rFonts w:ascii="Arial" w:hAnsi="Arial" w:cs="Arial"/>
          <w:bCs/>
          <w:sz w:val="24"/>
          <w:szCs w:val="24"/>
        </w:rPr>
        <w:t>učňovských oborů vzdělání a žákům technických oborů vzdělání ukončených maturitní zkouškou.</w:t>
      </w:r>
    </w:p>
    <w:p w:rsidR="00BA4476" w:rsidRPr="00525BEE" w:rsidRDefault="00BA4476" w:rsidP="00BA4476">
      <w:pPr>
        <w:pStyle w:val="Odstavecseseznamem"/>
        <w:spacing w:after="24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955F5A">
        <w:rPr>
          <w:rFonts w:ascii="Arial" w:hAnsi="Arial" w:cs="Arial"/>
          <w:bCs/>
          <w:sz w:val="24"/>
          <w:szCs w:val="24"/>
        </w:rPr>
        <w:t>Cílem</w:t>
      </w:r>
      <w:r w:rsidRPr="00525BEE">
        <w:rPr>
          <w:rFonts w:ascii="Arial" w:hAnsi="Arial" w:cs="Arial"/>
          <w:sz w:val="24"/>
          <w:szCs w:val="24"/>
        </w:rPr>
        <w:t xml:space="preserve"> </w:t>
      </w:r>
      <w:r w:rsidRPr="00525BEE">
        <w:rPr>
          <w:rFonts w:ascii="Arial" w:hAnsi="Arial" w:cs="Arial"/>
          <w:bCs/>
          <w:sz w:val="24"/>
          <w:szCs w:val="24"/>
        </w:rPr>
        <w:t>Podpory polytechnického vzdělávání a řemesel v Olomouckém kraji</w:t>
      </w:r>
      <w:r w:rsidRPr="00525BEE">
        <w:rPr>
          <w:rFonts w:ascii="Arial" w:hAnsi="Arial" w:cs="Arial"/>
          <w:sz w:val="24"/>
          <w:szCs w:val="24"/>
        </w:rPr>
        <w:t xml:space="preserve"> je finanční podpora středních škol se sídlem na území Olomouckého kraje </w:t>
      </w:r>
      <w:r w:rsidRPr="008C46D6">
        <w:rPr>
          <w:rFonts w:ascii="Arial" w:hAnsi="Arial" w:cs="Arial"/>
          <w:sz w:val="24"/>
          <w:szCs w:val="24"/>
        </w:rPr>
        <w:t>bez ohledu na jejich zřizovatele</w:t>
      </w:r>
      <w:r w:rsidRPr="00525BEE">
        <w:rPr>
          <w:rFonts w:ascii="Arial" w:hAnsi="Arial" w:cs="Arial"/>
          <w:sz w:val="24"/>
          <w:szCs w:val="24"/>
        </w:rPr>
        <w:t xml:space="preserve">, které poskytují výchovu a vzdělávání na území Olomouckého kraje ve vybraných oborech vzdělání s cílem:  </w:t>
      </w:r>
    </w:p>
    <w:p w:rsidR="00BA4476" w:rsidRPr="00525BEE" w:rsidRDefault="00BA4476" w:rsidP="00BA4476">
      <w:pPr>
        <w:pStyle w:val="Odstavecseseznamem"/>
        <w:numPr>
          <w:ilvl w:val="0"/>
          <w:numId w:val="49"/>
        </w:numPr>
        <w:tabs>
          <w:tab w:val="left" w:pos="2127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zvýšit zájem žáků o studium </w:t>
      </w:r>
      <w:r w:rsidRPr="00525BEE">
        <w:rPr>
          <w:rFonts w:ascii="Arial" w:hAnsi="Arial" w:cs="Arial"/>
          <w:sz w:val="24"/>
          <w:szCs w:val="24"/>
        </w:rPr>
        <w:t>vybraných, dlouhodobě perspektivních učebních oborů s vysokou uplatnitelností na trhu práce;</w:t>
      </w:r>
    </w:p>
    <w:p w:rsidR="00BA4476" w:rsidRPr="00525BEE" w:rsidRDefault="00BA4476" w:rsidP="00BA4476">
      <w:pPr>
        <w:pStyle w:val="Odstavecseseznamem"/>
        <w:numPr>
          <w:ilvl w:val="0"/>
          <w:numId w:val="49"/>
        </w:numPr>
        <w:tabs>
          <w:tab w:val="left" w:pos="2127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525BEE">
        <w:rPr>
          <w:rFonts w:ascii="Arial" w:hAnsi="Arial" w:cs="Arial"/>
          <w:sz w:val="24"/>
          <w:szCs w:val="24"/>
        </w:rPr>
        <w:t>podporovat aktivity vedoucí ke zvýšení počtu žáků v technických oborech vzdělání zakončených maturitní zkouškou perspektivních na trhu práce;</w:t>
      </w:r>
    </w:p>
    <w:p w:rsidR="00BA4476" w:rsidRPr="00525BEE" w:rsidRDefault="00BA4476" w:rsidP="00BA4476">
      <w:pPr>
        <w:pStyle w:val="Odstavecseseznamem"/>
        <w:numPr>
          <w:ilvl w:val="0"/>
          <w:numId w:val="49"/>
        </w:numPr>
        <w:tabs>
          <w:tab w:val="left" w:pos="2127"/>
        </w:tabs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525BEE">
        <w:rPr>
          <w:rFonts w:ascii="Arial" w:hAnsi="Arial" w:cs="Arial"/>
          <w:sz w:val="24"/>
          <w:szCs w:val="24"/>
        </w:rPr>
        <w:t>motivovat žáky k lepším výsledkům v oblasti chování i vzdělávání;</w:t>
      </w:r>
    </w:p>
    <w:p w:rsidR="00BA4476" w:rsidRDefault="00BA4476" w:rsidP="00BA4476">
      <w:pPr>
        <w:pStyle w:val="Odstavecseseznamem"/>
        <w:numPr>
          <w:ilvl w:val="0"/>
          <w:numId w:val="49"/>
        </w:numPr>
        <w:tabs>
          <w:tab w:val="left" w:pos="2127"/>
        </w:tabs>
        <w:spacing w:after="240"/>
        <w:ind w:left="850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podporovat trh práce zajištěním </w:t>
      </w:r>
      <w:r w:rsidRPr="00525BEE">
        <w:rPr>
          <w:rFonts w:ascii="Arial" w:hAnsi="Arial" w:cs="Arial"/>
          <w:sz w:val="24"/>
          <w:szCs w:val="24"/>
        </w:rPr>
        <w:t xml:space="preserve">dostatku kvalifikované pracovní síly </w:t>
      </w:r>
      <w:r w:rsidRPr="00525BEE">
        <w:rPr>
          <w:rFonts w:ascii="Arial" w:hAnsi="Arial" w:cs="Arial"/>
          <w:sz w:val="24"/>
          <w:szCs w:val="24"/>
        </w:rPr>
        <w:br/>
        <w:t>v uvedených oborech.</w:t>
      </w:r>
    </w:p>
    <w:p w:rsidR="00BA4476" w:rsidRDefault="00BA4476" w:rsidP="00BA4476">
      <w:pPr>
        <w:widowControl w:val="0"/>
        <w:spacing w:after="60"/>
        <w:ind w:left="426"/>
        <w:jc w:val="both"/>
        <w:rPr>
          <w:rFonts w:ascii="Arial" w:hAnsi="Arial" w:cs="Arial"/>
        </w:rPr>
      </w:pPr>
      <w:r w:rsidRPr="00853204">
        <w:rPr>
          <w:rFonts w:ascii="Arial" w:hAnsi="Arial" w:cs="Arial"/>
        </w:rPr>
        <w:t xml:space="preserve">Olomoucký kraj od školního roku </w:t>
      </w:r>
      <w:r>
        <w:rPr>
          <w:rFonts w:ascii="Arial" w:hAnsi="Arial" w:cs="Arial"/>
        </w:rPr>
        <w:t>2022</w:t>
      </w:r>
      <w:r w:rsidRPr="00853204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853204">
        <w:rPr>
          <w:rFonts w:ascii="Arial" w:hAnsi="Arial" w:cs="Arial"/>
        </w:rPr>
        <w:t xml:space="preserve"> bude podporovat</w:t>
      </w:r>
      <w:r>
        <w:rPr>
          <w:rFonts w:ascii="Arial" w:hAnsi="Arial" w:cs="Arial"/>
        </w:rPr>
        <w:t xml:space="preserve"> celkem 48 oborů vzdělání, z toho 30</w:t>
      </w:r>
      <w:r w:rsidRPr="00853204">
        <w:rPr>
          <w:rFonts w:ascii="Arial" w:hAnsi="Arial" w:cs="Arial"/>
        </w:rPr>
        <w:t xml:space="preserve"> učebních oborů a 18 technických oborů zakončených maturitní zkouškou.</w:t>
      </w:r>
    </w:p>
    <w:p w:rsidR="00BA4476" w:rsidRDefault="00BA4476" w:rsidP="00BA4476">
      <w:pPr>
        <w:widowControl w:val="0"/>
        <w:spacing w:after="60"/>
        <w:ind w:left="0"/>
        <w:jc w:val="both"/>
        <w:rPr>
          <w:rFonts w:ascii="Arial" w:hAnsi="Arial" w:cs="Arial"/>
          <w:b/>
          <w:bCs/>
        </w:rPr>
      </w:pPr>
    </w:p>
    <w:p w:rsidR="00BA4476" w:rsidRPr="00CF6149" w:rsidRDefault="00BA4476" w:rsidP="00BA4476">
      <w:pPr>
        <w:pStyle w:val="Odstavecseseznamem"/>
        <w:numPr>
          <w:ilvl w:val="0"/>
          <w:numId w:val="48"/>
        </w:numPr>
        <w:spacing w:after="24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F6149">
        <w:rPr>
          <w:rFonts w:ascii="Arial" w:hAnsi="Arial" w:cs="Arial"/>
          <w:sz w:val="24"/>
          <w:szCs w:val="24"/>
        </w:rPr>
        <w:t xml:space="preserve">Rada Olomouckého kraje dne 9. 12. 2019 usnesením č. UR/78/48/2019 schválila v rámci </w:t>
      </w:r>
      <w:r w:rsidRPr="00CF6149">
        <w:rPr>
          <w:rFonts w:ascii="Arial" w:hAnsi="Arial" w:cs="Arial"/>
          <w:bCs/>
          <w:sz w:val="24"/>
          <w:szCs w:val="24"/>
        </w:rPr>
        <w:t>Podpory polytechnického vzdělávání a řemesel v Olomouckém kraji</w:t>
      </w:r>
      <w:r w:rsidRPr="00CF6149">
        <w:rPr>
          <w:rFonts w:ascii="Arial" w:hAnsi="Arial" w:cs="Arial"/>
          <w:sz w:val="24"/>
          <w:szCs w:val="24"/>
        </w:rPr>
        <w:t xml:space="preserve"> zavedení stipendií pro žáky středních škol na Jesenicku. Stipendium je určeno žákům maturitních i učebních oborů vzdělání středních škol na Jesenicku, vyjma žáků oborů vzdělání Gymnázium a Gymnázium se sportovní přípravou. Hlavním cílem Jesenického stipendia je podpořit zvýšení počtu žáků ve středních školách na Jesenicku a zvýšit motivaci žáků ke vzdělávání v tomto regionu.</w:t>
      </w:r>
    </w:p>
    <w:p w:rsidR="00BA4476" w:rsidRPr="004B2F1B" w:rsidRDefault="00BA4476" w:rsidP="00BA4476">
      <w:pPr>
        <w:widowControl w:val="0"/>
        <w:spacing w:after="60"/>
        <w:ind w:left="426"/>
        <w:jc w:val="both"/>
        <w:rPr>
          <w:rFonts w:ascii="Arial" w:hAnsi="Arial" w:cs="Arial"/>
        </w:rPr>
      </w:pPr>
      <w:r w:rsidRPr="00E9399F">
        <w:rPr>
          <w:rFonts w:ascii="Arial" w:hAnsi="Arial" w:cs="Arial"/>
        </w:rPr>
        <w:t>Stipendium</w:t>
      </w:r>
      <w:r w:rsidRPr="004B2F1B">
        <w:rPr>
          <w:rFonts w:ascii="Arial" w:hAnsi="Arial" w:cs="Arial"/>
        </w:rPr>
        <w:t xml:space="preserve"> je poskytováno od školního roku </w:t>
      </w:r>
      <w:r w:rsidRPr="004B2F1B">
        <w:rPr>
          <w:rFonts w:ascii="Arial" w:hAnsi="Arial" w:cs="Arial"/>
          <w:b/>
        </w:rPr>
        <w:t>2020/2021</w:t>
      </w:r>
      <w:r w:rsidRPr="004B2F1B">
        <w:rPr>
          <w:rFonts w:ascii="Arial" w:hAnsi="Arial" w:cs="Arial"/>
        </w:rPr>
        <w:t xml:space="preserve">, kdy každý žák </w:t>
      </w:r>
      <w:r w:rsidRPr="004B2F1B">
        <w:rPr>
          <w:rFonts w:ascii="Arial" w:hAnsi="Arial" w:cs="Arial"/>
          <w:b/>
        </w:rPr>
        <w:t>prvního ročníku</w:t>
      </w:r>
      <w:r w:rsidRPr="004B2F1B">
        <w:rPr>
          <w:rFonts w:ascii="Arial" w:hAnsi="Arial" w:cs="Arial"/>
        </w:rPr>
        <w:t xml:space="preserve"> střední školy na Jesenicku obdrží jednorázový finanční příspěvek</w:t>
      </w:r>
      <w:r>
        <w:rPr>
          <w:rFonts w:ascii="Arial" w:hAnsi="Arial" w:cs="Arial"/>
        </w:rPr>
        <w:t>:</w:t>
      </w:r>
    </w:p>
    <w:p w:rsidR="00BA4476" w:rsidRPr="004B2F1B" w:rsidRDefault="00BA4476" w:rsidP="00BA4476">
      <w:pPr>
        <w:pStyle w:val="Odstavecseseznamem"/>
        <w:numPr>
          <w:ilvl w:val="0"/>
          <w:numId w:val="47"/>
        </w:numPr>
        <w:spacing w:after="12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4B2F1B">
        <w:rPr>
          <w:rFonts w:ascii="Arial" w:hAnsi="Arial" w:cs="Arial"/>
          <w:b/>
          <w:sz w:val="24"/>
          <w:szCs w:val="24"/>
        </w:rPr>
        <w:lastRenderedPageBreak/>
        <w:t>ve výši 5 000 Kč</w:t>
      </w:r>
      <w:r w:rsidRPr="004B2F1B">
        <w:rPr>
          <w:rFonts w:ascii="Arial" w:hAnsi="Arial" w:cs="Arial"/>
          <w:sz w:val="24"/>
          <w:szCs w:val="24"/>
        </w:rPr>
        <w:t>, v případě studia oboru vzdělání, který není podporován v rámci Podpory polytechnického vzdělávání a řemesel v Olomouckém kraji nebo</w:t>
      </w:r>
    </w:p>
    <w:p w:rsidR="00BA4476" w:rsidRPr="004B2F1B" w:rsidRDefault="00BA4476" w:rsidP="00BA4476">
      <w:pPr>
        <w:pStyle w:val="Odstavecseseznamem"/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BA4476" w:rsidRPr="004B2F1B" w:rsidRDefault="00BA4476" w:rsidP="00BA4476">
      <w:pPr>
        <w:pStyle w:val="Odstavecseseznamem"/>
        <w:numPr>
          <w:ilvl w:val="0"/>
          <w:numId w:val="47"/>
        </w:numPr>
        <w:spacing w:after="120" w:line="240" w:lineRule="auto"/>
        <w:ind w:left="851" w:hanging="425"/>
        <w:jc w:val="both"/>
        <w:rPr>
          <w:rFonts w:ascii="Arial" w:hAnsi="Arial" w:cs="Arial"/>
          <w:b/>
          <w:sz w:val="24"/>
          <w:szCs w:val="24"/>
        </w:rPr>
      </w:pPr>
      <w:r w:rsidRPr="004B2F1B">
        <w:rPr>
          <w:rFonts w:ascii="Arial" w:hAnsi="Arial" w:cs="Arial"/>
          <w:b/>
          <w:sz w:val="24"/>
          <w:szCs w:val="24"/>
        </w:rPr>
        <w:t>ve výši 5 000 Kč</w:t>
      </w:r>
      <w:r w:rsidRPr="004B2F1B">
        <w:rPr>
          <w:rFonts w:ascii="Arial" w:hAnsi="Arial" w:cs="Arial"/>
          <w:sz w:val="24"/>
          <w:szCs w:val="24"/>
        </w:rPr>
        <w:t xml:space="preserve">, v případě studia oboru vzdělání, který je podporován v rámci „Podpory polytechnického vzdělávání a řemesel v Olomouckém kraji“, přičemž </w:t>
      </w:r>
      <w:r w:rsidRPr="004B2F1B">
        <w:rPr>
          <w:rFonts w:ascii="Arial" w:hAnsi="Arial" w:cs="Arial"/>
          <w:b/>
          <w:sz w:val="24"/>
          <w:szCs w:val="24"/>
        </w:rPr>
        <w:t xml:space="preserve">2 000 Kč </w:t>
      </w:r>
      <w:r w:rsidRPr="004B2F1B">
        <w:rPr>
          <w:rFonts w:ascii="Arial" w:hAnsi="Arial" w:cs="Arial"/>
          <w:sz w:val="24"/>
          <w:szCs w:val="24"/>
        </w:rPr>
        <w:t xml:space="preserve">v rámci Podpory polytechnického vzdělávání a řemesel v Olomouckém kraji </w:t>
      </w:r>
      <w:r>
        <w:rPr>
          <w:rFonts w:ascii="Arial" w:hAnsi="Arial" w:cs="Arial"/>
          <w:sz w:val="24"/>
          <w:szCs w:val="24"/>
        </w:rPr>
        <w:t>–</w:t>
      </w:r>
      <w:r w:rsidRPr="004B2F1B">
        <w:rPr>
          <w:rFonts w:ascii="Arial" w:hAnsi="Arial" w:cs="Arial"/>
          <w:sz w:val="24"/>
          <w:szCs w:val="24"/>
        </w:rPr>
        <w:t xml:space="preserve"> </w:t>
      </w:r>
      <w:r w:rsidRPr="004B2F1B">
        <w:rPr>
          <w:rFonts w:ascii="Arial" w:hAnsi="Arial" w:cs="Arial"/>
          <w:b/>
          <w:sz w:val="24"/>
          <w:szCs w:val="24"/>
        </w:rPr>
        <w:t>Jesenické stipendium</w:t>
      </w:r>
      <w:r w:rsidRPr="004B2F1B">
        <w:rPr>
          <w:rFonts w:ascii="Arial" w:hAnsi="Arial" w:cs="Arial"/>
          <w:sz w:val="24"/>
          <w:szCs w:val="24"/>
        </w:rPr>
        <w:t xml:space="preserve"> a </w:t>
      </w:r>
      <w:r w:rsidRPr="004B2F1B">
        <w:rPr>
          <w:rFonts w:ascii="Arial" w:hAnsi="Arial" w:cs="Arial"/>
          <w:b/>
          <w:sz w:val="24"/>
          <w:szCs w:val="24"/>
        </w:rPr>
        <w:t xml:space="preserve">3 000 Kč </w:t>
      </w:r>
      <w:r w:rsidRPr="004B2F1B">
        <w:rPr>
          <w:rFonts w:ascii="Arial" w:hAnsi="Arial" w:cs="Arial"/>
          <w:sz w:val="24"/>
          <w:szCs w:val="24"/>
        </w:rPr>
        <w:t>v rámci Podpory polytechnického vzdělávání a řemesel v Olomouckém kraji.</w:t>
      </w:r>
    </w:p>
    <w:p w:rsidR="00BA4476" w:rsidRDefault="00BA4476" w:rsidP="00BA4476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BA4476" w:rsidRDefault="00BA4476" w:rsidP="00BA4476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 té souvislosti členové výboru diskutovali možnost navýšení kapacit oborů v návaznosti na silné populační ročníky a zájem žáků devátých ročníků ZŠ o studium na středních školách. Mgr. Gajdůšek, MBA uvedl, že se </w:t>
      </w:r>
      <w:r w:rsidR="00552322">
        <w:rPr>
          <w:rFonts w:ascii="Arial" w:hAnsi="Arial" w:cs="Arial"/>
          <w:bCs/>
          <w:sz w:val="24"/>
          <w:szCs w:val="24"/>
        </w:rPr>
        <w:t>ne</w:t>
      </w:r>
      <w:r>
        <w:rPr>
          <w:rFonts w:ascii="Arial" w:hAnsi="Arial" w:cs="Arial"/>
          <w:bCs/>
          <w:sz w:val="24"/>
          <w:szCs w:val="24"/>
        </w:rPr>
        <w:t xml:space="preserve">předpokládá </w:t>
      </w:r>
      <w:r w:rsidR="00552322">
        <w:rPr>
          <w:rFonts w:ascii="Arial" w:hAnsi="Arial" w:cs="Arial"/>
          <w:bCs/>
          <w:sz w:val="24"/>
          <w:szCs w:val="24"/>
        </w:rPr>
        <w:t xml:space="preserve">větší </w:t>
      </w:r>
      <w:r>
        <w:rPr>
          <w:rFonts w:ascii="Arial" w:hAnsi="Arial" w:cs="Arial"/>
          <w:bCs/>
          <w:sz w:val="24"/>
          <w:szCs w:val="24"/>
        </w:rPr>
        <w:t xml:space="preserve">navyšování kapacit středních </w:t>
      </w:r>
      <w:r w:rsidR="00552322">
        <w:rPr>
          <w:rFonts w:ascii="Arial" w:hAnsi="Arial" w:cs="Arial"/>
          <w:bCs/>
          <w:sz w:val="24"/>
          <w:szCs w:val="24"/>
        </w:rPr>
        <w:t xml:space="preserve">škol s výjimkou středních </w:t>
      </w:r>
      <w:r>
        <w:rPr>
          <w:rFonts w:ascii="Arial" w:hAnsi="Arial" w:cs="Arial"/>
          <w:bCs/>
          <w:sz w:val="24"/>
          <w:szCs w:val="24"/>
        </w:rPr>
        <w:t xml:space="preserve">zdravotnických škol a oborů zaměřených na informační technologie. </w:t>
      </w:r>
      <w:r w:rsidR="00552322">
        <w:rPr>
          <w:rFonts w:ascii="Arial" w:hAnsi="Arial" w:cs="Arial"/>
          <w:bCs/>
          <w:sz w:val="24"/>
          <w:szCs w:val="24"/>
        </w:rPr>
        <w:t xml:space="preserve">Ve věci </w:t>
      </w:r>
      <w:r w:rsidR="00BD11F7">
        <w:rPr>
          <w:rFonts w:ascii="Arial" w:hAnsi="Arial" w:cs="Arial"/>
          <w:bCs/>
          <w:sz w:val="24"/>
          <w:szCs w:val="24"/>
        </w:rPr>
        <w:t xml:space="preserve">Jesenického stipendia </w:t>
      </w:r>
      <w:r w:rsidR="00552322">
        <w:rPr>
          <w:rFonts w:ascii="Arial" w:hAnsi="Arial" w:cs="Arial"/>
          <w:bCs/>
          <w:sz w:val="24"/>
          <w:szCs w:val="24"/>
        </w:rPr>
        <w:t>v</w:t>
      </w:r>
      <w:r w:rsidR="00BD11F7">
        <w:rPr>
          <w:rFonts w:ascii="Arial" w:hAnsi="Arial" w:cs="Arial"/>
          <w:bCs/>
          <w:sz w:val="24"/>
          <w:szCs w:val="24"/>
        </w:rPr>
        <w:t xml:space="preserve">ýbor doporučil obrátit se na Ing. Paitlovou z MěÚ Jeseník, která má informace o počtu žáků k dispozici. </w:t>
      </w:r>
      <w:r w:rsidR="00970EC1">
        <w:rPr>
          <w:rFonts w:ascii="Arial" w:hAnsi="Arial" w:cs="Arial"/>
          <w:bCs/>
          <w:sz w:val="24"/>
          <w:szCs w:val="24"/>
        </w:rPr>
        <w:t>V loňském roce bylo v rámci Jesenického stipendia vyplaceno 900 tis. Kč.</w:t>
      </w:r>
    </w:p>
    <w:p w:rsidR="00BA4476" w:rsidRDefault="00BA4476" w:rsidP="00BA4476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A4476" w:rsidRPr="00BA4476" w:rsidRDefault="00BA4476" w:rsidP="00BA4476">
      <w:pPr>
        <w:pStyle w:val="Odstavecseseznamem"/>
        <w:spacing w:after="12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BA4476">
        <w:rPr>
          <w:rFonts w:ascii="Arial" w:hAnsi="Arial" w:cs="Arial"/>
          <w:bCs/>
          <w:sz w:val="24"/>
          <w:szCs w:val="24"/>
        </w:rPr>
        <w:t>Po diskuzi členové výboru doporučili</w:t>
      </w:r>
      <w:r>
        <w:rPr>
          <w:rFonts w:ascii="Arial" w:hAnsi="Arial" w:cs="Arial"/>
          <w:bCs/>
          <w:sz w:val="24"/>
          <w:szCs w:val="24"/>
        </w:rPr>
        <w:t xml:space="preserve"> pravidla pro poskytování stipendií dle Přílohy č. 6 – 8 zápisu ke schválení.</w:t>
      </w:r>
    </w:p>
    <w:p w:rsidR="00BA4476" w:rsidRPr="001E6BEC" w:rsidRDefault="00BA4476" w:rsidP="00BA4476">
      <w:pPr>
        <w:spacing w:after="120"/>
        <w:jc w:val="both"/>
        <w:rPr>
          <w:rFonts w:ascii="Arial" w:hAnsi="Arial" w:cs="Arial"/>
          <w:b/>
        </w:rPr>
      </w:pPr>
    </w:p>
    <w:p w:rsidR="00760BA7" w:rsidRPr="00760BA7" w:rsidRDefault="00760BA7" w:rsidP="00760BA7">
      <w:pPr>
        <w:pStyle w:val="slo1text"/>
        <w:tabs>
          <w:tab w:val="clear" w:pos="567"/>
        </w:tabs>
        <w:spacing w:after="240"/>
        <w:ind w:left="142" w:firstLine="0"/>
        <w:rPr>
          <w:rFonts w:cs="Arial"/>
          <w:noProof w:val="0"/>
          <w:szCs w:val="24"/>
        </w:rPr>
      </w:pPr>
      <w:r>
        <w:rPr>
          <w:b/>
        </w:rPr>
        <w:t xml:space="preserve">8. </w:t>
      </w:r>
      <w:r w:rsidRPr="00760BA7">
        <w:rPr>
          <w:b/>
        </w:rPr>
        <w:t>Různé</w:t>
      </w:r>
    </w:p>
    <w:p w:rsidR="00BD11F7" w:rsidRDefault="000F6764" w:rsidP="004614AE">
      <w:pPr>
        <w:pStyle w:val="slo1text"/>
        <w:numPr>
          <w:ilvl w:val="0"/>
          <w:numId w:val="44"/>
        </w:numPr>
        <w:spacing w:after="240"/>
        <w:rPr>
          <w:rFonts w:cs="Arial"/>
          <w:noProof w:val="0"/>
          <w:szCs w:val="24"/>
        </w:rPr>
      </w:pPr>
      <w:r w:rsidRPr="00BD11F7">
        <w:rPr>
          <w:rFonts w:cs="Arial"/>
          <w:noProof w:val="0"/>
          <w:szCs w:val="24"/>
        </w:rPr>
        <w:t xml:space="preserve">V rámci bodu Různé </w:t>
      </w:r>
      <w:r w:rsidR="00BD11F7" w:rsidRPr="00BD11F7">
        <w:rPr>
          <w:rFonts w:cs="Arial"/>
          <w:noProof w:val="0"/>
          <w:szCs w:val="24"/>
        </w:rPr>
        <w:t>Mgr. Palaščáková nastínila možnou úpravu pravid</w:t>
      </w:r>
      <w:r w:rsidR="00BD11F7">
        <w:rPr>
          <w:rFonts w:cs="Arial"/>
          <w:noProof w:val="0"/>
          <w:szCs w:val="24"/>
        </w:rPr>
        <w:t>e</w:t>
      </w:r>
      <w:r w:rsidR="00BD11F7" w:rsidRPr="00BD11F7">
        <w:rPr>
          <w:rFonts w:cs="Arial"/>
          <w:noProof w:val="0"/>
          <w:szCs w:val="24"/>
        </w:rPr>
        <w:t xml:space="preserve">l pro ocenění Talent Olomouckého kraje, konkrétně rozšíření okruhu kategorií o dobrovolnictví a leadrovství. Uvedla, že členové výboru v nejbližší době obdrží k vyjádření návrh úpravy pravidel. </w:t>
      </w:r>
    </w:p>
    <w:p w:rsidR="000F6764" w:rsidRPr="00BD11F7" w:rsidRDefault="00BD11F7" w:rsidP="004614AE">
      <w:pPr>
        <w:pStyle w:val="slo1text"/>
        <w:numPr>
          <w:ilvl w:val="0"/>
          <w:numId w:val="44"/>
        </w:numPr>
        <w:spacing w:after="24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Diskutována byla i problematika integrace ukrajinských dětí ve věku 15 a více let. Vhodné by bylo řešení problematiky z centrální úrovně MŠMT ČR. </w:t>
      </w:r>
    </w:p>
    <w:p w:rsidR="000F6764" w:rsidRDefault="000F6764" w:rsidP="000F6764">
      <w:pPr>
        <w:pStyle w:val="slo1text"/>
        <w:numPr>
          <w:ilvl w:val="0"/>
          <w:numId w:val="44"/>
        </w:numPr>
        <w:spacing w:after="24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Odpovědný radní RNDr. Aleš Jakubec, Ph.D. </w:t>
      </w:r>
      <w:r w:rsidR="00BD11F7">
        <w:rPr>
          <w:rFonts w:cs="Arial"/>
          <w:noProof w:val="0"/>
          <w:szCs w:val="24"/>
        </w:rPr>
        <w:t xml:space="preserve">seznámil přítomné s možnou transformací dětských domovů a informoval o </w:t>
      </w:r>
      <w:r w:rsidR="00552322">
        <w:rPr>
          <w:rFonts w:cs="Arial"/>
          <w:noProof w:val="0"/>
          <w:szCs w:val="24"/>
        </w:rPr>
        <w:t xml:space="preserve">probíhajících jednáních ve věci péče o </w:t>
      </w:r>
      <w:r w:rsidR="00970EC1">
        <w:rPr>
          <w:rFonts w:cs="Arial"/>
          <w:noProof w:val="0"/>
          <w:szCs w:val="24"/>
        </w:rPr>
        <w:t xml:space="preserve"> děti s poruchou autistického spektra.</w:t>
      </w:r>
    </w:p>
    <w:p w:rsidR="00760BA7" w:rsidRDefault="00760BA7" w:rsidP="00215F0F">
      <w:pPr>
        <w:pStyle w:val="slo1text"/>
        <w:tabs>
          <w:tab w:val="clear" w:pos="567"/>
        </w:tabs>
        <w:spacing w:after="240"/>
        <w:ind w:left="510" w:firstLine="0"/>
        <w:rPr>
          <w:b/>
        </w:rPr>
      </w:pPr>
    </w:p>
    <w:p w:rsidR="00762C1F" w:rsidRPr="00B86613" w:rsidRDefault="00316C93" w:rsidP="00215F0F">
      <w:pPr>
        <w:pStyle w:val="slo1text"/>
        <w:tabs>
          <w:tab w:val="clear" w:pos="567"/>
        </w:tabs>
        <w:spacing w:after="240"/>
        <w:ind w:left="510" w:firstLine="0"/>
      </w:pPr>
      <w:r>
        <w:rPr>
          <w:b/>
        </w:rPr>
        <w:t xml:space="preserve">Další zasedání výboru: </w:t>
      </w:r>
      <w:r w:rsidR="00D010E9" w:rsidRPr="00D010E9">
        <w:t>31</w:t>
      </w:r>
      <w:r w:rsidRPr="00D010E9">
        <w:t>.</w:t>
      </w:r>
      <w:r>
        <w:t xml:space="preserve"> </w:t>
      </w:r>
      <w:r w:rsidR="00D010E9">
        <w:t>8</w:t>
      </w:r>
      <w:r>
        <w:t>. 2022 ve 14:00 hodin</w:t>
      </w:r>
      <w:r w:rsidR="0044473B">
        <w:t xml:space="preserve"> </w:t>
      </w:r>
      <w:r w:rsidR="00060A9B">
        <w:t xml:space="preserve"> </w:t>
      </w:r>
    </w:p>
    <w:p w:rsidR="00FA39D4" w:rsidRDefault="00FA39D4" w:rsidP="00B86373">
      <w:pPr>
        <w:pStyle w:val="Znak2odsazen1text"/>
        <w:numPr>
          <w:ilvl w:val="0"/>
          <w:numId w:val="0"/>
        </w:numPr>
        <w:spacing w:line="276" w:lineRule="auto"/>
        <w:ind w:firstLine="510"/>
      </w:pPr>
    </w:p>
    <w:p w:rsidR="00B86373" w:rsidRDefault="00B86373" w:rsidP="00B86373">
      <w:pPr>
        <w:pStyle w:val="Znak2odsazen1text"/>
        <w:numPr>
          <w:ilvl w:val="0"/>
          <w:numId w:val="0"/>
        </w:numPr>
        <w:spacing w:line="276" w:lineRule="auto"/>
        <w:ind w:firstLine="510"/>
      </w:pPr>
      <w:r>
        <w:t xml:space="preserve">Předsedkyně </w:t>
      </w:r>
      <w:r w:rsidR="009012D2">
        <w:t>v</w:t>
      </w:r>
      <w:r>
        <w:t>ýboru poděkovala všem za účast a zasedání ukončila.</w:t>
      </w:r>
    </w:p>
    <w:p w:rsidR="00965008" w:rsidRDefault="00965008" w:rsidP="00D40A50">
      <w:pPr>
        <w:spacing w:before="120" w:after="120"/>
        <w:jc w:val="both"/>
        <w:rPr>
          <w:rFonts w:ascii="Arial" w:hAnsi="Arial" w:cs="Arial"/>
        </w:rPr>
      </w:pPr>
    </w:p>
    <w:p w:rsidR="00FA39D4" w:rsidRDefault="00FA39D4" w:rsidP="00FD31F1">
      <w:pPr>
        <w:spacing w:before="120" w:after="120"/>
        <w:jc w:val="both"/>
        <w:rPr>
          <w:rFonts w:ascii="Arial" w:hAnsi="Arial" w:cs="Arial"/>
        </w:rPr>
      </w:pPr>
    </w:p>
    <w:p w:rsidR="00FD31F1" w:rsidRDefault="000D20AC" w:rsidP="00FD31F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r w:rsidR="00D010E9">
        <w:rPr>
          <w:rFonts w:ascii="Arial" w:hAnsi="Arial" w:cs="Arial"/>
        </w:rPr>
        <w:t>17</w:t>
      </w:r>
      <w:r w:rsidR="003B7CA9">
        <w:rPr>
          <w:rFonts w:ascii="Arial" w:hAnsi="Arial" w:cs="Arial"/>
        </w:rPr>
        <w:t xml:space="preserve">. </w:t>
      </w:r>
      <w:r w:rsidR="00D010E9">
        <w:rPr>
          <w:rFonts w:ascii="Arial" w:hAnsi="Arial" w:cs="Arial"/>
        </w:rPr>
        <w:t>6</w:t>
      </w:r>
      <w:r w:rsidR="003B7CA9">
        <w:rPr>
          <w:rFonts w:ascii="Arial" w:hAnsi="Arial" w:cs="Arial"/>
        </w:rPr>
        <w:t>. 202</w:t>
      </w:r>
      <w:r w:rsidR="00FD31F1">
        <w:rPr>
          <w:rFonts w:ascii="Arial" w:hAnsi="Arial" w:cs="Arial"/>
        </w:rPr>
        <w:t xml:space="preserve">2          </w:t>
      </w:r>
    </w:p>
    <w:p w:rsidR="00FD31F1" w:rsidRDefault="00FD31F1" w:rsidP="00FD31F1">
      <w:pPr>
        <w:spacing w:before="120" w:after="120"/>
        <w:jc w:val="both"/>
        <w:rPr>
          <w:rFonts w:ascii="Arial" w:hAnsi="Arial" w:cs="Arial"/>
        </w:rPr>
      </w:pPr>
    </w:p>
    <w:p w:rsidR="00FA39D4" w:rsidRDefault="00DD3A84" w:rsidP="00FD31F1">
      <w:pPr>
        <w:spacing w:before="120" w:after="120"/>
        <w:jc w:val="both"/>
      </w:pPr>
      <w:r w:rsidRPr="00FD31F1">
        <w:t xml:space="preserve">                                                                                                  </w:t>
      </w:r>
    </w:p>
    <w:p w:rsidR="00D010E9" w:rsidRDefault="00D010E9" w:rsidP="00FA39D4">
      <w:pPr>
        <w:spacing w:before="120" w:after="120"/>
        <w:ind w:left="6180" w:firstLine="57"/>
        <w:jc w:val="both"/>
        <w:rPr>
          <w:rFonts w:ascii="Arial" w:hAnsi="Arial" w:cs="Arial"/>
        </w:rPr>
      </w:pPr>
    </w:p>
    <w:p w:rsidR="00DD3A84" w:rsidRPr="00FD31F1" w:rsidRDefault="00FA39D4" w:rsidP="00FA39D4">
      <w:pPr>
        <w:spacing w:before="120" w:after="120"/>
        <w:ind w:left="6180" w:firstLine="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DD3A84" w:rsidRPr="00FD31F1">
        <w:rPr>
          <w:rFonts w:ascii="Arial" w:hAnsi="Arial" w:cs="Arial"/>
        </w:rPr>
        <w:t>Mgr. Marta Husičková</w:t>
      </w:r>
    </w:p>
    <w:p w:rsidR="00DD3A84" w:rsidRPr="00FD31F1" w:rsidRDefault="00DD3A84" w:rsidP="00DD3A84">
      <w:pPr>
        <w:pStyle w:val="Vborptomni"/>
        <w:rPr>
          <w:b w:val="0"/>
          <w:sz w:val="24"/>
          <w:szCs w:val="24"/>
        </w:rPr>
      </w:pPr>
      <w:r w:rsidRPr="00FD31F1">
        <w:rPr>
          <w:b w:val="0"/>
          <w:sz w:val="24"/>
          <w:szCs w:val="24"/>
        </w:rPr>
        <w:t xml:space="preserve">                                                                                    </w:t>
      </w:r>
      <w:r w:rsidR="00FD31F1">
        <w:rPr>
          <w:b w:val="0"/>
          <w:sz w:val="24"/>
          <w:szCs w:val="24"/>
        </w:rPr>
        <w:tab/>
      </w:r>
      <w:r w:rsidRPr="00FD31F1">
        <w:rPr>
          <w:b w:val="0"/>
          <w:sz w:val="24"/>
          <w:szCs w:val="24"/>
        </w:rPr>
        <w:t xml:space="preserve">    předsedkyně výboru</w:t>
      </w:r>
    </w:p>
    <w:p w:rsidR="00D3390C" w:rsidRPr="00FD31F1" w:rsidRDefault="00D3390C" w:rsidP="00DD3A84">
      <w:pPr>
        <w:pStyle w:val="Vborptomni"/>
        <w:rPr>
          <w:b w:val="0"/>
          <w:sz w:val="24"/>
          <w:szCs w:val="24"/>
        </w:rPr>
      </w:pPr>
    </w:p>
    <w:p w:rsidR="00D3390C" w:rsidRDefault="00D3390C" w:rsidP="00DD3A84">
      <w:pPr>
        <w:pStyle w:val="Vborptomni"/>
        <w:rPr>
          <w:b w:val="0"/>
          <w:i/>
          <w:sz w:val="20"/>
        </w:rPr>
      </w:pPr>
    </w:p>
    <w:sectPr w:rsidR="00D3390C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23" w:rsidRDefault="00F64A23">
      <w:r>
        <w:separator/>
      </w:r>
    </w:p>
  </w:endnote>
  <w:endnote w:type="continuationSeparator" w:id="0">
    <w:p w:rsidR="00F64A23" w:rsidRDefault="00F6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Default="00740A0E" w:rsidP="003F400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0A0E" w:rsidRDefault="00740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0E" w:rsidRPr="004C43FF" w:rsidRDefault="00740A0E" w:rsidP="003F400A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0"/>
        <w:szCs w:val="20"/>
      </w:rPr>
    </w:pPr>
    <w:r w:rsidRPr="004C43FF">
      <w:rPr>
        <w:rStyle w:val="slostrnky"/>
        <w:rFonts w:ascii="Arial" w:hAnsi="Arial" w:cs="Arial"/>
        <w:sz w:val="20"/>
        <w:szCs w:val="20"/>
      </w:rPr>
      <w:fldChar w:fldCharType="begin"/>
    </w:r>
    <w:r w:rsidRPr="004C43FF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4C43FF">
      <w:rPr>
        <w:rStyle w:val="slostrnky"/>
        <w:rFonts w:ascii="Arial" w:hAnsi="Arial" w:cs="Arial"/>
        <w:sz w:val="20"/>
        <w:szCs w:val="20"/>
      </w:rPr>
      <w:fldChar w:fldCharType="separate"/>
    </w:r>
    <w:r w:rsidR="00C903EF">
      <w:rPr>
        <w:rStyle w:val="slostrnky"/>
        <w:rFonts w:ascii="Arial" w:hAnsi="Arial" w:cs="Arial"/>
        <w:noProof/>
        <w:sz w:val="20"/>
        <w:szCs w:val="20"/>
      </w:rPr>
      <w:t>2</w:t>
    </w:r>
    <w:r w:rsidRPr="004C43FF">
      <w:rPr>
        <w:rStyle w:val="slostrnky"/>
        <w:rFonts w:ascii="Arial" w:hAnsi="Arial" w:cs="Arial"/>
        <w:sz w:val="20"/>
        <w:szCs w:val="20"/>
      </w:rPr>
      <w:fldChar w:fldCharType="end"/>
    </w:r>
  </w:p>
  <w:p w:rsidR="00740A0E" w:rsidRDefault="00740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23" w:rsidRDefault="00F64A23">
      <w:r>
        <w:separator/>
      </w:r>
    </w:p>
  </w:footnote>
  <w:footnote w:type="continuationSeparator" w:id="0">
    <w:p w:rsidR="00F64A23" w:rsidRDefault="00F6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3217B"/>
    <w:multiLevelType w:val="hybridMultilevel"/>
    <w:tmpl w:val="A582E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40DDB"/>
    <w:multiLevelType w:val="hybridMultilevel"/>
    <w:tmpl w:val="5CCECE9C"/>
    <w:lvl w:ilvl="0" w:tplc="F3A20DF8">
      <w:start w:val="1"/>
      <w:numFmt w:val="decimal"/>
      <w:lvlText w:val="%1."/>
      <w:lvlJc w:val="left"/>
      <w:pPr>
        <w:ind w:left="1467" w:hanging="90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263363E"/>
    <w:multiLevelType w:val="hybridMultilevel"/>
    <w:tmpl w:val="ED3A543C"/>
    <w:lvl w:ilvl="0" w:tplc="F968C19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7D34754"/>
    <w:multiLevelType w:val="hybridMultilevel"/>
    <w:tmpl w:val="4530D29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86B1ED3"/>
    <w:multiLevelType w:val="hybridMultilevel"/>
    <w:tmpl w:val="B0A66A42"/>
    <w:lvl w:ilvl="0" w:tplc="4290FCB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B904124"/>
    <w:multiLevelType w:val="hybridMultilevel"/>
    <w:tmpl w:val="1B44580C"/>
    <w:lvl w:ilvl="0" w:tplc="DD0A6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73892"/>
    <w:multiLevelType w:val="hybridMultilevel"/>
    <w:tmpl w:val="FEE41356"/>
    <w:lvl w:ilvl="0" w:tplc="B87864B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ial" w:hAnsi="Arial" w:cs="Arial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E2489"/>
    <w:multiLevelType w:val="multilevel"/>
    <w:tmpl w:val="A260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</w:rPr>
    </w:lvl>
    <w:lvl w:ilvl="2">
      <w:start w:val="2"/>
      <w:numFmt w:val="bullet"/>
      <w:lvlText w:val="-"/>
      <w:lvlJc w:val="left"/>
      <w:pPr>
        <w:ind w:left="1224" w:hanging="504"/>
      </w:pPr>
      <w:rPr>
        <w:rFonts w:ascii="Arial" w:eastAsia="Calibri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733D3"/>
    <w:multiLevelType w:val="hybridMultilevel"/>
    <w:tmpl w:val="BC0E0D7C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5B2FDE"/>
    <w:multiLevelType w:val="hybridMultilevel"/>
    <w:tmpl w:val="1764E0CA"/>
    <w:lvl w:ilvl="0" w:tplc="8B362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4D6CAF3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1F2A9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C04183"/>
    <w:multiLevelType w:val="hybridMultilevel"/>
    <w:tmpl w:val="E83E4B26"/>
    <w:lvl w:ilvl="0" w:tplc="60483F7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61B0"/>
    <w:multiLevelType w:val="hybridMultilevel"/>
    <w:tmpl w:val="A386E468"/>
    <w:lvl w:ilvl="0" w:tplc="F4202C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563B5088"/>
    <w:multiLevelType w:val="hybridMultilevel"/>
    <w:tmpl w:val="5628B92C"/>
    <w:lvl w:ilvl="0" w:tplc="04050019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56E676C6"/>
    <w:multiLevelType w:val="hybridMultilevel"/>
    <w:tmpl w:val="DB2CC82C"/>
    <w:lvl w:ilvl="0" w:tplc="0405000F">
      <w:start w:val="1"/>
      <w:numFmt w:val="decimal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 w15:restartNumberingAfterBreak="0">
    <w:nsid w:val="59CD6469"/>
    <w:multiLevelType w:val="hybridMultilevel"/>
    <w:tmpl w:val="092C32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56897"/>
    <w:multiLevelType w:val="hybridMultilevel"/>
    <w:tmpl w:val="4CE09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14322"/>
    <w:multiLevelType w:val="hybridMultilevel"/>
    <w:tmpl w:val="447EED9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3120D"/>
    <w:multiLevelType w:val="hybridMultilevel"/>
    <w:tmpl w:val="A386E468"/>
    <w:lvl w:ilvl="0" w:tplc="F4202C3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5617" w:hanging="360"/>
      </w:pPr>
    </w:lvl>
    <w:lvl w:ilvl="2" w:tplc="0405001B">
      <w:start w:val="1"/>
      <w:numFmt w:val="lowerRoman"/>
      <w:lvlText w:val="%3."/>
      <w:lvlJc w:val="right"/>
      <w:pPr>
        <w:ind w:left="6337" w:hanging="180"/>
      </w:pPr>
    </w:lvl>
    <w:lvl w:ilvl="3" w:tplc="0405000F">
      <w:start w:val="1"/>
      <w:numFmt w:val="decimal"/>
      <w:lvlText w:val="%4."/>
      <w:lvlJc w:val="left"/>
      <w:pPr>
        <w:ind w:left="7057" w:hanging="360"/>
      </w:pPr>
    </w:lvl>
    <w:lvl w:ilvl="4" w:tplc="04050019">
      <w:start w:val="1"/>
      <w:numFmt w:val="lowerLetter"/>
      <w:lvlText w:val="%5."/>
      <w:lvlJc w:val="left"/>
      <w:pPr>
        <w:ind w:left="7777" w:hanging="360"/>
      </w:pPr>
    </w:lvl>
    <w:lvl w:ilvl="5" w:tplc="0405001B">
      <w:start w:val="1"/>
      <w:numFmt w:val="lowerRoman"/>
      <w:lvlText w:val="%6."/>
      <w:lvlJc w:val="right"/>
      <w:pPr>
        <w:ind w:left="8497" w:hanging="180"/>
      </w:pPr>
    </w:lvl>
    <w:lvl w:ilvl="6" w:tplc="0405000F">
      <w:start w:val="1"/>
      <w:numFmt w:val="decimal"/>
      <w:lvlText w:val="%7."/>
      <w:lvlJc w:val="left"/>
      <w:pPr>
        <w:ind w:left="9217" w:hanging="360"/>
      </w:pPr>
    </w:lvl>
    <w:lvl w:ilvl="7" w:tplc="04050019">
      <w:start w:val="1"/>
      <w:numFmt w:val="lowerLetter"/>
      <w:lvlText w:val="%8."/>
      <w:lvlJc w:val="left"/>
      <w:pPr>
        <w:ind w:left="9937" w:hanging="360"/>
      </w:pPr>
    </w:lvl>
    <w:lvl w:ilvl="8" w:tplc="0405001B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AA3AE8"/>
    <w:multiLevelType w:val="hybridMultilevel"/>
    <w:tmpl w:val="42504BB6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F67CB"/>
    <w:multiLevelType w:val="hybridMultilevel"/>
    <w:tmpl w:val="2B108532"/>
    <w:lvl w:ilvl="0" w:tplc="BB16CDBC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47"/>
  </w:num>
  <w:num w:numId="4">
    <w:abstractNumId w:val="23"/>
  </w:num>
  <w:num w:numId="5">
    <w:abstractNumId w:val="18"/>
  </w:num>
  <w:num w:numId="6">
    <w:abstractNumId w:val="42"/>
  </w:num>
  <w:num w:numId="7">
    <w:abstractNumId w:val="11"/>
  </w:num>
  <w:num w:numId="8">
    <w:abstractNumId w:val="22"/>
  </w:num>
  <w:num w:numId="9">
    <w:abstractNumId w:val="38"/>
  </w:num>
  <w:num w:numId="10">
    <w:abstractNumId w:val="9"/>
  </w:num>
  <w:num w:numId="11">
    <w:abstractNumId w:val="41"/>
  </w:num>
  <w:num w:numId="12">
    <w:abstractNumId w:val="45"/>
  </w:num>
  <w:num w:numId="13">
    <w:abstractNumId w:val="39"/>
  </w:num>
  <w:num w:numId="14">
    <w:abstractNumId w:val="43"/>
  </w:num>
  <w:num w:numId="15">
    <w:abstractNumId w:val="13"/>
  </w:num>
  <w:num w:numId="16">
    <w:abstractNumId w:val="24"/>
  </w:num>
  <w:num w:numId="17">
    <w:abstractNumId w:val="30"/>
  </w:num>
  <w:num w:numId="18">
    <w:abstractNumId w:val="28"/>
  </w:num>
  <w:num w:numId="19">
    <w:abstractNumId w:val="21"/>
  </w:num>
  <w:num w:numId="20">
    <w:abstractNumId w:val="10"/>
  </w:num>
  <w:num w:numId="21">
    <w:abstractNumId w:val="37"/>
  </w:num>
  <w:num w:numId="22">
    <w:abstractNumId w:val="0"/>
  </w:num>
  <w:num w:numId="23">
    <w:abstractNumId w:val="12"/>
  </w:num>
  <w:num w:numId="24">
    <w:abstractNumId w:val="26"/>
  </w:num>
  <w:num w:numId="25">
    <w:abstractNumId w:val="19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7"/>
  </w:num>
  <w:num w:numId="29">
    <w:abstractNumId w:val="15"/>
  </w:num>
  <w:num w:numId="30">
    <w:abstractNumId w:val="35"/>
  </w:num>
  <w:num w:numId="31">
    <w:abstractNumId w:val="29"/>
  </w:num>
  <w:num w:numId="32">
    <w:abstractNumId w:val="2"/>
  </w:num>
  <w:num w:numId="33">
    <w:abstractNumId w:val="17"/>
  </w:num>
  <w:num w:numId="34">
    <w:abstractNumId w:val="25"/>
  </w:num>
  <w:num w:numId="35">
    <w:abstractNumId w:val="4"/>
  </w:num>
  <w:num w:numId="36">
    <w:abstractNumId w:val="27"/>
  </w:num>
  <w:num w:numId="37">
    <w:abstractNumId w:val="1"/>
  </w:num>
  <w:num w:numId="38">
    <w:abstractNumId w:val="31"/>
  </w:num>
  <w:num w:numId="39">
    <w:abstractNumId w:val="3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8"/>
  </w:num>
  <w:num w:numId="43">
    <w:abstractNumId w:val="29"/>
  </w:num>
  <w:num w:numId="44">
    <w:abstractNumId w:val="5"/>
  </w:num>
  <w:num w:numId="45">
    <w:abstractNumId w:val="14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6"/>
  </w:num>
  <w:num w:numId="49">
    <w:abstractNumId w:val="44"/>
  </w:num>
  <w:num w:numId="50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0FE0"/>
    <w:rsid w:val="00001C30"/>
    <w:rsid w:val="0000327F"/>
    <w:rsid w:val="000048AD"/>
    <w:rsid w:val="00004C2E"/>
    <w:rsid w:val="00011CB5"/>
    <w:rsid w:val="0001294F"/>
    <w:rsid w:val="000214EA"/>
    <w:rsid w:val="00021BC5"/>
    <w:rsid w:val="00025790"/>
    <w:rsid w:val="00025E6D"/>
    <w:rsid w:val="00030E7E"/>
    <w:rsid w:val="00033415"/>
    <w:rsid w:val="00037534"/>
    <w:rsid w:val="000408FD"/>
    <w:rsid w:val="00041423"/>
    <w:rsid w:val="00042D92"/>
    <w:rsid w:val="0004465C"/>
    <w:rsid w:val="00046245"/>
    <w:rsid w:val="00047A74"/>
    <w:rsid w:val="000510F0"/>
    <w:rsid w:val="000534EC"/>
    <w:rsid w:val="000536CB"/>
    <w:rsid w:val="000554C3"/>
    <w:rsid w:val="00060A9B"/>
    <w:rsid w:val="00061374"/>
    <w:rsid w:val="00065434"/>
    <w:rsid w:val="00074ED6"/>
    <w:rsid w:val="00082942"/>
    <w:rsid w:val="00083A9A"/>
    <w:rsid w:val="00087371"/>
    <w:rsid w:val="000906A0"/>
    <w:rsid w:val="000935E4"/>
    <w:rsid w:val="000A2213"/>
    <w:rsid w:val="000A79D1"/>
    <w:rsid w:val="000A7D6B"/>
    <w:rsid w:val="000B473E"/>
    <w:rsid w:val="000C16A0"/>
    <w:rsid w:val="000C34E1"/>
    <w:rsid w:val="000C34FD"/>
    <w:rsid w:val="000C4F9A"/>
    <w:rsid w:val="000C518A"/>
    <w:rsid w:val="000C6721"/>
    <w:rsid w:val="000D20AC"/>
    <w:rsid w:val="000D5981"/>
    <w:rsid w:val="000D5DF7"/>
    <w:rsid w:val="000E3E20"/>
    <w:rsid w:val="000E4D40"/>
    <w:rsid w:val="000E6E22"/>
    <w:rsid w:val="000F0811"/>
    <w:rsid w:val="000F3E7C"/>
    <w:rsid w:val="000F3F8F"/>
    <w:rsid w:val="000F6764"/>
    <w:rsid w:val="001012B2"/>
    <w:rsid w:val="001025A0"/>
    <w:rsid w:val="00102CD0"/>
    <w:rsid w:val="001045D2"/>
    <w:rsid w:val="001068DF"/>
    <w:rsid w:val="00107E57"/>
    <w:rsid w:val="00110636"/>
    <w:rsid w:val="001119C2"/>
    <w:rsid w:val="00116D7C"/>
    <w:rsid w:val="0012161A"/>
    <w:rsid w:val="00122181"/>
    <w:rsid w:val="00122D07"/>
    <w:rsid w:val="0012681F"/>
    <w:rsid w:val="00130B82"/>
    <w:rsid w:val="0013292D"/>
    <w:rsid w:val="001336A3"/>
    <w:rsid w:val="00133983"/>
    <w:rsid w:val="00134529"/>
    <w:rsid w:val="00137317"/>
    <w:rsid w:val="00142213"/>
    <w:rsid w:val="00144CEE"/>
    <w:rsid w:val="00144F34"/>
    <w:rsid w:val="00150772"/>
    <w:rsid w:val="00153CF8"/>
    <w:rsid w:val="00153D03"/>
    <w:rsid w:val="00155A69"/>
    <w:rsid w:val="001603C5"/>
    <w:rsid w:val="0016181E"/>
    <w:rsid w:val="00161D08"/>
    <w:rsid w:val="00165CCA"/>
    <w:rsid w:val="00171144"/>
    <w:rsid w:val="00171C25"/>
    <w:rsid w:val="00173E82"/>
    <w:rsid w:val="00173FD7"/>
    <w:rsid w:val="00174C39"/>
    <w:rsid w:val="001755B1"/>
    <w:rsid w:val="0017671E"/>
    <w:rsid w:val="00177D50"/>
    <w:rsid w:val="001819CB"/>
    <w:rsid w:val="00182B81"/>
    <w:rsid w:val="00185693"/>
    <w:rsid w:val="001954E7"/>
    <w:rsid w:val="001970F9"/>
    <w:rsid w:val="001A0000"/>
    <w:rsid w:val="001A1259"/>
    <w:rsid w:val="001A13D8"/>
    <w:rsid w:val="001A18BA"/>
    <w:rsid w:val="001A33A5"/>
    <w:rsid w:val="001A55F1"/>
    <w:rsid w:val="001A7B02"/>
    <w:rsid w:val="001B128C"/>
    <w:rsid w:val="001B138C"/>
    <w:rsid w:val="001B44A1"/>
    <w:rsid w:val="001B5E4A"/>
    <w:rsid w:val="001B73E9"/>
    <w:rsid w:val="001C1471"/>
    <w:rsid w:val="001C1A8C"/>
    <w:rsid w:val="001C334D"/>
    <w:rsid w:val="001C3788"/>
    <w:rsid w:val="001C3F2A"/>
    <w:rsid w:val="001C602A"/>
    <w:rsid w:val="001C785E"/>
    <w:rsid w:val="001C79D6"/>
    <w:rsid w:val="001C7D05"/>
    <w:rsid w:val="001D1E9D"/>
    <w:rsid w:val="001D3703"/>
    <w:rsid w:val="001D4961"/>
    <w:rsid w:val="001D50A4"/>
    <w:rsid w:val="001D6FA6"/>
    <w:rsid w:val="001E0966"/>
    <w:rsid w:val="001E0D05"/>
    <w:rsid w:val="001E190B"/>
    <w:rsid w:val="001E7991"/>
    <w:rsid w:val="001F2780"/>
    <w:rsid w:val="001F5AA0"/>
    <w:rsid w:val="001F6D45"/>
    <w:rsid w:val="00200412"/>
    <w:rsid w:val="00213131"/>
    <w:rsid w:val="0021329D"/>
    <w:rsid w:val="002133DB"/>
    <w:rsid w:val="00215F0F"/>
    <w:rsid w:val="00216855"/>
    <w:rsid w:val="002226AA"/>
    <w:rsid w:val="00224307"/>
    <w:rsid w:val="00224A46"/>
    <w:rsid w:val="0022624A"/>
    <w:rsid w:val="002278A4"/>
    <w:rsid w:val="00232405"/>
    <w:rsid w:val="00234AC5"/>
    <w:rsid w:val="00235115"/>
    <w:rsid w:val="0023774F"/>
    <w:rsid w:val="00237C70"/>
    <w:rsid w:val="00242B3A"/>
    <w:rsid w:val="0024386D"/>
    <w:rsid w:val="002448E8"/>
    <w:rsid w:val="002471F4"/>
    <w:rsid w:val="0025196D"/>
    <w:rsid w:val="00252343"/>
    <w:rsid w:val="002552F1"/>
    <w:rsid w:val="00255827"/>
    <w:rsid w:val="002559B3"/>
    <w:rsid w:val="00256689"/>
    <w:rsid w:val="00256E2D"/>
    <w:rsid w:val="002606F7"/>
    <w:rsid w:val="00261BA4"/>
    <w:rsid w:val="00263D2C"/>
    <w:rsid w:val="0026482C"/>
    <w:rsid w:val="00265BC5"/>
    <w:rsid w:val="00266E6F"/>
    <w:rsid w:val="00276265"/>
    <w:rsid w:val="00280928"/>
    <w:rsid w:val="00280ACF"/>
    <w:rsid w:val="002833D8"/>
    <w:rsid w:val="00284C4D"/>
    <w:rsid w:val="00286156"/>
    <w:rsid w:val="0028723B"/>
    <w:rsid w:val="00290735"/>
    <w:rsid w:val="00290EBB"/>
    <w:rsid w:val="00291F24"/>
    <w:rsid w:val="0029219C"/>
    <w:rsid w:val="002928A6"/>
    <w:rsid w:val="002936AA"/>
    <w:rsid w:val="0029732C"/>
    <w:rsid w:val="002A1030"/>
    <w:rsid w:val="002A7D16"/>
    <w:rsid w:val="002A7DE2"/>
    <w:rsid w:val="002B3F1B"/>
    <w:rsid w:val="002C25AB"/>
    <w:rsid w:val="002C5B57"/>
    <w:rsid w:val="002C6A34"/>
    <w:rsid w:val="002D06A5"/>
    <w:rsid w:val="002D0EB6"/>
    <w:rsid w:val="002D28AC"/>
    <w:rsid w:val="002D32FD"/>
    <w:rsid w:val="002E0535"/>
    <w:rsid w:val="002E2F41"/>
    <w:rsid w:val="002E3B72"/>
    <w:rsid w:val="002F2964"/>
    <w:rsid w:val="002F3102"/>
    <w:rsid w:val="002F389C"/>
    <w:rsid w:val="002F5335"/>
    <w:rsid w:val="002F7CA7"/>
    <w:rsid w:val="0030530F"/>
    <w:rsid w:val="0031217F"/>
    <w:rsid w:val="00314FC8"/>
    <w:rsid w:val="00315D54"/>
    <w:rsid w:val="00316C93"/>
    <w:rsid w:val="0032059C"/>
    <w:rsid w:val="003229ED"/>
    <w:rsid w:val="00323585"/>
    <w:rsid w:val="003260CF"/>
    <w:rsid w:val="00334A3C"/>
    <w:rsid w:val="00334B6C"/>
    <w:rsid w:val="00334EA5"/>
    <w:rsid w:val="00336134"/>
    <w:rsid w:val="00340A87"/>
    <w:rsid w:val="003427FB"/>
    <w:rsid w:val="00344307"/>
    <w:rsid w:val="00345B5F"/>
    <w:rsid w:val="00354A1F"/>
    <w:rsid w:val="003656A3"/>
    <w:rsid w:val="003670F8"/>
    <w:rsid w:val="0036789C"/>
    <w:rsid w:val="00377E56"/>
    <w:rsid w:val="00381436"/>
    <w:rsid w:val="00381E70"/>
    <w:rsid w:val="003839CE"/>
    <w:rsid w:val="00384D4D"/>
    <w:rsid w:val="00386284"/>
    <w:rsid w:val="0038720A"/>
    <w:rsid w:val="00392507"/>
    <w:rsid w:val="003927FD"/>
    <w:rsid w:val="00392CB8"/>
    <w:rsid w:val="00393BD1"/>
    <w:rsid w:val="00395054"/>
    <w:rsid w:val="00395358"/>
    <w:rsid w:val="00397157"/>
    <w:rsid w:val="00397B5D"/>
    <w:rsid w:val="003A1C1C"/>
    <w:rsid w:val="003A2E81"/>
    <w:rsid w:val="003A6A69"/>
    <w:rsid w:val="003B1789"/>
    <w:rsid w:val="003B1973"/>
    <w:rsid w:val="003B47FA"/>
    <w:rsid w:val="003B796B"/>
    <w:rsid w:val="003B7CA9"/>
    <w:rsid w:val="003B7E3D"/>
    <w:rsid w:val="003C4C24"/>
    <w:rsid w:val="003C70B3"/>
    <w:rsid w:val="003C7950"/>
    <w:rsid w:val="003D0FD8"/>
    <w:rsid w:val="003D1804"/>
    <w:rsid w:val="003D2361"/>
    <w:rsid w:val="003D2A1E"/>
    <w:rsid w:val="003D34A9"/>
    <w:rsid w:val="003D3D11"/>
    <w:rsid w:val="003E4FBF"/>
    <w:rsid w:val="003E5116"/>
    <w:rsid w:val="003E56D3"/>
    <w:rsid w:val="003E5CC3"/>
    <w:rsid w:val="003E5FD7"/>
    <w:rsid w:val="003E6825"/>
    <w:rsid w:val="003E7D56"/>
    <w:rsid w:val="003F00DF"/>
    <w:rsid w:val="003F109F"/>
    <w:rsid w:val="003F400A"/>
    <w:rsid w:val="003F4130"/>
    <w:rsid w:val="003F6298"/>
    <w:rsid w:val="003F748D"/>
    <w:rsid w:val="003F7523"/>
    <w:rsid w:val="003F785E"/>
    <w:rsid w:val="00400F5C"/>
    <w:rsid w:val="004013E0"/>
    <w:rsid w:val="00402549"/>
    <w:rsid w:val="00402E55"/>
    <w:rsid w:val="00403E38"/>
    <w:rsid w:val="004053A7"/>
    <w:rsid w:val="00407A94"/>
    <w:rsid w:val="00407C60"/>
    <w:rsid w:val="00412B9D"/>
    <w:rsid w:val="004223FC"/>
    <w:rsid w:val="00423116"/>
    <w:rsid w:val="00423CFB"/>
    <w:rsid w:val="004240E9"/>
    <w:rsid w:val="004247E0"/>
    <w:rsid w:val="00424D11"/>
    <w:rsid w:val="004256F2"/>
    <w:rsid w:val="00427DC4"/>
    <w:rsid w:val="00434EEE"/>
    <w:rsid w:val="00435ECE"/>
    <w:rsid w:val="00436C66"/>
    <w:rsid w:val="00442434"/>
    <w:rsid w:val="00443730"/>
    <w:rsid w:val="00443A4C"/>
    <w:rsid w:val="0044473B"/>
    <w:rsid w:val="004462A9"/>
    <w:rsid w:val="00447943"/>
    <w:rsid w:val="00450F94"/>
    <w:rsid w:val="00452D36"/>
    <w:rsid w:val="0045330B"/>
    <w:rsid w:val="00454F75"/>
    <w:rsid w:val="0045658A"/>
    <w:rsid w:val="004569CF"/>
    <w:rsid w:val="00456F40"/>
    <w:rsid w:val="0046016B"/>
    <w:rsid w:val="004610AF"/>
    <w:rsid w:val="004636D6"/>
    <w:rsid w:val="0046695B"/>
    <w:rsid w:val="00466EBD"/>
    <w:rsid w:val="004673FC"/>
    <w:rsid w:val="00472393"/>
    <w:rsid w:val="0047389A"/>
    <w:rsid w:val="00474057"/>
    <w:rsid w:val="00475343"/>
    <w:rsid w:val="00476A8F"/>
    <w:rsid w:val="004814A0"/>
    <w:rsid w:val="0048257F"/>
    <w:rsid w:val="0048699F"/>
    <w:rsid w:val="00487198"/>
    <w:rsid w:val="0048795A"/>
    <w:rsid w:val="00490727"/>
    <w:rsid w:val="00493D22"/>
    <w:rsid w:val="004944B2"/>
    <w:rsid w:val="0049607D"/>
    <w:rsid w:val="00496457"/>
    <w:rsid w:val="004A0356"/>
    <w:rsid w:val="004A0F9A"/>
    <w:rsid w:val="004A45B9"/>
    <w:rsid w:val="004A4CB3"/>
    <w:rsid w:val="004A702D"/>
    <w:rsid w:val="004B1826"/>
    <w:rsid w:val="004B3887"/>
    <w:rsid w:val="004B5ECA"/>
    <w:rsid w:val="004B7132"/>
    <w:rsid w:val="004C1225"/>
    <w:rsid w:val="004C176A"/>
    <w:rsid w:val="004C3202"/>
    <w:rsid w:val="004C43FF"/>
    <w:rsid w:val="004C66F9"/>
    <w:rsid w:val="004C6D61"/>
    <w:rsid w:val="004D1FE4"/>
    <w:rsid w:val="004D66CA"/>
    <w:rsid w:val="004E16EF"/>
    <w:rsid w:val="004E1DAB"/>
    <w:rsid w:val="004E276A"/>
    <w:rsid w:val="004E2CDC"/>
    <w:rsid w:val="004E3CC6"/>
    <w:rsid w:val="004E4634"/>
    <w:rsid w:val="004E59BA"/>
    <w:rsid w:val="004E6BC3"/>
    <w:rsid w:val="004F1C94"/>
    <w:rsid w:val="004F1D38"/>
    <w:rsid w:val="004F247D"/>
    <w:rsid w:val="004F52CF"/>
    <w:rsid w:val="0050132F"/>
    <w:rsid w:val="005025C3"/>
    <w:rsid w:val="00502D95"/>
    <w:rsid w:val="00503CDC"/>
    <w:rsid w:val="00507803"/>
    <w:rsid w:val="00513429"/>
    <w:rsid w:val="00513494"/>
    <w:rsid w:val="00514EF4"/>
    <w:rsid w:val="00516C83"/>
    <w:rsid w:val="005171AD"/>
    <w:rsid w:val="005174A9"/>
    <w:rsid w:val="00517D98"/>
    <w:rsid w:val="00524D6C"/>
    <w:rsid w:val="005271E0"/>
    <w:rsid w:val="00533E33"/>
    <w:rsid w:val="005341ED"/>
    <w:rsid w:val="00540799"/>
    <w:rsid w:val="00540D33"/>
    <w:rsid w:val="005450EC"/>
    <w:rsid w:val="005475E3"/>
    <w:rsid w:val="0055009A"/>
    <w:rsid w:val="00552322"/>
    <w:rsid w:val="0055294F"/>
    <w:rsid w:val="00554EAA"/>
    <w:rsid w:val="005575A8"/>
    <w:rsid w:val="00557779"/>
    <w:rsid w:val="005601A8"/>
    <w:rsid w:val="00561B05"/>
    <w:rsid w:val="005631A9"/>
    <w:rsid w:val="005633C3"/>
    <w:rsid w:val="00563FAD"/>
    <w:rsid w:val="00564EDC"/>
    <w:rsid w:val="0056625A"/>
    <w:rsid w:val="00567AAB"/>
    <w:rsid w:val="00571DE0"/>
    <w:rsid w:val="005723D7"/>
    <w:rsid w:val="00572DC5"/>
    <w:rsid w:val="00574586"/>
    <w:rsid w:val="00575C19"/>
    <w:rsid w:val="00576495"/>
    <w:rsid w:val="005808F6"/>
    <w:rsid w:val="005817C7"/>
    <w:rsid w:val="00582BFF"/>
    <w:rsid w:val="00584DC8"/>
    <w:rsid w:val="00584F78"/>
    <w:rsid w:val="005864A7"/>
    <w:rsid w:val="0058652D"/>
    <w:rsid w:val="00587D39"/>
    <w:rsid w:val="00587ECE"/>
    <w:rsid w:val="00593018"/>
    <w:rsid w:val="00593E7B"/>
    <w:rsid w:val="00595728"/>
    <w:rsid w:val="005A0371"/>
    <w:rsid w:val="005A22B7"/>
    <w:rsid w:val="005A7341"/>
    <w:rsid w:val="005B026C"/>
    <w:rsid w:val="005B458A"/>
    <w:rsid w:val="005B4E0B"/>
    <w:rsid w:val="005B509D"/>
    <w:rsid w:val="005B7CAB"/>
    <w:rsid w:val="005C012F"/>
    <w:rsid w:val="005C74AC"/>
    <w:rsid w:val="005E13FF"/>
    <w:rsid w:val="005E2E29"/>
    <w:rsid w:val="005E329F"/>
    <w:rsid w:val="005F30B4"/>
    <w:rsid w:val="005F5E4D"/>
    <w:rsid w:val="005F6A49"/>
    <w:rsid w:val="00601569"/>
    <w:rsid w:val="00605462"/>
    <w:rsid w:val="006054C2"/>
    <w:rsid w:val="00610775"/>
    <w:rsid w:val="00611E64"/>
    <w:rsid w:val="0061222D"/>
    <w:rsid w:val="00612A0A"/>
    <w:rsid w:val="006139FD"/>
    <w:rsid w:val="006228DE"/>
    <w:rsid w:val="00622F32"/>
    <w:rsid w:val="00624950"/>
    <w:rsid w:val="00625BC9"/>
    <w:rsid w:val="00631519"/>
    <w:rsid w:val="00631D48"/>
    <w:rsid w:val="00632BEA"/>
    <w:rsid w:val="00635F60"/>
    <w:rsid w:val="006369D5"/>
    <w:rsid w:val="00637661"/>
    <w:rsid w:val="006428CC"/>
    <w:rsid w:val="0064687D"/>
    <w:rsid w:val="00650B9D"/>
    <w:rsid w:val="006524E5"/>
    <w:rsid w:val="00654505"/>
    <w:rsid w:val="00654E6D"/>
    <w:rsid w:val="0065636A"/>
    <w:rsid w:val="006615B0"/>
    <w:rsid w:val="006619C2"/>
    <w:rsid w:val="00661B61"/>
    <w:rsid w:val="0066338F"/>
    <w:rsid w:val="006633C0"/>
    <w:rsid w:val="006639D7"/>
    <w:rsid w:val="00663B69"/>
    <w:rsid w:val="006646A8"/>
    <w:rsid w:val="00664A48"/>
    <w:rsid w:val="00664BA4"/>
    <w:rsid w:val="00666240"/>
    <w:rsid w:val="006702F9"/>
    <w:rsid w:val="006757C4"/>
    <w:rsid w:val="00675B98"/>
    <w:rsid w:val="006765C0"/>
    <w:rsid w:val="006933FC"/>
    <w:rsid w:val="00695F60"/>
    <w:rsid w:val="006965A5"/>
    <w:rsid w:val="006A5621"/>
    <w:rsid w:val="006A6099"/>
    <w:rsid w:val="006A691F"/>
    <w:rsid w:val="006B18A3"/>
    <w:rsid w:val="006B23F1"/>
    <w:rsid w:val="006B3E38"/>
    <w:rsid w:val="006B5041"/>
    <w:rsid w:val="006C3974"/>
    <w:rsid w:val="006D03A2"/>
    <w:rsid w:val="006D1497"/>
    <w:rsid w:val="006D1539"/>
    <w:rsid w:val="006D2B04"/>
    <w:rsid w:val="006D3CE0"/>
    <w:rsid w:val="006D48D4"/>
    <w:rsid w:val="006D5296"/>
    <w:rsid w:val="006D6E0D"/>
    <w:rsid w:val="006E099E"/>
    <w:rsid w:val="006E2150"/>
    <w:rsid w:val="006E32C9"/>
    <w:rsid w:val="006E44FE"/>
    <w:rsid w:val="006E4EBA"/>
    <w:rsid w:val="006E726A"/>
    <w:rsid w:val="006E7718"/>
    <w:rsid w:val="006F1D8E"/>
    <w:rsid w:val="006F5B90"/>
    <w:rsid w:val="006F6571"/>
    <w:rsid w:val="0070055D"/>
    <w:rsid w:val="007011C8"/>
    <w:rsid w:val="00701F58"/>
    <w:rsid w:val="007022AA"/>
    <w:rsid w:val="00704829"/>
    <w:rsid w:val="00705B63"/>
    <w:rsid w:val="007100EC"/>
    <w:rsid w:val="007123B2"/>
    <w:rsid w:val="007135FE"/>
    <w:rsid w:val="007139AA"/>
    <w:rsid w:val="00713AF6"/>
    <w:rsid w:val="007164B1"/>
    <w:rsid w:val="00716D20"/>
    <w:rsid w:val="00720111"/>
    <w:rsid w:val="00721847"/>
    <w:rsid w:val="00723122"/>
    <w:rsid w:val="00726EDB"/>
    <w:rsid w:val="007336F2"/>
    <w:rsid w:val="00737FF9"/>
    <w:rsid w:val="007400BF"/>
    <w:rsid w:val="00740A0E"/>
    <w:rsid w:val="00741144"/>
    <w:rsid w:val="00743601"/>
    <w:rsid w:val="00744280"/>
    <w:rsid w:val="00752993"/>
    <w:rsid w:val="00753DD7"/>
    <w:rsid w:val="0075563F"/>
    <w:rsid w:val="00757843"/>
    <w:rsid w:val="007605DC"/>
    <w:rsid w:val="00760BA7"/>
    <w:rsid w:val="00760ED9"/>
    <w:rsid w:val="00762C1F"/>
    <w:rsid w:val="00763731"/>
    <w:rsid w:val="00763AC6"/>
    <w:rsid w:val="00765416"/>
    <w:rsid w:val="00766340"/>
    <w:rsid w:val="00766F90"/>
    <w:rsid w:val="007672D1"/>
    <w:rsid w:val="00774F50"/>
    <w:rsid w:val="0077788F"/>
    <w:rsid w:val="0078115A"/>
    <w:rsid w:val="00781907"/>
    <w:rsid w:val="00781E38"/>
    <w:rsid w:val="007838F7"/>
    <w:rsid w:val="00785ED1"/>
    <w:rsid w:val="0079025C"/>
    <w:rsid w:val="00790560"/>
    <w:rsid w:val="00793437"/>
    <w:rsid w:val="00795B52"/>
    <w:rsid w:val="00796389"/>
    <w:rsid w:val="00796BB4"/>
    <w:rsid w:val="00797F73"/>
    <w:rsid w:val="00797F91"/>
    <w:rsid w:val="007A2EA8"/>
    <w:rsid w:val="007A6355"/>
    <w:rsid w:val="007B02A2"/>
    <w:rsid w:val="007B0944"/>
    <w:rsid w:val="007B454F"/>
    <w:rsid w:val="007B481B"/>
    <w:rsid w:val="007B7144"/>
    <w:rsid w:val="007C0C39"/>
    <w:rsid w:val="007C0C85"/>
    <w:rsid w:val="007C2A88"/>
    <w:rsid w:val="007C2E53"/>
    <w:rsid w:val="007C4E09"/>
    <w:rsid w:val="007D23FE"/>
    <w:rsid w:val="007D5B70"/>
    <w:rsid w:val="007D5C89"/>
    <w:rsid w:val="007E0243"/>
    <w:rsid w:val="007F0893"/>
    <w:rsid w:val="007F2246"/>
    <w:rsid w:val="007F4EFE"/>
    <w:rsid w:val="007F5C6C"/>
    <w:rsid w:val="007F688B"/>
    <w:rsid w:val="00800CEB"/>
    <w:rsid w:val="008027E5"/>
    <w:rsid w:val="00815FC5"/>
    <w:rsid w:val="0081705A"/>
    <w:rsid w:val="00820113"/>
    <w:rsid w:val="00831859"/>
    <w:rsid w:val="0083268A"/>
    <w:rsid w:val="00832A74"/>
    <w:rsid w:val="00836961"/>
    <w:rsid w:val="00840D80"/>
    <w:rsid w:val="00851DF8"/>
    <w:rsid w:val="0086363E"/>
    <w:rsid w:val="00863688"/>
    <w:rsid w:val="00863C5D"/>
    <w:rsid w:val="00866445"/>
    <w:rsid w:val="008673F3"/>
    <w:rsid w:val="0086756C"/>
    <w:rsid w:val="00867F6C"/>
    <w:rsid w:val="00871E06"/>
    <w:rsid w:val="0087356E"/>
    <w:rsid w:val="00875BF3"/>
    <w:rsid w:val="0087675C"/>
    <w:rsid w:val="00876F36"/>
    <w:rsid w:val="00877F7E"/>
    <w:rsid w:val="008813CA"/>
    <w:rsid w:val="00882ED9"/>
    <w:rsid w:val="00884A47"/>
    <w:rsid w:val="00887387"/>
    <w:rsid w:val="008875B0"/>
    <w:rsid w:val="0088782C"/>
    <w:rsid w:val="00890E90"/>
    <w:rsid w:val="00891223"/>
    <w:rsid w:val="00892AD0"/>
    <w:rsid w:val="008930B8"/>
    <w:rsid w:val="0089503C"/>
    <w:rsid w:val="00895386"/>
    <w:rsid w:val="00895400"/>
    <w:rsid w:val="00896238"/>
    <w:rsid w:val="008A0DC2"/>
    <w:rsid w:val="008A19AB"/>
    <w:rsid w:val="008A49C1"/>
    <w:rsid w:val="008A75FB"/>
    <w:rsid w:val="008B0BB7"/>
    <w:rsid w:val="008B11F7"/>
    <w:rsid w:val="008B5412"/>
    <w:rsid w:val="008C1D6F"/>
    <w:rsid w:val="008C7461"/>
    <w:rsid w:val="008D3331"/>
    <w:rsid w:val="008D3815"/>
    <w:rsid w:val="008D68D7"/>
    <w:rsid w:val="008D7F9F"/>
    <w:rsid w:val="008E01E8"/>
    <w:rsid w:val="008E0471"/>
    <w:rsid w:val="008E47B5"/>
    <w:rsid w:val="008E7C22"/>
    <w:rsid w:val="008F118A"/>
    <w:rsid w:val="008F1F12"/>
    <w:rsid w:val="008F5902"/>
    <w:rsid w:val="008F5F77"/>
    <w:rsid w:val="008F734D"/>
    <w:rsid w:val="008F7D21"/>
    <w:rsid w:val="009012D2"/>
    <w:rsid w:val="009043EC"/>
    <w:rsid w:val="00906B57"/>
    <w:rsid w:val="00910E3F"/>
    <w:rsid w:val="009213F4"/>
    <w:rsid w:val="00923BC6"/>
    <w:rsid w:val="0092428F"/>
    <w:rsid w:val="00924C94"/>
    <w:rsid w:val="00926EFC"/>
    <w:rsid w:val="009273C1"/>
    <w:rsid w:val="00931074"/>
    <w:rsid w:val="009332D6"/>
    <w:rsid w:val="0093594C"/>
    <w:rsid w:val="009418B2"/>
    <w:rsid w:val="00941B1C"/>
    <w:rsid w:val="00942D4A"/>
    <w:rsid w:val="009437F6"/>
    <w:rsid w:val="00944734"/>
    <w:rsid w:val="00946F35"/>
    <w:rsid w:val="009546EE"/>
    <w:rsid w:val="009548BC"/>
    <w:rsid w:val="0095529D"/>
    <w:rsid w:val="0095568E"/>
    <w:rsid w:val="009562AB"/>
    <w:rsid w:val="009601E2"/>
    <w:rsid w:val="009612DE"/>
    <w:rsid w:val="00965008"/>
    <w:rsid w:val="00967BE1"/>
    <w:rsid w:val="009704C8"/>
    <w:rsid w:val="00970EC1"/>
    <w:rsid w:val="00975D37"/>
    <w:rsid w:val="009828C2"/>
    <w:rsid w:val="00982EFA"/>
    <w:rsid w:val="00983CB5"/>
    <w:rsid w:val="00987049"/>
    <w:rsid w:val="00987B94"/>
    <w:rsid w:val="00991935"/>
    <w:rsid w:val="00995B13"/>
    <w:rsid w:val="009960D6"/>
    <w:rsid w:val="00996F90"/>
    <w:rsid w:val="009A0A78"/>
    <w:rsid w:val="009A2986"/>
    <w:rsid w:val="009A33B9"/>
    <w:rsid w:val="009A54AC"/>
    <w:rsid w:val="009A60E9"/>
    <w:rsid w:val="009A613C"/>
    <w:rsid w:val="009A7070"/>
    <w:rsid w:val="009A7A0D"/>
    <w:rsid w:val="009C0309"/>
    <w:rsid w:val="009C3FAF"/>
    <w:rsid w:val="009C656E"/>
    <w:rsid w:val="009D1F46"/>
    <w:rsid w:val="009D44CF"/>
    <w:rsid w:val="009D5063"/>
    <w:rsid w:val="009E3853"/>
    <w:rsid w:val="009E4598"/>
    <w:rsid w:val="009E4CC0"/>
    <w:rsid w:val="009F1E79"/>
    <w:rsid w:val="009F3944"/>
    <w:rsid w:val="009F5D8D"/>
    <w:rsid w:val="009F7FE8"/>
    <w:rsid w:val="00A0213F"/>
    <w:rsid w:val="00A02837"/>
    <w:rsid w:val="00A06C48"/>
    <w:rsid w:val="00A1000C"/>
    <w:rsid w:val="00A1047F"/>
    <w:rsid w:val="00A11BB4"/>
    <w:rsid w:val="00A1377B"/>
    <w:rsid w:val="00A13D48"/>
    <w:rsid w:val="00A166CE"/>
    <w:rsid w:val="00A16783"/>
    <w:rsid w:val="00A16B6C"/>
    <w:rsid w:val="00A17907"/>
    <w:rsid w:val="00A23D36"/>
    <w:rsid w:val="00A2569E"/>
    <w:rsid w:val="00A2596D"/>
    <w:rsid w:val="00A259BD"/>
    <w:rsid w:val="00A27CEB"/>
    <w:rsid w:val="00A3064D"/>
    <w:rsid w:val="00A3678B"/>
    <w:rsid w:val="00A36CEC"/>
    <w:rsid w:val="00A37392"/>
    <w:rsid w:val="00A41FD7"/>
    <w:rsid w:val="00A44A88"/>
    <w:rsid w:val="00A537CC"/>
    <w:rsid w:val="00A55547"/>
    <w:rsid w:val="00A56A04"/>
    <w:rsid w:val="00A56A8D"/>
    <w:rsid w:val="00A57573"/>
    <w:rsid w:val="00A60A81"/>
    <w:rsid w:val="00A611F3"/>
    <w:rsid w:val="00A61FD5"/>
    <w:rsid w:val="00A62D26"/>
    <w:rsid w:val="00A63062"/>
    <w:rsid w:val="00A64288"/>
    <w:rsid w:val="00A727C4"/>
    <w:rsid w:val="00A73556"/>
    <w:rsid w:val="00A735B5"/>
    <w:rsid w:val="00A87FC9"/>
    <w:rsid w:val="00A90C41"/>
    <w:rsid w:val="00A9221C"/>
    <w:rsid w:val="00A9489F"/>
    <w:rsid w:val="00A94B90"/>
    <w:rsid w:val="00A9519F"/>
    <w:rsid w:val="00A95A71"/>
    <w:rsid w:val="00A96544"/>
    <w:rsid w:val="00AA0297"/>
    <w:rsid w:val="00AA0B8D"/>
    <w:rsid w:val="00AA4508"/>
    <w:rsid w:val="00AA6B97"/>
    <w:rsid w:val="00AB16FA"/>
    <w:rsid w:val="00AB4A52"/>
    <w:rsid w:val="00AB5106"/>
    <w:rsid w:val="00AB58DF"/>
    <w:rsid w:val="00AC0347"/>
    <w:rsid w:val="00AC3694"/>
    <w:rsid w:val="00AC4F6A"/>
    <w:rsid w:val="00AC6305"/>
    <w:rsid w:val="00AC7C36"/>
    <w:rsid w:val="00AD0E75"/>
    <w:rsid w:val="00AD272A"/>
    <w:rsid w:val="00AD4D57"/>
    <w:rsid w:val="00AE0DA1"/>
    <w:rsid w:val="00AE6DA6"/>
    <w:rsid w:val="00AF27DF"/>
    <w:rsid w:val="00AF3AF7"/>
    <w:rsid w:val="00AF51D6"/>
    <w:rsid w:val="00AF56A0"/>
    <w:rsid w:val="00AF5DF6"/>
    <w:rsid w:val="00AF68EC"/>
    <w:rsid w:val="00AF69CA"/>
    <w:rsid w:val="00AF7641"/>
    <w:rsid w:val="00B0182A"/>
    <w:rsid w:val="00B04243"/>
    <w:rsid w:val="00B102B1"/>
    <w:rsid w:val="00B12522"/>
    <w:rsid w:val="00B12E7F"/>
    <w:rsid w:val="00B13771"/>
    <w:rsid w:val="00B14FB1"/>
    <w:rsid w:val="00B15AFA"/>
    <w:rsid w:val="00B15CA3"/>
    <w:rsid w:val="00B218F4"/>
    <w:rsid w:val="00B25724"/>
    <w:rsid w:val="00B25C46"/>
    <w:rsid w:val="00B277BE"/>
    <w:rsid w:val="00B27D3C"/>
    <w:rsid w:val="00B336A3"/>
    <w:rsid w:val="00B33992"/>
    <w:rsid w:val="00B357DE"/>
    <w:rsid w:val="00B37624"/>
    <w:rsid w:val="00B3785E"/>
    <w:rsid w:val="00B406D0"/>
    <w:rsid w:val="00B419D8"/>
    <w:rsid w:val="00B41A87"/>
    <w:rsid w:val="00B41FF3"/>
    <w:rsid w:val="00B44B8D"/>
    <w:rsid w:val="00B45F3F"/>
    <w:rsid w:val="00B508C7"/>
    <w:rsid w:val="00B50CE1"/>
    <w:rsid w:val="00B555AB"/>
    <w:rsid w:val="00B56C6E"/>
    <w:rsid w:val="00B60D27"/>
    <w:rsid w:val="00B62024"/>
    <w:rsid w:val="00B643C7"/>
    <w:rsid w:val="00B653A6"/>
    <w:rsid w:val="00B66208"/>
    <w:rsid w:val="00B667EE"/>
    <w:rsid w:val="00B67BDA"/>
    <w:rsid w:val="00B700EB"/>
    <w:rsid w:val="00B730A2"/>
    <w:rsid w:val="00B7523B"/>
    <w:rsid w:val="00B77105"/>
    <w:rsid w:val="00B77BEA"/>
    <w:rsid w:val="00B820EF"/>
    <w:rsid w:val="00B84AD9"/>
    <w:rsid w:val="00B86373"/>
    <w:rsid w:val="00B86613"/>
    <w:rsid w:val="00B90090"/>
    <w:rsid w:val="00B90B4D"/>
    <w:rsid w:val="00B90B4E"/>
    <w:rsid w:val="00B9525B"/>
    <w:rsid w:val="00B95E13"/>
    <w:rsid w:val="00B95E31"/>
    <w:rsid w:val="00BA05C3"/>
    <w:rsid w:val="00BA153D"/>
    <w:rsid w:val="00BA28C8"/>
    <w:rsid w:val="00BA32BE"/>
    <w:rsid w:val="00BA3D62"/>
    <w:rsid w:val="00BA3F1D"/>
    <w:rsid w:val="00BA4476"/>
    <w:rsid w:val="00BA6CE3"/>
    <w:rsid w:val="00BB0B9F"/>
    <w:rsid w:val="00BB167C"/>
    <w:rsid w:val="00BB6BA4"/>
    <w:rsid w:val="00BB6C99"/>
    <w:rsid w:val="00BB7B54"/>
    <w:rsid w:val="00BC2E16"/>
    <w:rsid w:val="00BC370D"/>
    <w:rsid w:val="00BD0B6F"/>
    <w:rsid w:val="00BD11F7"/>
    <w:rsid w:val="00BD1FE2"/>
    <w:rsid w:val="00BD209E"/>
    <w:rsid w:val="00BD2161"/>
    <w:rsid w:val="00BD5CD8"/>
    <w:rsid w:val="00BE133B"/>
    <w:rsid w:val="00BE396C"/>
    <w:rsid w:val="00BE638F"/>
    <w:rsid w:val="00BF0C01"/>
    <w:rsid w:val="00BF1BFE"/>
    <w:rsid w:val="00BF2F4D"/>
    <w:rsid w:val="00BF5326"/>
    <w:rsid w:val="00BF64D9"/>
    <w:rsid w:val="00C00661"/>
    <w:rsid w:val="00C007E4"/>
    <w:rsid w:val="00C01004"/>
    <w:rsid w:val="00C02EF4"/>
    <w:rsid w:val="00C0331D"/>
    <w:rsid w:val="00C04085"/>
    <w:rsid w:val="00C04FF6"/>
    <w:rsid w:val="00C06023"/>
    <w:rsid w:val="00C0649B"/>
    <w:rsid w:val="00C064CA"/>
    <w:rsid w:val="00C06B83"/>
    <w:rsid w:val="00C073C4"/>
    <w:rsid w:val="00C106EB"/>
    <w:rsid w:val="00C10FB6"/>
    <w:rsid w:val="00C1106F"/>
    <w:rsid w:val="00C117C4"/>
    <w:rsid w:val="00C12ACB"/>
    <w:rsid w:val="00C14608"/>
    <w:rsid w:val="00C15FF4"/>
    <w:rsid w:val="00C170F1"/>
    <w:rsid w:val="00C17E2C"/>
    <w:rsid w:val="00C17F10"/>
    <w:rsid w:val="00C2077C"/>
    <w:rsid w:val="00C2252B"/>
    <w:rsid w:val="00C23543"/>
    <w:rsid w:val="00C32294"/>
    <w:rsid w:val="00C33946"/>
    <w:rsid w:val="00C346D6"/>
    <w:rsid w:val="00C35F04"/>
    <w:rsid w:val="00C36F98"/>
    <w:rsid w:val="00C414C1"/>
    <w:rsid w:val="00C42003"/>
    <w:rsid w:val="00C421BC"/>
    <w:rsid w:val="00C47718"/>
    <w:rsid w:val="00C47D72"/>
    <w:rsid w:val="00C509D6"/>
    <w:rsid w:val="00C5235B"/>
    <w:rsid w:val="00C53F2F"/>
    <w:rsid w:val="00C55BA3"/>
    <w:rsid w:val="00C57224"/>
    <w:rsid w:val="00C605F5"/>
    <w:rsid w:val="00C60E42"/>
    <w:rsid w:val="00C621F2"/>
    <w:rsid w:val="00C66636"/>
    <w:rsid w:val="00C674F5"/>
    <w:rsid w:val="00C67FDD"/>
    <w:rsid w:val="00C7074D"/>
    <w:rsid w:val="00C73012"/>
    <w:rsid w:val="00C74356"/>
    <w:rsid w:val="00C773BB"/>
    <w:rsid w:val="00C802EF"/>
    <w:rsid w:val="00C805C2"/>
    <w:rsid w:val="00C81BC5"/>
    <w:rsid w:val="00C83127"/>
    <w:rsid w:val="00C84402"/>
    <w:rsid w:val="00C854C5"/>
    <w:rsid w:val="00C903EF"/>
    <w:rsid w:val="00C918BB"/>
    <w:rsid w:val="00C932C7"/>
    <w:rsid w:val="00C937F6"/>
    <w:rsid w:val="00C939B0"/>
    <w:rsid w:val="00C9474B"/>
    <w:rsid w:val="00C95213"/>
    <w:rsid w:val="00C95B06"/>
    <w:rsid w:val="00CA04AD"/>
    <w:rsid w:val="00CA7FB4"/>
    <w:rsid w:val="00CB2EAD"/>
    <w:rsid w:val="00CB4EA6"/>
    <w:rsid w:val="00CB6919"/>
    <w:rsid w:val="00CB7B77"/>
    <w:rsid w:val="00CC0A11"/>
    <w:rsid w:val="00CC132C"/>
    <w:rsid w:val="00CC1BA1"/>
    <w:rsid w:val="00CC1C4C"/>
    <w:rsid w:val="00CC5479"/>
    <w:rsid w:val="00CD00C8"/>
    <w:rsid w:val="00CD0B51"/>
    <w:rsid w:val="00CD5A79"/>
    <w:rsid w:val="00CD5D8A"/>
    <w:rsid w:val="00CD69DD"/>
    <w:rsid w:val="00CE43D6"/>
    <w:rsid w:val="00CE57F8"/>
    <w:rsid w:val="00CF2580"/>
    <w:rsid w:val="00CF3B69"/>
    <w:rsid w:val="00CF4783"/>
    <w:rsid w:val="00CF4FA5"/>
    <w:rsid w:val="00CF5C85"/>
    <w:rsid w:val="00D0012C"/>
    <w:rsid w:val="00D010E9"/>
    <w:rsid w:val="00D020E2"/>
    <w:rsid w:val="00D05A29"/>
    <w:rsid w:val="00D07C23"/>
    <w:rsid w:val="00D110AB"/>
    <w:rsid w:val="00D13E86"/>
    <w:rsid w:val="00D15111"/>
    <w:rsid w:val="00D16770"/>
    <w:rsid w:val="00D203ED"/>
    <w:rsid w:val="00D24329"/>
    <w:rsid w:val="00D2509C"/>
    <w:rsid w:val="00D2595D"/>
    <w:rsid w:val="00D25DD9"/>
    <w:rsid w:val="00D32311"/>
    <w:rsid w:val="00D3390C"/>
    <w:rsid w:val="00D355B7"/>
    <w:rsid w:val="00D36D8F"/>
    <w:rsid w:val="00D40A50"/>
    <w:rsid w:val="00D425E1"/>
    <w:rsid w:val="00D441B6"/>
    <w:rsid w:val="00D46547"/>
    <w:rsid w:val="00D53FD2"/>
    <w:rsid w:val="00D559F2"/>
    <w:rsid w:val="00D5737F"/>
    <w:rsid w:val="00D57788"/>
    <w:rsid w:val="00D60AF7"/>
    <w:rsid w:val="00D61750"/>
    <w:rsid w:val="00D61E27"/>
    <w:rsid w:val="00D6460F"/>
    <w:rsid w:val="00D66FA0"/>
    <w:rsid w:val="00D67EFD"/>
    <w:rsid w:val="00D70168"/>
    <w:rsid w:val="00D7085C"/>
    <w:rsid w:val="00D70D38"/>
    <w:rsid w:val="00D715B5"/>
    <w:rsid w:val="00D71C96"/>
    <w:rsid w:val="00D724F0"/>
    <w:rsid w:val="00D75093"/>
    <w:rsid w:val="00D75F8C"/>
    <w:rsid w:val="00D770C3"/>
    <w:rsid w:val="00D80D12"/>
    <w:rsid w:val="00D84D51"/>
    <w:rsid w:val="00D86313"/>
    <w:rsid w:val="00D864F0"/>
    <w:rsid w:val="00D909D3"/>
    <w:rsid w:val="00D90B26"/>
    <w:rsid w:val="00D91C06"/>
    <w:rsid w:val="00D93339"/>
    <w:rsid w:val="00D937D8"/>
    <w:rsid w:val="00D943EB"/>
    <w:rsid w:val="00D95952"/>
    <w:rsid w:val="00D96249"/>
    <w:rsid w:val="00D96332"/>
    <w:rsid w:val="00D96372"/>
    <w:rsid w:val="00D97320"/>
    <w:rsid w:val="00DA054B"/>
    <w:rsid w:val="00DA3626"/>
    <w:rsid w:val="00DA5BB9"/>
    <w:rsid w:val="00DA7ABE"/>
    <w:rsid w:val="00DB0735"/>
    <w:rsid w:val="00DB18D5"/>
    <w:rsid w:val="00DB21BE"/>
    <w:rsid w:val="00DB2408"/>
    <w:rsid w:val="00DB581E"/>
    <w:rsid w:val="00DB7D1D"/>
    <w:rsid w:val="00DC1715"/>
    <w:rsid w:val="00DC2DB9"/>
    <w:rsid w:val="00DD077F"/>
    <w:rsid w:val="00DD178E"/>
    <w:rsid w:val="00DD18E5"/>
    <w:rsid w:val="00DD1C4A"/>
    <w:rsid w:val="00DD2B88"/>
    <w:rsid w:val="00DD30EF"/>
    <w:rsid w:val="00DD38EF"/>
    <w:rsid w:val="00DD3A84"/>
    <w:rsid w:val="00DD448A"/>
    <w:rsid w:val="00DD471D"/>
    <w:rsid w:val="00DD68C9"/>
    <w:rsid w:val="00DD7351"/>
    <w:rsid w:val="00DE1A71"/>
    <w:rsid w:val="00DE3856"/>
    <w:rsid w:val="00DE4287"/>
    <w:rsid w:val="00DF2F31"/>
    <w:rsid w:val="00DF4C3F"/>
    <w:rsid w:val="00DF5D18"/>
    <w:rsid w:val="00E043CA"/>
    <w:rsid w:val="00E048F7"/>
    <w:rsid w:val="00E06AD1"/>
    <w:rsid w:val="00E121DF"/>
    <w:rsid w:val="00E20EFE"/>
    <w:rsid w:val="00E21236"/>
    <w:rsid w:val="00E22271"/>
    <w:rsid w:val="00E2300A"/>
    <w:rsid w:val="00E24571"/>
    <w:rsid w:val="00E30BC4"/>
    <w:rsid w:val="00E324DE"/>
    <w:rsid w:val="00E32ECF"/>
    <w:rsid w:val="00E33C68"/>
    <w:rsid w:val="00E3555E"/>
    <w:rsid w:val="00E358CD"/>
    <w:rsid w:val="00E41A11"/>
    <w:rsid w:val="00E44693"/>
    <w:rsid w:val="00E454DA"/>
    <w:rsid w:val="00E54203"/>
    <w:rsid w:val="00E54A07"/>
    <w:rsid w:val="00E561F3"/>
    <w:rsid w:val="00E5634E"/>
    <w:rsid w:val="00E57851"/>
    <w:rsid w:val="00E628E3"/>
    <w:rsid w:val="00E629DE"/>
    <w:rsid w:val="00E64FA9"/>
    <w:rsid w:val="00E66644"/>
    <w:rsid w:val="00E73B5C"/>
    <w:rsid w:val="00E75739"/>
    <w:rsid w:val="00E76714"/>
    <w:rsid w:val="00E81B0A"/>
    <w:rsid w:val="00E82F18"/>
    <w:rsid w:val="00E921AE"/>
    <w:rsid w:val="00E93C64"/>
    <w:rsid w:val="00E94FB7"/>
    <w:rsid w:val="00E957D7"/>
    <w:rsid w:val="00E9729B"/>
    <w:rsid w:val="00EA089F"/>
    <w:rsid w:val="00EA1F8F"/>
    <w:rsid w:val="00EA634D"/>
    <w:rsid w:val="00EA7F71"/>
    <w:rsid w:val="00EB1101"/>
    <w:rsid w:val="00EB11D2"/>
    <w:rsid w:val="00EB2238"/>
    <w:rsid w:val="00EB2E1B"/>
    <w:rsid w:val="00EB34A5"/>
    <w:rsid w:val="00EB352E"/>
    <w:rsid w:val="00EB36E2"/>
    <w:rsid w:val="00EB4281"/>
    <w:rsid w:val="00EB44E2"/>
    <w:rsid w:val="00EB4FE3"/>
    <w:rsid w:val="00EC3D67"/>
    <w:rsid w:val="00EC55B3"/>
    <w:rsid w:val="00EC5B6B"/>
    <w:rsid w:val="00EC71A5"/>
    <w:rsid w:val="00EC7912"/>
    <w:rsid w:val="00ED28CE"/>
    <w:rsid w:val="00ED6A16"/>
    <w:rsid w:val="00EE201F"/>
    <w:rsid w:val="00EE60D0"/>
    <w:rsid w:val="00EF0EB2"/>
    <w:rsid w:val="00EF1297"/>
    <w:rsid w:val="00EF2BE0"/>
    <w:rsid w:val="00EF2E02"/>
    <w:rsid w:val="00EF4FA6"/>
    <w:rsid w:val="00EF663A"/>
    <w:rsid w:val="00EF6F5B"/>
    <w:rsid w:val="00EF738A"/>
    <w:rsid w:val="00F03311"/>
    <w:rsid w:val="00F0626E"/>
    <w:rsid w:val="00F0710A"/>
    <w:rsid w:val="00F10B63"/>
    <w:rsid w:val="00F169DF"/>
    <w:rsid w:val="00F2050F"/>
    <w:rsid w:val="00F2206B"/>
    <w:rsid w:val="00F22C44"/>
    <w:rsid w:val="00F23417"/>
    <w:rsid w:val="00F25D67"/>
    <w:rsid w:val="00F30CF5"/>
    <w:rsid w:val="00F3603C"/>
    <w:rsid w:val="00F422C1"/>
    <w:rsid w:val="00F42DE6"/>
    <w:rsid w:val="00F4303D"/>
    <w:rsid w:val="00F52D51"/>
    <w:rsid w:val="00F546D3"/>
    <w:rsid w:val="00F56D96"/>
    <w:rsid w:val="00F60D57"/>
    <w:rsid w:val="00F61444"/>
    <w:rsid w:val="00F61468"/>
    <w:rsid w:val="00F6197C"/>
    <w:rsid w:val="00F63EEB"/>
    <w:rsid w:val="00F64A23"/>
    <w:rsid w:val="00F64B1F"/>
    <w:rsid w:val="00F64EF1"/>
    <w:rsid w:val="00F65912"/>
    <w:rsid w:val="00F67355"/>
    <w:rsid w:val="00F70FE7"/>
    <w:rsid w:val="00F73025"/>
    <w:rsid w:val="00F74169"/>
    <w:rsid w:val="00F7658E"/>
    <w:rsid w:val="00F7714F"/>
    <w:rsid w:val="00F77B5C"/>
    <w:rsid w:val="00F77C51"/>
    <w:rsid w:val="00F802C5"/>
    <w:rsid w:val="00F80A7E"/>
    <w:rsid w:val="00F90751"/>
    <w:rsid w:val="00F90B29"/>
    <w:rsid w:val="00F91432"/>
    <w:rsid w:val="00F96B6C"/>
    <w:rsid w:val="00F971BF"/>
    <w:rsid w:val="00FA1A64"/>
    <w:rsid w:val="00FA1E18"/>
    <w:rsid w:val="00FA3832"/>
    <w:rsid w:val="00FA39D4"/>
    <w:rsid w:val="00FA44A4"/>
    <w:rsid w:val="00FA4CBD"/>
    <w:rsid w:val="00FA7942"/>
    <w:rsid w:val="00FB0A1B"/>
    <w:rsid w:val="00FB2DAC"/>
    <w:rsid w:val="00FB2F25"/>
    <w:rsid w:val="00FB65E2"/>
    <w:rsid w:val="00FC571D"/>
    <w:rsid w:val="00FC6A2D"/>
    <w:rsid w:val="00FC750D"/>
    <w:rsid w:val="00FD0053"/>
    <w:rsid w:val="00FD0D13"/>
    <w:rsid w:val="00FD0D73"/>
    <w:rsid w:val="00FD13DF"/>
    <w:rsid w:val="00FD174F"/>
    <w:rsid w:val="00FD1872"/>
    <w:rsid w:val="00FD31F1"/>
    <w:rsid w:val="00FD67F2"/>
    <w:rsid w:val="00FE0797"/>
    <w:rsid w:val="00FE2720"/>
    <w:rsid w:val="00FE3580"/>
    <w:rsid w:val="00FE4573"/>
    <w:rsid w:val="00FE50F9"/>
    <w:rsid w:val="00FE5980"/>
    <w:rsid w:val="00FE717C"/>
    <w:rsid w:val="00FE7212"/>
    <w:rsid w:val="00FF0A7B"/>
    <w:rsid w:val="00FF291E"/>
    <w:rsid w:val="00FF53B9"/>
    <w:rsid w:val="00FF5706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1E2B08F7-4560-4F00-9412-063FE684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51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3CC6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link w:val="Znak2odsazen1textChar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uiPriority w:val="99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D67F2"/>
    <w:pPr>
      <w:tabs>
        <w:tab w:val="center" w:pos="4536"/>
        <w:tab w:val="right" w:pos="9072"/>
      </w:tabs>
    </w:pPr>
  </w:style>
  <w:style w:type="paragraph" w:customStyle="1" w:styleId="Podtrennad">
    <w:name w:val="Podtržení nad"/>
    <w:basedOn w:val="Normln"/>
    <w:rsid w:val="00766340"/>
    <w:pPr>
      <w:widowControl w:val="0"/>
      <w:pBdr>
        <w:top w:val="single" w:sz="4" w:space="1" w:color="auto"/>
      </w:pBdr>
      <w:jc w:val="both"/>
    </w:pPr>
    <w:rPr>
      <w:rFonts w:ascii="Arial" w:hAnsi="Arial"/>
      <w:noProof/>
      <w:sz w:val="16"/>
      <w:szCs w:val="20"/>
    </w:rPr>
  </w:style>
  <w:style w:type="paragraph" w:styleId="Rozloendokumentu">
    <w:name w:val="Document Map"/>
    <w:basedOn w:val="Normln"/>
    <w:semiHidden/>
    <w:rsid w:val="00FA1E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loha1">
    <w:name w:val="Rada příloha č.1"/>
    <w:basedOn w:val="Normln"/>
    <w:rsid w:val="00AA4508"/>
    <w:pPr>
      <w:widowControl w:val="0"/>
      <w:numPr>
        <w:numId w:val="26"/>
      </w:numPr>
      <w:spacing w:after="120"/>
      <w:jc w:val="both"/>
    </w:pPr>
    <w:rPr>
      <w:rFonts w:ascii="Arial" w:hAnsi="Arial"/>
      <w:noProof/>
      <w:szCs w:val="20"/>
      <w:u w:val="single"/>
    </w:rPr>
  </w:style>
  <w:style w:type="table" w:styleId="Mkatabulky">
    <w:name w:val="Table Grid"/>
    <w:basedOn w:val="Normlntabulka"/>
    <w:uiPriority w:val="59"/>
    <w:rsid w:val="00AA450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40A0E"/>
  </w:style>
  <w:style w:type="paragraph" w:styleId="Textbubliny">
    <w:name w:val="Balloon Text"/>
    <w:basedOn w:val="Normln"/>
    <w:semiHidden/>
    <w:rsid w:val="00752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7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C60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[Normal]"/>
    <w:rsid w:val="006E099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354A1F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7838F7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D3CE0"/>
    <w:pPr>
      <w:spacing w:before="100" w:beforeAutospacing="1" w:after="100" w:afterAutospacing="1"/>
    </w:pPr>
    <w:rPr>
      <w:rFonts w:eastAsia="Calibri"/>
    </w:rPr>
  </w:style>
  <w:style w:type="paragraph" w:customStyle="1" w:styleId="Styl3">
    <w:name w:val="Styl3"/>
    <w:basedOn w:val="Normln"/>
    <w:rsid w:val="0023774F"/>
    <w:pPr>
      <w:jc w:val="both"/>
    </w:pPr>
    <w:rPr>
      <w:rFonts w:ascii="Arial" w:hAnsi="Arial" w:cs="Arial"/>
      <w:b/>
    </w:rPr>
  </w:style>
  <w:style w:type="character" w:customStyle="1" w:styleId="Znak2odsazen1textChar">
    <w:name w:val="Znak2 odsazený1 text Char"/>
    <w:link w:val="Znak2odsazen1text"/>
    <w:rsid w:val="00F70FE7"/>
    <w:rPr>
      <w:rFonts w:ascii="Arial" w:hAnsi="Arial"/>
      <w:noProof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FC750D"/>
    <w:rPr>
      <w:rFonts w:ascii="Arial" w:hAnsi="Arial"/>
      <w:noProof/>
      <w:sz w:val="24"/>
    </w:rPr>
  </w:style>
  <w:style w:type="character" w:styleId="Zdraznn">
    <w:name w:val="Emphasis"/>
    <w:basedOn w:val="Standardnpsmoodstavce"/>
    <w:qFormat/>
    <w:rsid w:val="00C414C1"/>
    <w:rPr>
      <w:i/>
      <w:iCs/>
    </w:rPr>
  </w:style>
  <w:style w:type="table" w:styleId="Prosttabulka4">
    <w:name w:val="Plain Table 4"/>
    <w:basedOn w:val="Normlntabulka"/>
    <w:uiPriority w:val="44"/>
    <w:rsid w:val="0027626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ledovanodkaz">
    <w:name w:val="FollowedHyperlink"/>
    <w:basedOn w:val="Standardnpsmoodstavce"/>
    <w:rsid w:val="00D4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C6A7-CDE8-4787-9BA2-00F864BB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2379</Words>
  <Characters>14350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skopalova</dc:creator>
  <cp:keywords/>
  <cp:lastModifiedBy>Rábová Kristýna</cp:lastModifiedBy>
  <cp:revision>2</cp:revision>
  <cp:lastPrinted>2022-04-01T07:09:00Z</cp:lastPrinted>
  <dcterms:created xsi:type="dcterms:W3CDTF">2022-06-24T08:50:00Z</dcterms:created>
  <dcterms:modified xsi:type="dcterms:W3CDTF">2022-06-24T08:50:00Z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