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CDC" w:rsidRPr="00450CDC" w:rsidRDefault="00450CDC" w:rsidP="00450CDC">
      <w:pPr>
        <w:spacing w:before="0" w:after="200"/>
        <w:rPr>
          <w:sz w:val="48"/>
        </w:rPr>
      </w:pPr>
      <w:bookmarkStart w:id="0" w:name="_GoBack"/>
      <w:bookmarkEnd w:id="0"/>
    </w:p>
    <w:p w:rsidR="00450CDC" w:rsidRPr="00450CDC" w:rsidRDefault="00450CDC" w:rsidP="00450CDC">
      <w:pPr>
        <w:spacing w:before="0" w:after="200"/>
        <w:rPr>
          <w:sz w:val="48"/>
        </w:rPr>
      </w:pPr>
    </w:p>
    <w:p w:rsidR="00450CDC" w:rsidRPr="00450CDC" w:rsidRDefault="00450CDC" w:rsidP="00450CDC">
      <w:pPr>
        <w:spacing w:before="0" w:after="200"/>
        <w:jc w:val="center"/>
        <w:rPr>
          <w:sz w:val="48"/>
        </w:rPr>
      </w:pPr>
      <w:r w:rsidRPr="00450CDC">
        <w:rPr>
          <w:noProof/>
          <w:sz w:val="48"/>
          <w:lang w:eastAsia="cs-CZ"/>
        </w:rPr>
        <w:drawing>
          <wp:anchor distT="0" distB="0" distL="114300" distR="114300" simplePos="0" relativeHeight="251659264" behindDoc="0" locked="0" layoutInCell="1" allowOverlap="1" wp14:anchorId="54441D3C" wp14:editId="54225F49">
            <wp:simplePos x="4770755" y="1957705"/>
            <wp:positionH relativeFrom="margin">
              <wp:align>center</wp:align>
            </wp:positionH>
            <wp:positionV relativeFrom="margin">
              <wp:align>top</wp:align>
            </wp:positionV>
            <wp:extent cx="1146175" cy="1408430"/>
            <wp:effectExtent l="0" t="0" r="0" b="127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6175" cy="1408430"/>
                    </a:xfrm>
                    <a:prstGeom prst="rect">
                      <a:avLst/>
                    </a:prstGeom>
                    <a:noFill/>
                  </pic:spPr>
                </pic:pic>
              </a:graphicData>
            </a:graphic>
          </wp:anchor>
        </w:drawing>
      </w:r>
    </w:p>
    <w:p w:rsidR="00450CDC" w:rsidRPr="00450CDC" w:rsidRDefault="00450CDC" w:rsidP="00450CDC">
      <w:pPr>
        <w:spacing w:before="0" w:after="200"/>
        <w:rPr>
          <w:sz w:val="48"/>
        </w:rPr>
      </w:pPr>
    </w:p>
    <w:p w:rsidR="00450CDC" w:rsidRPr="00450CDC" w:rsidRDefault="00450CDC" w:rsidP="00450CDC">
      <w:pPr>
        <w:spacing w:before="0" w:after="200"/>
        <w:rPr>
          <w:sz w:val="48"/>
        </w:rPr>
      </w:pPr>
    </w:p>
    <w:p w:rsidR="00450CDC" w:rsidRPr="00450CDC" w:rsidRDefault="00450CDC" w:rsidP="00450CDC">
      <w:pPr>
        <w:spacing w:before="240" w:after="200"/>
        <w:jc w:val="center"/>
        <w:rPr>
          <w:b/>
          <w:sz w:val="32"/>
        </w:rPr>
      </w:pPr>
      <w:r w:rsidRPr="00450CDC">
        <w:rPr>
          <w:b/>
          <w:sz w:val="32"/>
        </w:rPr>
        <w:t xml:space="preserve">AKČNÍ PLÁN ROZVOJE SOCIÁLNÍCH SLUŽEB </w:t>
      </w:r>
    </w:p>
    <w:p w:rsidR="00450CDC" w:rsidRPr="00450CDC" w:rsidRDefault="00450CDC" w:rsidP="00450CDC">
      <w:pPr>
        <w:spacing w:before="240" w:after="200"/>
        <w:jc w:val="center"/>
        <w:rPr>
          <w:b/>
          <w:sz w:val="32"/>
        </w:rPr>
      </w:pPr>
      <w:r w:rsidRPr="00450CDC">
        <w:rPr>
          <w:b/>
          <w:sz w:val="32"/>
        </w:rPr>
        <w:t>OLOMOUCKÉHO KRAJE</w:t>
      </w:r>
    </w:p>
    <w:p w:rsidR="00450CDC" w:rsidRPr="00450CDC" w:rsidRDefault="00450CDC" w:rsidP="00450CDC">
      <w:pPr>
        <w:spacing w:before="240" w:after="200"/>
        <w:jc w:val="center"/>
        <w:rPr>
          <w:b/>
          <w:sz w:val="32"/>
        </w:rPr>
      </w:pPr>
      <w:r w:rsidRPr="00450CDC">
        <w:rPr>
          <w:b/>
          <w:sz w:val="32"/>
        </w:rPr>
        <w:t>NA ROK 2016</w:t>
      </w:r>
    </w:p>
    <w:p w:rsidR="00450CDC" w:rsidRPr="00450CDC" w:rsidRDefault="00450CDC" w:rsidP="00450CDC">
      <w:pPr>
        <w:spacing w:before="240" w:after="200"/>
        <w:jc w:val="center"/>
        <w:rPr>
          <w:b/>
          <w:sz w:val="32"/>
        </w:rPr>
      </w:pPr>
    </w:p>
    <w:p w:rsidR="00450CDC" w:rsidRPr="00450CDC" w:rsidRDefault="00450CDC" w:rsidP="00450CDC">
      <w:pPr>
        <w:ind w:left="2830" w:hanging="2830"/>
        <w:rPr>
          <w:rFonts w:eastAsia="Arial Unicode MS"/>
          <w:color w:val="FF0000"/>
          <w:u w:val="single"/>
          <w:lang w:eastAsia="cs-CZ"/>
        </w:rPr>
      </w:pPr>
    </w:p>
    <w:p w:rsidR="00450CDC" w:rsidRPr="00450CDC" w:rsidRDefault="00450CDC" w:rsidP="00450CDC">
      <w:pPr>
        <w:ind w:left="2830" w:hanging="2830"/>
        <w:rPr>
          <w:rFonts w:eastAsia="Arial Unicode MS"/>
          <w:color w:val="FF0000"/>
          <w:u w:val="single"/>
          <w:lang w:eastAsia="cs-CZ"/>
        </w:rPr>
      </w:pPr>
    </w:p>
    <w:p w:rsidR="00450CDC" w:rsidRPr="00450CDC" w:rsidRDefault="00450CDC" w:rsidP="00450CDC">
      <w:pPr>
        <w:ind w:left="2830" w:hanging="2830"/>
        <w:rPr>
          <w:rFonts w:eastAsia="Arial Unicode MS"/>
          <w:lang w:eastAsia="cs-CZ"/>
        </w:rPr>
      </w:pPr>
      <w:r w:rsidRPr="00450CDC">
        <w:rPr>
          <w:rFonts w:eastAsia="Arial Unicode MS"/>
          <w:u w:val="single"/>
          <w:lang w:eastAsia="cs-CZ"/>
        </w:rPr>
        <w:t>Věcně příslušný odbor:</w:t>
      </w:r>
      <w:r w:rsidRPr="00450CDC">
        <w:rPr>
          <w:rFonts w:eastAsia="Arial Unicode MS"/>
          <w:lang w:eastAsia="cs-CZ"/>
        </w:rPr>
        <w:tab/>
        <w:t>Odbor sociálních věcí Krajského úřadu Olomouckého kraje</w:t>
      </w:r>
    </w:p>
    <w:p w:rsidR="00450CDC" w:rsidRPr="00450CDC" w:rsidRDefault="00450CDC" w:rsidP="00450CDC">
      <w:pPr>
        <w:rPr>
          <w:rFonts w:eastAsia="Arial Unicode MS"/>
          <w:lang w:eastAsia="cs-CZ"/>
        </w:rPr>
      </w:pPr>
      <w:r w:rsidRPr="00450CDC">
        <w:rPr>
          <w:rFonts w:eastAsia="Arial Unicode MS"/>
          <w:u w:val="single"/>
          <w:lang w:eastAsia="cs-CZ"/>
        </w:rPr>
        <w:t>Kontakt:</w:t>
      </w:r>
      <w:r w:rsidRPr="00450CDC">
        <w:rPr>
          <w:rFonts w:eastAsia="Arial Unicode MS"/>
          <w:lang w:eastAsia="cs-CZ"/>
        </w:rPr>
        <w:tab/>
      </w:r>
      <w:r w:rsidRPr="00450CDC">
        <w:rPr>
          <w:rFonts w:eastAsia="Arial Unicode MS"/>
          <w:lang w:eastAsia="cs-CZ"/>
        </w:rPr>
        <w:tab/>
      </w:r>
      <w:r w:rsidRPr="00450CDC">
        <w:rPr>
          <w:rFonts w:eastAsia="Arial Unicode MS"/>
          <w:lang w:eastAsia="cs-CZ"/>
        </w:rPr>
        <w:tab/>
        <w:t xml:space="preserve">Jeremenkova 40 b, </w:t>
      </w:r>
      <w:proofErr w:type="gramStart"/>
      <w:r w:rsidRPr="00450CDC">
        <w:rPr>
          <w:rFonts w:eastAsia="Arial Unicode MS"/>
          <w:lang w:eastAsia="cs-CZ"/>
        </w:rPr>
        <w:t>779 11  OLOMOUC</w:t>
      </w:r>
      <w:proofErr w:type="gramEnd"/>
    </w:p>
    <w:p w:rsidR="00450CDC" w:rsidRPr="00450CDC" w:rsidRDefault="00450CDC" w:rsidP="00450CDC">
      <w:pPr>
        <w:ind w:left="2483" w:firstLine="349"/>
        <w:rPr>
          <w:rFonts w:eastAsia="Arial Unicode MS"/>
          <w:lang w:eastAsia="cs-CZ"/>
        </w:rPr>
      </w:pPr>
      <w:r w:rsidRPr="00450CDC">
        <w:rPr>
          <w:rFonts w:eastAsia="Arial Unicode MS"/>
          <w:lang w:eastAsia="cs-CZ"/>
        </w:rPr>
        <w:t>sekretariát odboru</w:t>
      </w:r>
    </w:p>
    <w:p w:rsidR="00450CDC" w:rsidRPr="00450CDC" w:rsidRDefault="00450CDC" w:rsidP="00450CDC">
      <w:pPr>
        <w:ind w:left="2483" w:firstLine="349"/>
        <w:rPr>
          <w:rFonts w:eastAsia="Arial Unicode MS"/>
          <w:lang w:eastAsia="cs-CZ"/>
        </w:rPr>
      </w:pPr>
      <w:r w:rsidRPr="00450CDC">
        <w:rPr>
          <w:rFonts w:eastAsia="Arial Unicode MS"/>
          <w:lang w:eastAsia="cs-CZ"/>
        </w:rPr>
        <w:t>tel.: 585 508 219</w:t>
      </w:r>
    </w:p>
    <w:p w:rsidR="00450CDC" w:rsidRPr="00450CDC" w:rsidRDefault="00450CDC" w:rsidP="00450CDC">
      <w:pPr>
        <w:ind w:left="2779" w:hanging="2779"/>
        <w:rPr>
          <w:rFonts w:eastAsia="Arial Unicode MS"/>
          <w:lang w:eastAsia="cs-CZ"/>
        </w:rPr>
      </w:pPr>
      <w:r w:rsidRPr="00450CDC">
        <w:rPr>
          <w:rFonts w:eastAsia="Arial Unicode MS"/>
          <w:u w:val="single"/>
          <w:lang w:eastAsia="cs-CZ"/>
        </w:rPr>
        <w:t>Zpracoval:</w:t>
      </w:r>
      <w:r w:rsidRPr="00450CDC">
        <w:rPr>
          <w:rFonts w:eastAsia="Arial Unicode MS"/>
          <w:lang w:eastAsia="cs-CZ"/>
        </w:rPr>
        <w:t xml:space="preserve"> </w:t>
      </w:r>
      <w:r w:rsidRPr="00450CDC">
        <w:rPr>
          <w:rFonts w:eastAsia="Arial Unicode MS"/>
          <w:lang w:eastAsia="cs-CZ"/>
        </w:rPr>
        <w:tab/>
        <w:t>Odbor sociálních věcí Krajského úřadu Olomouckého kraje</w:t>
      </w:r>
    </w:p>
    <w:p w:rsidR="00450CDC" w:rsidRPr="00450CDC" w:rsidRDefault="00450CDC" w:rsidP="00450CDC">
      <w:pPr>
        <w:ind w:left="2779" w:hanging="2779"/>
        <w:rPr>
          <w:rFonts w:eastAsia="Arial Unicode MS"/>
          <w:lang w:eastAsia="cs-CZ"/>
        </w:rPr>
      </w:pPr>
      <w:r w:rsidRPr="00450CDC">
        <w:rPr>
          <w:rFonts w:eastAsia="Arial Unicode MS"/>
          <w:u w:val="single"/>
          <w:lang w:eastAsia="cs-CZ"/>
        </w:rPr>
        <w:t>Schváleno:</w:t>
      </w:r>
      <w:r w:rsidRPr="00450CDC">
        <w:rPr>
          <w:rFonts w:eastAsia="Arial Unicode MS"/>
          <w:lang w:eastAsia="cs-CZ"/>
        </w:rPr>
        <w:tab/>
        <w:t xml:space="preserve">Usnesením Zastupitelstva Olomouckého kraje </w:t>
      </w:r>
      <w:r w:rsidRPr="00450CDC">
        <w:rPr>
          <w:rFonts w:eastAsia="Arial Unicode MS"/>
          <w:lang w:eastAsia="cs-CZ"/>
        </w:rPr>
        <w:br/>
      </w:r>
      <w:r w:rsidR="005D66DA" w:rsidRPr="00DB38E5">
        <w:rPr>
          <w:rFonts w:eastAsia="Arial Unicode MS"/>
          <w:lang w:eastAsia="cs-CZ"/>
        </w:rPr>
        <w:t>č. UZ/</w:t>
      </w:r>
      <w:proofErr w:type="spellStart"/>
      <w:r w:rsidR="005D66DA" w:rsidRPr="00DB38E5">
        <w:rPr>
          <w:rFonts w:eastAsia="Arial Unicode MS"/>
          <w:lang w:eastAsia="cs-CZ"/>
        </w:rPr>
        <w:t>xx</w:t>
      </w:r>
      <w:proofErr w:type="spellEnd"/>
      <w:r w:rsidR="005D66DA" w:rsidRPr="00DB38E5">
        <w:rPr>
          <w:rFonts w:eastAsia="Arial Unicode MS"/>
          <w:lang w:eastAsia="cs-CZ"/>
        </w:rPr>
        <w:t>/</w:t>
      </w:r>
      <w:proofErr w:type="spellStart"/>
      <w:r w:rsidR="005D66DA" w:rsidRPr="00DB38E5">
        <w:rPr>
          <w:rFonts w:eastAsia="Arial Unicode MS"/>
          <w:lang w:eastAsia="cs-CZ"/>
        </w:rPr>
        <w:t>xx</w:t>
      </w:r>
      <w:proofErr w:type="spellEnd"/>
      <w:r w:rsidR="005D66DA" w:rsidRPr="00DB38E5">
        <w:rPr>
          <w:rFonts w:eastAsia="Arial Unicode MS"/>
          <w:lang w:eastAsia="cs-CZ"/>
        </w:rPr>
        <w:t xml:space="preserve">/2015 ze dne </w:t>
      </w:r>
      <w:proofErr w:type="spellStart"/>
      <w:r w:rsidR="005D66DA" w:rsidRPr="00DB38E5">
        <w:rPr>
          <w:rFonts w:eastAsia="Arial Unicode MS"/>
          <w:lang w:eastAsia="cs-CZ"/>
        </w:rPr>
        <w:t>xx</w:t>
      </w:r>
      <w:proofErr w:type="spellEnd"/>
      <w:r w:rsidR="005D66DA" w:rsidRPr="00DB38E5">
        <w:rPr>
          <w:rFonts w:eastAsia="Arial Unicode MS"/>
          <w:lang w:eastAsia="cs-CZ"/>
        </w:rPr>
        <w:t>. x. 2015</w:t>
      </w:r>
    </w:p>
    <w:p w:rsidR="00450CDC" w:rsidRPr="00450CDC" w:rsidRDefault="00450CDC" w:rsidP="00450CDC">
      <w:pPr>
        <w:ind w:left="2779" w:hanging="2779"/>
        <w:rPr>
          <w:rFonts w:eastAsia="Arial Unicode MS"/>
          <w:lang w:eastAsia="cs-CZ"/>
        </w:rPr>
      </w:pPr>
      <w:r w:rsidRPr="00450CDC">
        <w:rPr>
          <w:rFonts w:eastAsia="Arial Unicode MS"/>
          <w:u w:val="single"/>
          <w:lang w:eastAsia="cs-CZ"/>
        </w:rPr>
        <w:t xml:space="preserve">Platnost </w:t>
      </w:r>
      <w:proofErr w:type="gramStart"/>
      <w:r w:rsidRPr="00450CDC">
        <w:rPr>
          <w:rFonts w:eastAsia="Arial Unicode MS"/>
          <w:u w:val="single"/>
          <w:lang w:eastAsia="cs-CZ"/>
        </w:rPr>
        <w:t>od</w:t>
      </w:r>
      <w:proofErr w:type="gramEnd"/>
      <w:r w:rsidRPr="00450CDC">
        <w:rPr>
          <w:rFonts w:eastAsia="Arial Unicode MS"/>
          <w:u w:val="single"/>
          <w:lang w:eastAsia="cs-CZ"/>
        </w:rPr>
        <w:t>:</w:t>
      </w:r>
      <w:r w:rsidRPr="00450CDC">
        <w:rPr>
          <w:rFonts w:eastAsia="Arial Unicode MS"/>
          <w:lang w:eastAsia="cs-CZ"/>
        </w:rPr>
        <w:tab/>
        <w:t>Zveřejnění Usnesení Zastupitelstva Olomouckého kraje způsobem umožňujícím dálkový přístup</w:t>
      </w:r>
    </w:p>
    <w:p w:rsidR="00450CDC" w:rsidRPr="00450CDC" w:rsidRDefault="00450CDC" w:rsidP="00450CDC">
      <w:pPr>
        <w:ind w:left="2786" w:hanging="2786"/>
        <w:rPr>
          <w:rFonts w:eastAsia="Arial Unicode MS"/>
          <w:lang w:eastAsia="cs-CZ"/>
        </w:rPr>
      </w:pPr>
      <w:r w:rsidRPr="00450CDC">
        <w:rPr>
          <w:rFonts w:eastAsia="Arial Unicode MS"/>
          <w:u w:val="single"/>
          <w:lang w:eastAsia="cs-CZ"/>
        </w:rPr>
        <w:t>Účinnost:</w:t>
      </w:r>
      <w:r w:rsidRPr="00450CDC">
        <w:rPr>
          <w:rFonts w:eastAsia="Arial Unicode MS"/>
          <w:lang w:eastAsia="cs-CZ"/>
        </w:rPr>
        <w:tab/>
        <w:t>rok 2016</w:t>
      </w:r>
    </w:p>
    <w:p w:rsidR="004101B5" w:rsidRPr="00082A7E" w:rsidRDefault="004101B5" w:rsidP="00F4698C">
      <w:pPr>
        <w:pStyle w:val="Nadpis4"/>
        <w:rPr>
          <w:rFonts w:eastAsia="Arial Unicode MS"/>
        </w:rPr>
      </w:pPr>
      <w:r>
        <w:rPr>
          <w:rFonts w:eastAsia="Arial Unicode MS"/>
        </w:rPr>
        <w:lastRenderedPageBreak/>
        <w:t>Obsah</w:t>
      </w:r>
    </w:p>
    <w:sdt>
      <w:sdtPr>
        <w:id w:val="953675335"/>
        <w:docPartObj>
          <w:docPartGallery w:val="Table of Contents"/>
          <w:docPartUnique/>
        </w:docPartObj>
      </w:sdtPr>
      <w:sdtEndPr>
        <w:rPr>
          <w:b/>
          <w:bCs/>
        </w:rPr>
      </w:sdtEndPr>
      <w:sdtContent>
        <w:p w:rsidR="008A7226" w:rsidRDefault="008A7226" w:rsidP="008A7226"/>
        <w:p w:rsidR="00774F10" w:rsidRDefault="008A7226">
          <w:pPr>
            <w:pStyle w:val="Obsah1"/>
            <w:tabs>
              <w:tab w:val="left" w:pos="480"/>
              <w:tab w:val="right" w:leader="dot" w:pos="9062"/>
            </w:tabs>
            <w:rPr>
              <w:rFonts w:eastAsiaTheme="minorEastAsia" w:cstheme="minorBidi"/>
              <w:b w:val="0"/>
              <w:bCs w:val="0"/>
              <w:noProof/>
              <w:sz w:val="22"/>
              <w:szCs w:val="22"/>
              <w:lang w:eastAsia="cs-CZ"/>
            </w:rPr>
          </w:pPr>
          <w:r>
            <w:fldChar w:fldCharType="begin"/>
          </w:r>
          <w:r>
            <w:instrText xml:space="preserve"> TOC \o "1-3" \h \z \u </w:instrText>
          </w:r>
          <w:r>
            <w:fldChar w:fldCharType="separate"/>
          </w:r>
          <w:hyperlink w:anchor="_Toc419814094" w:history="1">
            <w:r w:rsidR="00774F10" w:rsidRPr="00C23E31">
              <w:rPr>
                <w:rStyle w:val="Hypertextovodkaz"/>
                <w:noProof/>
              </w:rPr>
              <w:t>1.</w:t>
            </w:r>
            <w:r w:rsidR="00774F10">
              <w:rPr>
                <w:rFonts w:eastAsiaTheme="minorEastAsia" w:cstheme="minorBidi"/>
                <w:b w:val="0"/>
                <w:bCs w:val="0"/>
                <w:noProof/>
                <w:sz w:val="22"/>
                <w:szCs w:val="22"/>
                <w:lang w:eastAsia="cs-CZ"/>
              </w:rPr>
              <w:tab/>
            </w:r>
            <w:r w:rsidR="00774F10" w:rsidRPr="00C23E31">
              <w:rPr>
                <w:rStyle w:val="Hypertextovodkaz"/>
                <w:noProof/>
              </w:rPr>
              <w:t>Obecná ustanovení</w:t>
            </w:r>
            <w:r w:rsidR="00774F10">
              <w:rPr>
                <w:noProof/>
                <w:webHidden/>
              </w:rPr>
              <w:tab/>
            </w:r>
            <w:r w:rsidR="00774F10">
              <w:rPr>
                <w:noProof/>
                <w:webHidden/>
              </w:rPr>
              <w:fldChar w:fldCharType="begin"/>
            </w:r>
            <w:r w:rsidR="00774F10">
              <w:rPr>
                <w:noProof/>
                <w:webHidden/>
              </w:rPr>
              <w:instrText xml:space="preserve"> PAGEREF _Toc419814094 \h </w:instrText>
            </w:r>
            <w:r w:rsidR="00774F10">
              <w:rPr>
                <w:noProof/>
                <w:webHidden/>
              </w:rPr>
            </w:r>
            <w:r w:rsidR="00774F10">
              <w:rPr>
                <w:noProof/>
                <w:webHidden/>
              </w:rPr>
              <w:fldChar w:fldCharType="separate"/>
            </w:r>
            <w:r w:rsidR="00DB38E5">
              <w:rPr>
                <w:noProof/>
                <w:webHidden/>
              </w:rPr>
              <w:t>17</w:t>
            </w:r>
            <w:r w:rsidR="00774F10">
              <w:rPr>
                <w:noProof/>
                <w:webHidden/>
              </w:rPr>
              <w:fldChar w:fldCharType="end"/>
            </w:r>
          </w:hyperlink>
        </w:p>
        <w:p w:rsidR="00774F10" w:rsidRDefault="00AC3053">
          <w:pPr>
            <w:pStyle w:val="Obsah2"/>
            <w:tabs>
              <w:tab w:val="left" w:pos="960"/>
              <w:tab w:val="right" w:leader="dot" w:pos="9062"/>
            </w:tabs>
            <w:rPr>
              <w:rFonts w:eastAsiaTheme="minorEastAsia" w:cstheme="minorBidi"/>
              <w:i w:val="0"/>
              <w:iCs w:val="0"/>
              <w:noProof/>
              <w:sz w:val="22"/>
              <w:szCs w:val="22"/>
              <w:lang w:eastAsia="cs-CZ"/>
            </w:rPr>
          </w:pPr>
          <w:hyperlink w:anchor="_Toc419814095" w:history="1">
            <w:r w:rsidR="00774F10" w:rsidRPr="00C23E31">
              <w:rPr>
                <w:rStyle w:val="Hypertextovodkaz"/>
                <w:noProof/>
              </w:rPr>
              <w:t>1.1.</w:t>
            </w:r>
            <w:r w:rsidR="00774F10">
              <w:rPr>
                <w:rFonts w:eastAsiaTheme="minorEastAsia" w:cstheme="minorBidi"/>
                <w:i w:val="0"/>
                <w:iCs w:val="0"/>
                <w:noProof/>
                <w:sz w:val="22"/>
                <w:szCs w:val="22"/>
                <w:lang w:eastAsia="cs-CZ"/>
              </w:rPr>
              <w:tab/>
            </w:r>
            <w:r w:rsidR="00774F10" w:rsidRPr="00C23E31">
              <w:rPr>
                <w:rStyle w:val="Hypertextovodkaz"/>
                <w:noProof/>
              </w:rPr>
              <w:t>Akční plán rozvoje sociálních služeb</w:t>
            </w:r>
            <w:r w:rsidR="00774F10">
              <w:rPr>
                <w:noProof/>
                <w:webHidden/>
              </w:rPr>
              <w:tab/>
            </w:r>
            <w:r w:rsidR="00774F10">
              <w:rPr>
                <w:noProof/>
                <w:webHidden/>
              </w:rPr>
              <w:fldChar w:fldCharType="begin"/>
            </w:r>
            <w:r w:rsidR="00774F10">
              <w:rPr>
                <w:noProof/>
                <w:webHidden/>
              </w:rPr>
              <w:instrText xml:space="preserve"> PAGEREF _Toc419814095 \h </w:instrText>
            </w:r>
            <w:r w:rsidR="00774F10">
              <w:rPr>
                <w:noProof/>
                <w:webHidden/>
              </w:rPr>
            </w:r>
            <w:r w:rsidR="00774F10">
              <w:rPr>
                <w:noProof/>
                <w:webHidden/>
              </w:rPr>
              <w:fldChar w:fldCharType="separate"/>
            </w:r>
            <w:r w:rsidR="00DB38E5">
              <w:rPr>
                <w:noProof/>
                <w:webHidden/>
              </w:rPr>
              <w:t>17</w:t>
            </w:r>
            <w:r w:rsidR="00774F10">
              <w:rPr>
                <w:noProof/>
                <w:webHidden/>
              </w:rPr>
              <w:fldChar w:fldCharType="end"/>
            </w:r>
          </w:hyperlink>
        </w:p>
        <w:p w:rsidR="00774F10" w:rsidRDefault="00AC3053">
          <w:pPr>
            <w:pStyle w:val="Obsah2"/>
            <w:tabs>
              <w:tab w:val="left" w:pos="960"/>
              <w:tab w:val="right" w:leader="dot" w:pos="9062"/>
            </w:tabs>
            <w:rPr>
              <w:rFonts w:eastAsiaTheme="minorEastAsia" w:cstheme="minorBidi"/>
              <w:i w:val="0"/>
              <w:iCs w:val="0"/>
              <w:noProof/>
              <w:sz w:val="22"/>
              <w:szCs w:val="22"/>
              <w:lang w:eastAsia="cs-CZ"/>
            </w:rPr>
          </w:pPr>
          <w:hyperlink w:anchor="_Toc419814096" w:history="1">
            <w:r w:rsidR="00774F10" w:rsidRPr="00C23E31">
              <w:rPr>
                <w:rStyle w:val="Hypertextovodkaz"/>
                <w:noProof/>
              </w:rPr>
              <w:t>1.2.</w:t>
            </w:r>
            <w:r w:rsidR="00774F10">
              <w:rPr>
                <w:rFonts w:eastAsiaTheme="minorEastAsia" w:cstheme="minorBidi"/>
                <w:i w:val="0"/>
                <w:iCs w:val="0"/>
                <w:noProof/>
                <w:sz w:val="22"/>
                <w:szCs w:val="22"/>
                <w:lang w:eastAsia="cs-CZ"/>
              </w:rPr>
              <w:tab/>
            </w:r>
            <w:r w:rsidR="00774F10" w:rsidRPr="00C23E31">
              <w:rPr>
                <w:rStyle w:val="Hypertextovodkaz"/>
                <w:noProof/>
              </w:rPr>
              <w:t>Síť sociálních služeb</w:t>
            </w:r>
            <w:r w:rsidR="00774F10">
              <w:rPr>
                <w:noProof/>
                <w:webHidden/>
              </w:rPr>
              <w:tab/>
            </w:r>
            <w:r w:rsidR="00774F10">
              <w:rPr>
                <w:noProof/>
                <w:webHidden/>
              </w:rPr>
              <w:fldChar w:fldCharType="begin"/>
            </w:r>
            <w:r w:rsidR="00774F10">
              <w:rPr>
                <w:noProof/>
                <w:webHidden/>
              </w:rPr>
              <w:instrText xml:space="preserve"> PAGEREF _Toc419814096 \h </w:instrText>
            </w:r>
            <w:r w:rsidR="00774F10">
              <w:rPr>
                <w:noProof/>
                <w:webHidden/>
              </w:rPr>
            </w:r>
            <w:r w:rsidR="00774F10">
              <w:rPr>
                <w:noProof/>
                <w:webHidden/>
              </w:rPr>
              <w:fldChar w:fldCharType="separate"/>
            </w:r>
            <w:r w:rsidR="00DB38E5">
              <w:rPr>
                <w:noProof/>
                <w:webHidden/>
              </w:rPr>
              <w:t>17</w:t>
            </w:r>
            <w:r w:rsidR="00774F10">
              <w:rPr>
                <w:noProof/>
                <w:webHidden/>
              </w:rPr>
              <w:fldChar w:fldCharType="end"/>
            </w:r>
          </w:hyperlink>
        </w:p>
        <w:p w:rsidR="00774F10" w:rsidRDefault="00AC3053">
          <w:pPr>
            <w:pStyle w:val="Obsah1"/>
            <w:tabs>
              <w:tab w:val="left" w:pos="480"/>
              <w:tab w:val="right" w:leader="dot" w:pos="9062"/>
            </w:tabs>
            <w:rPr>
              <w:rFonts w:eastAsiaTheme="minorEastAsia" w:cstheme="minorBidi"/>
              <w:b w:val="0"/>
              <w:bCs w:val="0"/>
              <w:noProof/>
              <w:sz w:val="22"/>
              <w:szCs w:val="22"/>
              <w:lang w:eastAsia="cs-CZ"/>
            </w:rPr>
          </w:pPr>
          <w:hyperlink w:anchor="_Toc419814097" w:history="1">
            <w:r w:rsidR="00774F10" w:rsidRPr="00C23E31">
              <w:rPr>
                <w:rStyle w:val="Hypertextovodkaz"/>
                <w:noProof/>
              </w:rPr>
              <w:t>2.</w:t>
            </w:r>
            <w:r w:rsidR="00774F10">
              <w:rPr>
                <w:rFonts w:eastAsiaTheme="minorEastAsia" w:cstheme="minorBidi"/>
                <w:b w:val="0"/>
                <w:bCs w:val="0"/>
                <w:noProof/>
                <w:sz w:val="22"/>
                <w:szCs w:val="22"/>
                <w:lang w:eastAsia="cs-CZ"/>
              </w:rPr>
              <w:tab/>
            </w:r>
            <w:r w:rsidR="00774F10" w:rsidRPr="00C23E31">
              <w:rPr>
                <w:rStyle w:val="Hypertextovodkaz"/>
                <w:noProof/>
              </w:rPr>
              <w:t>Akční plán na rok 2016</w:t>
            </w:r>
            <w:r w:rsidR="00774F10">
              <w:rPr>
                <w:noProof/>
                <w:webHidden/>
              </w:rPr>
              <w:tab/>
            </w:r>
            <w:r w:rsidR="00774F10">
              <w:rPr>
                <w:noProof/>
                <w:webHidden/>
              </w:rPr>
              <w:fldChar w:fldCharType="begin"/>
            </w:r>
            <w:r w:rsidR="00774F10">
              <w:rPr>
                <w:noProof/>
                <w:webHidden/>
              </w:rPr>
              <w:instrText xml:space="preserve"> PAGEREF _Toc419814097 \h </w:instrText>
            </w:r>
            <w:r w:rsidR="00774F10">
              <w:rPr>
                <w:noProof/>
                <w:webHidden/>
              </w:rPr>
            </w:r>
            <w:r w:rsidR="00774F10">
              <w:rPr>
                <w:noProof/>
                <w:webHidden/>
              </w:rPr>
              <w:fldChar w:fldCharType="separate"/>
            </w:r>
            <w:r w:rsidR="00DB38E5">
              <w:rPr>
                <w:noProof/>
                <w:webHidden/>
              </w:rPr>
              <w:t>18</w:t>
            </w:r>
            <w:r w:rsidR="00774F10">
              <w:rPr>
                <w:noProof/>
                <w:webHidden/>
              </w:rPr>
              <w:fldChar w:fldCharType="end"/>
            </w:r>
          </w:hyperlink>
        </w:p>
        <w:p w:rsidR="00774F10" w:rsidRDefault="00AC3053">
          <w:pPr>
            <w:pStyle w:val="Obsah2"/>
            <w:tabs>
              <w:tab w:val="left" w:pos="960"/>
              <w:tab w:val="right" w:leader="dot" w:pos="9062"/>
            </w:tabs>
            <w:rPr>
              <w:rFonts w:eastAsiaTheme="minorEastAsia" w:cstheme="minorBidi"/>
              <w:i w:val="0"/>
              <w:iCs w:val="0"/>
              <w:noProof/>
              <w:sz w:val="22"/>
              <w:szCs w:val="22"/>
              <w:lang w:eastAsia="cs-CZ"/>
            </w:rPr>
          </w:pPr>
          <w:hyperlink w:anchor="_Toc419814098" w:history="1">
            <w:r w:rsidR="00774F10" w:rsidRPr="00C23E31">
              <w:rPr>
                <w:rStyle w:val="Hypertextovodkaz"/>
                <w:noProof/>
              </w:rPr>
              <w:t>2.1.</w:t>
            </w:r>
            <w:r w:rsidR="00774F10">
              <w:rPr>
                <w:rFonts w:eastAsiaTheme="minorEastAsia" w:cstheme="minorBidi"/>
                <w:i w:val="0"/>
                <w:iCs w:val="0"/>
                <w:noProof/>
                <w:sz w:val="22"/>
                <w:szCs w:val="22"/>
                <w:lang w:eastAsia="cs-CZ"/>
              </w:rPr>
              <w:tab/>
            </w:r>
            <w:r w:rsidR="00774F10" w:rsidRPr="00C23E31">
              <w:rPr>
                <w:rStyle w:val="Hypertextovodkaz"/>
                <w:noProof/>
              </w:rPr>
              <w:t>Síť sociálních služeb na rok 2016</w:t>
            </w:r>
            <w:r w:rsidR="00774F10">
              <w:rPr>
                <w:noProof/>
                <w:webHidden/>
              </w:rPr>
              <w:tab/>
            </w:r>
            <w:r w:rsidR="00774F10">
              <w:rPr>
                <w:noProof/>
                <w:webHidden/>
              </w:rPr>
              <w:fldChar w:fldCharType="begin"/>
            </w:r>
            <w:r w:rsidR="00774F10">
              <w:rPr>
                <w:noProof/>
                <w:webHidden/>
              </w:rPr>
              <w:instrText xml:space="preserve"> PAGEREF _Toc419814098 \h </w:instrText>
            </w:r>
            <w:r w:rsidR="00774F10">
              <w:rPr>
                <w:noProof/>
                <w:webHidden/>
              </w:rPr>
            </w:r>
            <w:r w:rsidR="00774F10">
              <w:rPr>
                <w:noProof/>
                <w:webHidden/>
              </w:rPr>
              <w:fldChar w:fldCharType="separate"/>
            </w:r>
            <w:r w:rsidR="00DB38E5">
              <w:rPr>
                <w:noProof/>
                <w:webHidden/>
              </w:rPr>
              <w:t>18</w:t>
            </w:r>
            <w:r w:rsidR="00774F10">
              <w:rPr>
                <w:noProof/>
                <w:webHidden/>
              </w:rPr>
              <w:fldChar w:fldCharType="end"/>
            </w:r>
          </w:hyperlink>
        </w:p>
        <w:p w:rsidR="00774F10" w:rsidRDefault="00AC3053">
          <w:pPr>
            <w:pStyle w:val="Obsah2"/>
            <w:tabs>
              <w:tab w:val="left" w:pos="960"/>
              <w:tab w:val="right" w:leader="dot" w:pos="9062"/>
            </w:tabs>
            <w:rPr>
              <w:rFonts w:eastAsiaTheme="minorEastAsia" w:cstheme="minorBidi"/>
              <w:i w:val="0"/>
              <w:iCs w:val="0"/>
              <w:noProof/>
              <w:sz w:val="22"/>
              <w:szCs w:val="22"/>
              <w:lang w:eastAsia="cs-CZ"/>
            </w:rPr>
          </w:pPr>
          <w:hyperlink w:anchor="_Toc419814099" w:history="1">
            <w:r w:rsidR="00774F10" w:rsidRPr="00C23E31">
              <w:rPr>
                <w:rStyle w:val="Hypertextovodkaz"/>
                <w:noProof/>
              </w:rPr>
              <w:t>2.2.</w:t>
            </w:r>
            <w:r w:rsidR="00774F10">
              <w:rPr>
                <w:rFonts w:eastAsiaTheme="minorEastAsia" w:cstheme="minorBidi"/>
                <w:i w:val="0"/>
                <w:iCs w:val="0"/>
                <w:noProof/>
                <w:sz w:val="22"/>
                <w:szCs w:val="22"/>
                <w:lang w:eastAsia="cs-CZ"/>
              </w:rPr>
              <w:tab/>
            </w:r>
            <w:r w:rsidR="00774F10" w:rsidRPr="00C23E31">
              <w:rPr>
                <w:rStyle w:val="Hypertextovodkaz"/>
                <w:noProof/>
              </w:rPr>
              <w:t>Požadovaná výše dotace na zajištění sítě</w:t>
            </w:r>
            <w:r w:rsidR="00774F10">
              <w:rPr>
                <w:noProof/>
                <w:webHidden/>
              </w:rPr>
              <w:tab/>
            </w:r>
            <w:r w:rsidR="00774F10">
              <w:rPr>
                <w:noProof/>
                <w:webHidden/>
              </w:rPr>
              <w:fldChar w:fldCharType="begin"/>
            </w:r>
            <w:r w:rsidR="00774F10">
              <w:rPr>
                <w:noProof/>
                <w:webHidden/>
              </w:rPr>
              <w:instrText xml:space="preserve"> PAGEREF _Toc419814099 \h </w:instrText>
            </w:r>
            <w:r w:rsidR="00774F10">
              <w:rPr>
                <w:noProof/>
                <w:webHidden/>
              </w:rPr>
            </w:r>
            <w:r w:rsidR="00774F10">
              <w:rPr>
                <w:noProof/>
                <w:webHidden/>
              </w:rPr>
              <w:fldChar w:fldCharType="separate"/>
            </w:r>
            <w:r w:rsidR="00DB38E5">
              <w:rPr>
                <w:noProof/>
                <w:webHidden/>
              </w:rPr>
              <w:t>20</w:t>
            </w:r>
            <w:r w:rsidR="00774F10">
              <w:rPr>
                <w:noProof/>
                <w:webHidden/>
              </w:rPr>
              <w:fldChar w:fldCharType="end"/>
            </w:r>
          </w:hyperlink>
        </w:p>
        <w:p w:rsidR="00774F10" w:rsidRDefault="00AC3053">
          <w:pPr>
            <w:pStyle w:val="Obsah1"/>
            <w:tabs>
              <w:tab w:val="left" w:pos="480"/>
              <w:tab w:val="right" w:leader="dot" w:pos="9062"/>
            </w:tabs>
            <w:rPr>
              <w:rFonts w:eastAsiaTheme="minorEastAsia" w:cstheme="minorBidi"/>
              <w:b w:val="0"/>
              <w:bCs w:val="0"/>
              <w:noProof/>
              <w:sz w:val="22"/>
              <w:szCs w:val="22"/>
              <w:lang w:eastAsia="cs-CZ"/>
            </w:rPr>
          </w:pPr>
          <w:hyperlink w:anchor="_Toc419814100" w:history="1">
            <w:r w:rsidR="00774F10" w:rsidRPr="00C23E31">
              <w:rPr>
                <w:rStyle w:val="Hypertextovodkaz"/>
                <w:noProof/>
              </w:rPr>
              <w:t>3.</w:t>
            </w:r>
            <w:r w:rsidR="00774F10">
              <w:rPr>
                <w:rFonts w:eastAsiaTheme="minorEastAsia" w:cstheme="minorBidi"/>
                <w:b w:val="0"/>
                <w:bCs w:val="0"/>
                <w:noProof/>
                <w:sz w:val="22"/>
                <w:szCs w:val="22"/>
                <w:lang w:eastAsia="cs-CZ"/>
              </w:rPr>
              <w:tab/>
            </w:r>
            <w:r w:rsidR="00774F10" w:rsidRPr="00C23E31">
              <w:rPr>
                <w:rStyle w:val="Hypertextovodkaz"/>
                <w:noProof/>
              </w:rPr>
              <w:t>Plnění opatření SPRSS pro roky 2015 – 2017</w:t>
            </w:r>
            <w:r w:rsidR="00774F10">
              <w:rPr>
                <w:noProof/>
                <w:webHidden/>
              </w:rPr>
              <w:tab/>
            </w:r>
            <w:r w:rsidR="00774F10">
              <w:rPr>
                <w:noProof/>
                <w:webHidden/>
              </w:rPr>
              <w:fldChar w:fldCharType="begin"/>
            </w:r>
            <w:r w:rsidR="00774F10">
              <w:rPr>
                <w:noProof/>
                <w:webHidden/>
              </w:rPr>
              <w:instrText xml:space="preserve"> PAGEREF _Toc419814100 \h </w:instrText>
            </w:r>
            <w:r w:rsidR="00774F10">
              <w:rPr>
                <w:noProof/>
                <w:webHidden/>
              </w:rPr>
            </w:r>
            <w:r w:rsidR="00774F10">
              <w:rPr>
                <w:noProof/>
                <w:webHidden/>
              </w:rPr>
              <w:fldChar w:fldCharType="separate"/>
            </w:r>
            <w:r w:rsidR="00DB38E5">
              <w:rPr>
                <w:noProof/>
                <w:webHidden/>
              </w:rPr>
              <w:t>20</w:t>
            </w:r>
            <w:r w:rsidR="00774F10">
              <w:rPr>
                <w:noProof/>
                <w:webHidden/>
              </w:rPr>
              <w:fldChar w:fldCharType="end"/>
            </w:r>
          </w:hyperlink>
        </w:p>
        <w:p w:rsidR="00774F10" w:rsidRDefault="00AC3053">
          <w:pPr>
            <w:pStyle w:val="Obsah1"/>
            <w:tabs>
              <w:tab w:val="right" w:leader="dot" w:pos="9062"/>
            </w:tabs>
            <w:rPr>
              <w:rFonts w:eastAsiaTheme="minorEastAsia" w:cstheme="minorBidi"/>
              <w:b w:val="0"/>
              <w:bCs w:val="0"/>
              <w:noProof/>
              <w:sz w:val="22"/>
              <w:szCs w:val="22"/>
              <w:lang w:eastAsia="cs-CZ"/>
            </w:rPr>
          </w:pPr>
          <w:hyperlink w:anchor="_Toc419814101" w:history="1">
            <w:r w:rsidR="00774F10" w:rsidRPr="00C23E31">
              <w:rPr>
                <w:rStyle w:val="Hypertextovodkaz"/>
                <w:noProof/>
              </w:rPr>
              <w:t>Tabulka č. 1 – Síť sociálních služeb na rok 2016</w:t>
            </w:r>
            <w:r w:rsidR="00774F10">
              <w:rPr>
                <w:noProof/>
                <w:webHidden/>
              </w:rPr>
              <w:tab/>
            </w:r>
            <w:r w:rsidR="00774F10">
              <w:rPr>
                <w:noProof/>
                <w:webHidden/>
              </w:rPr>
              <w:fldChar w:fldCharType="begin"/>
            </w:r>
            <w:r w:rsidR="00774F10">
              <w:rPr>
                <w:noProof/>
                <w:webHidden/>
              </w:rPr>
              <w:instrText xml:space="preserve"> PAGEREF _Toc419814101 \h </w:instrText>
            </w:r>
            <w:r w:rsidR="00774F10">
              <w:rPr>
                <w:noProof/>
                <w:webHidden/>
              </w:rPr>
            </w:r>
            <w:r w:rsidR="00774F10">
              <w:rPr>
                <w:noProof/>
                <w:webHidden/>
              </w:rPr>
              <w:fldChar w:fldCharType="separate"/>
            </w:r>
            <w:r w:rsidR="00DB38E5">
              <w:rPr>
                <w:noProof/>
                <w:webHidden/>
              </w:rPr>
              <w:t>22</w:t>
            </w:r>
            <w:r w:rsidR="00774F10">
              <w:rPr>
                <w:noProof/>
                <w:webHidden/>
              </w:rPr>
              <w:fldChar w:fldCharType="end"/>
            </w:r>
          </w:hyperlink>
        </w:p>
        <w:p w:rsidR="00774F10" w:rsidRDefault="00AC3053">
          <w:pPr>
            <w:pStyle w:val="Obsah1"/>
            <w:tabs>
              <w:tab w:val="right" w:leader="dot" w:pos="9062"/>
            </w:tabs>
            <w:rPr>
              <w:rFonts w:eastAsiaTheme="minorEastAsia" w:cstheme="minorBidi"/>
              <w:b w:val="0"/>
              <w:bCs w:val="0"/>
              <w:noProof/>
              <w:sz w:val="22"/>
              <w:szCs w:val="22"/>
              <w:lang w:eastAsia="cs-CZ"/>
            </w:rPr>
          </w:pPr>
          <w:hyperlink w:anchor="_Toc419814102" w:history="1">
            <w:r w:rsidR="00774F10" w:rsidRPr="00C23E31">
              <w:rPr>
                <w:rStyle w:val="Hypertextovodkaz"/>
                <w:noProof/>
              </w:rPr>
              <w:t>Tabulka č. 2 – Požadovaná výše dotace na zajištění sítě</w:t>
            </w:r>
            <w:r w:rsidR="00774F10">
              <w:rPr>
                <w:noProof/>
                <w:webHidden/>
              </w:rPr>
              <w:tab/>
            </w:r>
            <w:r w:rsidR="00774F10">
              <w:rPr>
                <w:noProof/>
                <w:webHidden/>
              </w:rPr>
              <w:fldChar w:fldCharType="begin"/>
            </w:r>
            <w:r w:rsidR="00774F10">
              <w:rPr>
                <w:noProof/>
                <w:webHidden/>
              </w:rPr>
              <w:instrText xml:space="preserve"> PAGEREF _Toc419814102 \h </w:instrText>
            </w:r>
            <w:r w:rsidR="00774F10">
              <w:rPr>
                <w:noProof/>
                <w:webHidden/>
              </w:rPr>
            </w:r>
            <w:r w:rsidR="00774F10">
              <w:rPr>
                <w:noProof/>
                <w:webHidden/>
              </w:rPr>
              <w:fldChar w:fldCharType="separate"/>
            </w:r>
            <w:r w:rsidR="00DB38E5">
              <w:rPr>
                <w:noProof/>
                <w:webHidden/>
              </w:rPr>
              <w:t>34</w:t>
            </w:r>
            <w:r w:rsidR="00774F10">
              <w:rPr>
                <w:noProof/>
                <w:webHidden/>
              </w:rPr>
              <w:fldChar w:fldCharType="end"/>
            </w:r>
          </w:hyperlink>
        </w:p>
        <w:p w:rsidR="008A7226" w:rsidRDefault="008A7226">
          <w:r>
            <w:rPr>
              <w:b/>
              <w:bCs/>
            </w:rPr>
            <w:fldChar w:fldCharType="end"/>
          </w:r>
        </w:p>
      </w:sdtContent>
    </w:sdt>
    <w:p w:rsidR="0055385C" w:rsidRPr="005E1E49" w:rsidRDefault="0055385C" w:rsidP="00F4698C"/>
    <w:p w:rsidR="004101B5" w:rsidRDefault="004101B5" w:rsidP="00F4698C"/>
    <w:p w:rsidR="00E51BEC" w:rsidRDefault="00E51BEC" w:rsidP="00F4698C">
      <w:pPr>
        <w:sectPr w:rsidR="00E51BEC" w:rsidSect="00002A98">
          <w:headerReference w:type="default" r:id="rId10"/>
          <w:footerReference w:type="default" r:id="rId11"/>
          <w:headerReference w:type="first" r:id="rId12"/>
          <w:footerReference w:type="first" r:id="rId13"/>
          <w:pgSz w:w="11906" w:h="16838"/>
          <w:pgMar w:top="1417" w:right="1417" w:bottom="1417" w:left="1417" w:header="708" w:footer="708" w:gutter="0"/>
          <w:pgNumType w:start="14"/>
          <w:cols w:space="708"/>
          <w:titlePg/>
          <w:docGrid w:linePitch="360"/>
        </w:sectPr>
      </w:pPr>
    </w:p>
    <w:p w:rsidR="00B82DA3" w:rsidRDefault="00B82DA3" w:rsidP="00F4698C">
      <w:pPr>
        <w:pStyle w:val="Nadpis4"/>
      </w:pPr>
      <w:r>
        <w:lastRenderedPageBreak/>
        <w:t>Použité zkratky:</w:t>
      </w:r>
    </w:p>
    <w:p w:rsidR="00604F6F" w:rsidRDefault="00604F6F" w:rsidP="00F4698C">
      <w:r>
        <w:rPr>
          <w:lang w:eastAsia="cs-CZ"/>
        </w:rPr>
        <w:t>MPSV ČR</w:t>
      </w:r>
      <w:r>
        <w:rPr>
          <w:lang w:eastAsia="cs-CZ"/>
        </w:rPr>
        <w:tab/>
        <w:t>Ministerstvo práce a sociálních věcí České republiky</w:t>
      </w:r>
    </w:p>
    <w:p w:rsidR="00B82DA3" w:rsidRDefault="00B82DA3" w:rsidP="00F4698C">
      <w:r>
        <w:rPr>
          <w:lang w:eastAsia="cs-CZ"/>
        </w:rPr>
        <w:t>OK</w:t>
      </w:r>
      <w:r>
        <w:rPr>
          <w:lang w:eastAsia="cs-CZ"/>
        </w:rPr>
        <w:tab/>
      </w:r>
      <w:r>
        <w:rPr>
          <w:lang w:eastAsia="cs-CZ"/>
        </w:rPr>
        <w:tab/>
        <w:t>Olomoucký kraj</w:t>
      </w:r>
    </w:p>
    <w:p w:rsidR="00B82DA3" w:rsidRDefault="00B82DA3" w:rsidP="00F4698C">
      <w:r>
        <w:rPr>
          <w:lang w:eastAsia="cs-CZ"/>
        </w:rPr>
        <w:t>PS</w:t>
      </w:r>
      <w:r>
        <w:rPr>
          <w:lang w:eastAsia="cs-CZ"/>
        </w:rPr>
        <w:tab/>
      </w:r>
      <w:r>
        <w:rPr>
          <w:lang w:eastAsia="cs-CZ"/>
        </w:rPr>
        <w:tab/>
        <w:t>Pracovní skupiny, dle cílových skupin uživatelů sociálních služeb</w:t>
      </w:r>
    </w:p>
    <w:p w:rsidR="00AA1A3D" w:rsidRDefault="00AA1A3D" w:rsidP="00AA1A3D">
      <w:pPr>
        <w:ind w:left="1415" w:hanging="1415"/>
        <w:rPr>
          <w:lang w:eastAsia="cs-CZ"/>
        </w:rPr>
      </w:pPr>
      <w:r w:rsidRPr="00220172">
        <w:rPr>
          <w:lang w:eastAsia="cs-CZ"/>
        </w:rPr>
        <w:t>SPRSS</w:t>
      </w:r>
      <w:r w:rsidRPr="00220172">
        <w:rPr>
          <w:lang w:eastAsia="cs-CZ"/>
        </w:rPr>
        <w:tab/>
        <w:t>Střednědobý plán rozvoje sociálních služeb v Olomouckém kraji pro roky 2015 – 2017</w:t>
      </w:r>
    </w:p>
    <w:p w:rsidR="0001662C" w:rsidRPr="00220172" w:rsidRDefault="0001662C" w:rsidP="00AA1A3D">
      <w:pPr>
        <w:ind w:left="1415" w:hanging="1415"/>
      </w:pPr>
      <w:r>
        <w:rPr>
          <w:lang w:eastAsia="cs-CZ"/>
        </w:rPr>
        <w:t>POSTUP</w:t>
      </w:r>
      <w:r>
        <w:rPr>
          <w:lang w:eastAsia="cs-CZ"/>
        </w:rPr>
        <w:tab/>
      </w:r>
      <w:proofErr w:type="spellStart"/>
      <w:r w:rsidRPr="0001662C">
        <w:rPr>
          <w:lang w:eastAsia="cs-CZ"/>
        </w:rPr>
        <w:t>Postup</w:t>
      </w:r>
      <w:proofErr w:type="spellEnd"/>
      <w:r w:rsidRPr="0001662C">
        <w:rPr>
          <w:lang w:eastAsia="cs-CZ"/>
        </w:rPr>
        <w:t xml:space="preserve"> pro aktualizaci sítě sociálních služeb Olomouckého kraje</w:t>
      </w:r>
    </w:p>
    <w:p w:rsidR="00CC45EF" w:rsidRPr="00220172" w:rsidRDefault="00CC45EF" w:rsidP="00F4698C">
      <w:pPr>
        <w:rPr>
          <w:rFonts w:eastAsia="Arial Unicode MS"/>
          <w:sz w:val="32"/>
          <w:szCs w:val="32"/>
          <w:lang w:eastAsia="cs-CZ"/>
        </w:rPr>
      </w:pPr>
      <w:r w:rsidRPr="00220172">
        <w:br w:type="page"/>
      </w:r>
    </w:p>
    <w:p w:rsidR="00F83100" w:rsidRPr="004101B5" w:rsidRDefault="00F83100" w:rsidP="00F4698C">
      <w:pPr>
        <w:pStyle w:val="Nadpis4"/>
      </w:pPr>
      <w:r w:rsidRPr="004101B5">
        <w:lastRenderedPageBreak/>
        <w:t>Textová část</w:t>
      </w:r>
    </w:p>
    <w:p w:rsidR="00563C40" w:rsidRDefault="00563C40" w:rsidP="00F4698C">
      <w:pPr>
        <w:pStyle w:val="Nadpis1"/>
        <w:numPr>
          <w:ilvl w:val="0"/>
          <w:numId w:val="5"/>
        </w:numPr>
      </w:pPr>
      <w:bookmarkStart w:id="1" w:name="_Toc419814094"/>
      <w:r w:rsidRPr="004101B5">
        <w:t>Obecná ustanovení</w:t>
      </w:r>
      <w:bookmarkEnd w:id="1"/>
    </w:p>
    <w:p w:rsidR="000E5010" w:rsidRPr="0007504E" w:rsidRDefault="000E5010" w:rsidP="000E5010">
      <w:r w:rsidRPr="0007504E">
        <w:t>Plánování rozvoje sociálních služeb je strategický proces, v jehož průběhu jsou zjišťovány potřeby osob na daném území a hledány možnosti jejich uspokojení s využitím dostupných zdrojů. Výstupem tohoto procesu je střednědobý plán rozvoje sociálních služeb na dané období, ve kterém jsou definovány rozvojové aktivity vycházející ze zjištěných potřeb a dostupných zdrojů pro jejich uspokojení.</w:t>
      </w:r>
    </w:p>
    <w:p w:rsidR="00E36C4B" w:rsidRPr="004101B5" w:rsidRDefault="00E36C4B" w:rsidP="00F4698C">
      <w:pPr>
        <w:pStyle w:val="Nadpis2"/>
      </w:pPr>
      <w:bookmarkStart w:id="2" w:name="_Toc419814095"/>
      <w:r w:rsidRPr="00E468A1">
        <w:t>Akční</w:t>
      </w:r>
      <w:r w:rsidRPr="004101B5">
        <w:t xml:space="preserve"> plán rozvoje sociálních služeb</w:t>
      </w:r>
      <w:bookmarkEnd w:id="2"/>
    </w:p>
    <w:p w:rsidR="00E36C4B" w:rsidRPr="00E36C4B" w:rsidRDefault="00E36C4B" w:rsidP="00F4698C">
      <w:r>
        <w:t xml:space="preserve">Akční plán rozvoje sociálních služeb (dále jen „Akční plán“) je jednoletým </w:t>
      </w:r>
      <w:r w:rsidRPr="00E36C4B">
        <w:t>prováděcí</w:t>
      </w:r>
      <w:r>
        <w:t>m</w:t>
      </w:r>
      <w:r w:rsidRPr="00E36C4B">
        <w:t xml:space="preserve"> dokument</w:t>
      </w:r>
      <w:r>
        <w:t xml:space="preserve">em </w:t>
      </w:r>
      <w:r w:rsidRPr="00E36C4B">
        <w:t xml:space="preserve">ke střednědobému plánu, jehož prostřednictvím jsou realizovány rozvojové cíle v oblasti sociálních služeb, včetně jejich aktualizace na základě nově identifikovaných potřeb. </w:t>
      </w:r>
    </w:p>
    <w:p w:rsidR="00E36C4B" w:rsidRPr="00E36C4B" w:rsidRDefault="00E36C4B" w:rsidP="00F4698C">
      <w:r w:rsidRPr="00E36C4B">
        <w:t>Akční plán na příslušný rozpočtový rok</w:t>
      </w:r>
      <w:r>
        <w:t xml:space="preserve"> je nedílnou součástí střednědobého plánu</w:t>
      </w:r>
      <w:r w:rsidRPr="00E36C4B">
        <w:t xml:space="preserve">. Při </w:t>
      </w:r>
      <w:r>
        <w:t xml:space="preserve">jeho sestavování OK postupuje </w:t>
      </w:r>
      <w:r w:rsidRPr="00E36C4B">
        <w:t>v souladu s platnými právními předpisy a</w:t>
      </w:r>
      <w:r w:rsidR="00D645DE">
        <w:t> </w:t>
      </w:r>
      <w:r w:rsidRPr="00E36C4B">
        <w:t xml:space="preserve"> schválenými postupy</w:t>
      </w:r>
      <w:r w:rsidR="00F80B15">
        <w:t xml:space="preserve">. </w:t>
      </w:r>
      <w:r w:rsidRPr="00E36C4B">
        <w:t xml:space="preserve"> </w:t>
      </w:r>
    </w:p>
    <w:p w:rsidR="00E36C4B" w:rsidRPr="00E36C4B" w:rsidRDefault="00E36C4B" w:rsidP="00F4698C">
      <w:r w:rsidRPr="00E36C4B">
        <w:t xml:space="preserve">Obsahem </w:t>
      </w:r>
      <w:r w:rsidRPr="00E36C4B">
        <w:rPr>
          <w:bCs/>
        </w:rPr>
        <w:t>A</w:t>
      </w:r>
      <w:r w:rsidRPr="00E36C4B">
        <w:t xml:space="preserve">kčního plánu je </w:t>
      </w:r>
    </w:p>
    <w:p w:rsidR="00E36C4B" w:rsidRPr="00574791" w:rsidRDefault="00E468A1" w:rsidP="00F4698C">
      <w:pPr>
        <w:pStyle w:val="slovn"/>
        <w:rPr>
          <w:b/>
        </w:rPr>
      </w:pPr>
      <w:r w:rsidRPr="003167EE">
        <w:t>a</w:t>
      </w:r>
      <w:r w:rsidR="00E36C4B" w:rsidRPr="003167EE">
        <w:t>ktualizovaná</w:t>
      </w:r>
      <w:r w:rsidR="00E36C4B" w:rsidRPr="00E36C4B">
        <w:t xml:space="preserve"> síť sociálních služeb na území OK, určená k financování v rámci disponibilních finančních prostředků na tento účel na </w:t>
      </w:r>
      <w:r w:rsidR="00722A9F">
        <w:t>daný rok</w:t>
      </w:r>
      <w:r>
        <w:t>;</w:t>
      </w:r>
    </w:p>
    <w:p w:rsidR="00574791" w:rsidRPr="00574791" w:rsidRDefault="00574791" w:rsidP="00574791">
      <w:pPr>
        <w:pStyle w:val="slovn"/>
        <w:rPr>
          <w:b/>
        </w:rPr>
      </w:pPr>
      <w:r>
        <w:t xml:space="preserve">celkové náklady na poskytování sociálních služeb v Olomouckém kraji </w:t>
      </w:r>
      <w:r w:rsidR="00CA5E15">
        <w:t>na daný rok</w:t>
      </w:r>
      <w:r>
        <w:t xml:space="preserve"> a vymezení předpokládané výše krajem požadované dotace na poskytování sociálních služeb zařazených do sítě sociálních služeb na </w:t>
      </w:r>
      <w:r w:rsidR="00CA5E15">
        <w:t>příslušný rozpočtový rok a předpokládaný požadavek na následující 2 rozpočtové roky</w:t>
      </w:r>
    </w:p>
    <w:p w:rsidR="00321372" w:rsidRPr="003167EE" w:rsidRDefault="00321372" w:rsidP="00F4698C">
      <w:pPr>
        <w:pStyle w:val="slovn"/>
      </w:pPr>
      <w:r w:rsidRPr="003167EE">
        <w:t>seznam opatření střednědobého plánu naplněných v daném roce</w:t>
      </w:r>
      <w:r w:rsidR="003167EE" w:rsidRPr="003167EE">
        <w:t>.</w:t>
      </w:r>
    </w:p>
    <w:p w:rsidR="00563C40" w:rsidRDefault="00563C40" w:rsidP="00F4698C">
      <w:pPr>
        <w:pStyle w:val="Nadpis2"/>
      </w:pPr>
      <w:bookmarkStart w:id="3" w:name="_Toc419814096"/>
      <w:r>
        <w:t>Síť sociálních služeb</w:t>
      </w:r>
      <w:bookmarkEnd w:id="3"/>
    </w:p>
    <w:p w:rsidR="00EA22E3" w:rsidRPr="003167EE" w:rsidRDefault="00EA22E3" w:rsidP="00F4698C">
      <w:pPr>
        <w:rPr>
          <w:lang w:eastAsia="cs-CZ"/>
        </w:rPr>
      </w:pPr>
      <w:r w:rsidRPr="003167EE">
        <w:t xml:space="preserve">Síť sociálních služeb je souhrnem sociálních služeb, které napomáhají řešit nepříznivou sociální situaci osob na území kraje. </w:t>
      </w:r>
      <w:r w:rsidRPr="003167EE">
        <w:rPr>
          <w:lang w:eastAsia="cs-CZ"/>
        </w:rPr>
        <w:t>Tvoří ji</w:t>
      </w:r>
      <w:r w:rsidR="00563C40" w:rsidRPr="003167EE">
        <w:rPr>
          <w:lang w:eastAsia="cs-CZ"/>
        </w:rPr>
        <w:t xml:space="preserve"> sociální služby zapsané v registru dle zákona č. 108/2006 Sb., o sociálních službách, ve znění pozdějších </w:t>
      </w:r>
      <w:r w:rsidR="00563C40" w:rsidRPr="003167EE">
        <w:rPr>
          <w:lang w:eastAsia="cs-CZ"/>
        </w:rPr>
        <w:lastRenderedPageBreak/>
        <w:t xml:space="preserve">předpisů, které poskytují sociální služby občanům OK na území OK, </w:t>
      </w:r>
      <w:r w:rsidRPr="003167EE">
        <w:rPr>
          <w:lang w:eastAsia="cs-CZ"/>
        </w:rPr>
        <w:t xml:space="preserve">jsou v souladu </w:t>
      </w:r>
      <w:r w:rsidR="006712B4" w:rsidRPr="003167EE">
        <w:t>se zjištěnými potřebami osob na území kraje a dostupnými</w:t>
      </w:r>
      <w:r w:rsidR="006712B4" w:rsidRPr="003167EE">
        <w:rPr>
          <w:i/>
          <w:sz w:val="20"/>
          <w:szCs w:val="20"/>
        </w:rPr>
        <w:t xml:space="preserve"> </w:t>
      </w:r>
      <w:r w:rsidR="00CF422E" w:rsidRPr="003167EE">
        <w:rPr>
          <w:lang w:eastAsia="cs-CZ"/>
        </w:rPr>
        <w:t>finančními a jinými zdroji a</w:t>
      </w:r>
      <w:r w:rsidRPr="003167EE">
        <w:rPr>
          <w:lang w:eastAsia="cs-CZ"/>
        </w:rPr>
        <w:t xml:space="preserve"> splňují kritéria hospodárnosti a účelného využití dotace</w:t>
      </w:r>
      <w:r w:rsidR="006712B4" w:rsidRPr="003167EE">
        <w:rPr>
          <w:lang w:eastAsia="cs-CZ"/>
        </w:rPr>
        <w:t>.</w:t>
      </w:r>
    </w:p>
    <w:p w:rsidR="0001662C" w:rsidRDefault="00421D48" w:rsidP="00F4698C">
      <w:pPr>
        <w:rPr>
          <w:lang w:eastAsia="cs-CZ"/>
        </w:rPr>
      </w:pPr>
      <w:r w:rsidRPr="003167EE">
        <w:rPr>
          <w:lang w:eastAsia="cs-CZ"/>
        </w:rPr>
        <w:t xml:space="preserve">Východiskem pro stanovení sítě sociálních služeb </w:t>
      </w:r>
      <w:r w:rsidR="00321372" w:rsidRPr="003167EE">
        <w:rPr>
          <w:lang w:eastAsia="cs-CZ"/>
        </w:rPr>
        <w:t xml:space="preserve">na daný rok </w:t>
      </w:r>
      <w:r w:rsidRPr="003167EE">
        <w:rPr>
          <w:lang w:eastAsia="cs-CZ"/>
        </w:rPr>
        <w:t xml:space="preserve">je síť sociálních služeb stanovená v předcházejícím roce, která je modelována </w:t>
      </w:r>
      <w:r w:rsidR="006712B4" w:rsidRPr="003167EE">
        <w:rPr>
          <w:noProof/>
        </w:rPr>
        <w:t>v souladu se specifickými cíli a opatřeními střednědobého plánu rozvoje sociálních služeb</w:t>
      </w:r>
      <w:r w:rsidR="006712B4" w:rsidRPr="003167EE">
        <w:rPr>
          <w:lang w:eastAsia="cs-CZ"/>
        </w:rPr>
        <w:t xml:space="preserve"> dle </w:t>
      </w:r>
      <w:r w:rsidRPr="00421D48">
        <w:rPr>
          <w:lang w:eastAsia="cs-CZ"/>
        </w:rPr>
        <w:t>Postupu pro aktualizaci sítě soci</w:t>
      </w:r>
      <w:r>
        <w:rPr>
          <w:lang w:eastAsia="cs-CZ"/>
        </w:rPr>
        <w:t>álních služeb Olomouckého kraje</w:t>
      </w:r>
      <w:r w:rsidR="0001662C">
        <w:rPr>
          <w:lang w:eastAsia="cs-CZ"/>
        </w:rPr>
        <w:t xml:space="preserve">. </w:t>
      </w:r>
    </w:p>
    <w:p w:rsidR="007C3698" w:rsidRPr="007C3698" w:rsidRDefault="007C3698" w:rsidP="00F4698C">
      <w:pPr>
        <w:rPr>
          <w:lang w:eastAsia="cs-CZ"/>
        </w:rPr>
      </w:pPr>
      <w:r w:rsidRPr="007C3698">
        <w:rPr>
          <w:lang w:eastAsia="cs-CZ"/>
        </w:rPr>
        <w:t>Samotné zařazení do sítě negarantuje poskytovateli sociální služby poskytnutí dotace ve výši celkových nákladů služby. Konkrétní výše podpory (účelová dotace MPSV ČR, rozpočet OK, individuální projekty OK) na daný rok pro jednotlivé sociální služby zařazené v síti, bude určena v průběhu jednotlivých dotačních řízení (podprogramů) Programu finanční podpory poskytování sociálních služeb v</w:t>
      </w:r>
      <w:r w:rsidR="00D645DE">
        <w:rPr>
          <w:lang w:eastAsia="cs-CZ"/>
        </w:rPr>
        <w:t> </w:t>
      </w:r>
      <w:r w:rsidRPr="007C3698">
        <w:rPr>
          <w:lang w:eastAsia="cs-CZ"/>
        </w:rPr>
        <w:t xml:space="preserve">Olomouckém kraji, schváleného orgány kraje.  </w:t>
      </w:r>
    </w:p>
    <w:p w:rsidR="00563C40" w:rsidRDefault="00563C40" w:rsidP="00F4698C">
      <w:pPr>
        <w:pStyle w:val="Nadpis1"/>
      </w:pPr>
      <w:bookmarkStart w:id="4" w:name="_Toc419814097"/>
      <w:r>
        <w:t>Akční</w:t>
      </w:r>
      <w:r w:rsidRPr="008B0777">
        <w:t xml:space="preserve"> plán</w:t>
      </w:r>
      <w:r>
        <w:t xml:space="preserve"> </w:t>
      </w:r>
      <w:r w:rsidRPr="008B0777">
        <w:t>na rok 201</w:t>
      </w:r>
      <w:r>
        <w:t>6</w:t>
      </w:r>
      <w:bookmarkEnd w:id="4"/>
    </w:p>
    <w:p w:rsidR="00D03F11" w:rsidRPr="0007504E" w:rsidRDefault="00563C40" w:rsidP="00D03F11">
      <w:r w:rsidRPr="00082A7E">
        <w:t xml:space="preserve">Zastupitelstvo Olomouckého kraje dne 19. 9. 2014 schválilo svým usnesením </w:t>
      </w:r>
      <w:r w:rsidR="005E4114">
        <w:br/>
      </w:r>
      <w:r w:rsidRPr="00082A7E">
        <w:t>č. UZ/12/39/2014 strategický dokument pro oblast plánování rozvoje sociálních služeb s názvem Střednědobý plán rozvoje sociálních služeb v Olomouckém kraji pro roky 2015 – 2017</w:t>
      </w:r>
      <w:r w:rsidR="00AA1A3D">
        <w:t>.</w:t>
      </w:r>
      <w:r w:rsidRPr="00082A7E">
        <w:t xml:space="preserve"> </w:t>
      </w:r>
      <w:r w:rsidR="00F826B2" w:rsidRPr="00F826B2">
        <w:t xml:space="preserve">Tento strategický dokument reflektuje záměr zajistit základní dostupnost a kvalitu poskytovaných sociálních služeb, určuje priority rozvoje sociálních služeb pro dané období a je výsledkem procesu zjišťování potřeb </w:t>
      </w:r>
      <w:r w:rsidR="00F826B2" w:rsidRPr="0007504E">
        <w:t>poskytování sociálních služeb na území OK. Prostřednictvím Akčního plánu na rok 2016 jsou realizovány rozvojové aktivity tohoto SPRSS na rok 2016.</w:t>
      </w:r>
    </w:p>
    <w:p w:rsidR="004D31DF" w:rsidRDefault="004D31DF" w:rsidP="00D03F11">
      <w:pPr>
        <w:pStyle w:val="Nadpis2"/>
      </w:pPr>
      <w:bookmarkStart w:id="5" w:name="_Toc419814098"/>
      <w:r w:rsidRPr="006E077D">
        <w:t>Síť sociálních služeb</w:t>
      </w:r>
      <w:r>
        <w:t xml:space="preserve"> na rok 2016</w:t>
      </w:r>
      <w:bookmarkEnd w:id="5"/>
    </w:p>
    <w:p w:rsidR="00A06FD9" w:rsidRPr="009B7DDB" w:rsidRDefault="00A06FD9" w:rsidP="00F4698C">
      <w:r w:rsidRPr="00F06907">
        <w:t xml:space="preserve">Východiskem pro stanovení sítě sociálních služeb na rok 2016 byla síť sociálních služeb stanovená v roce 2015. Síť byla modelována na </w:t>
      </w:r>
      <w:r w:rsidRPr="009B7DDB">
        <w:t>základě níže uvedených priorit</w:t>
      </w:r>
      <w:r w:rsidR="009B7DDB" w:rsidRPr="009B7DDB">
        <w:t>.</w:t>
      </w:r>
    </w:p>
    <w:p w:rsidR="00A06FD9" w:rsidRPr="00A06FD9" w:rsidRDefault="00A06FD9" w:rsidP="002655DC">
      <w:pPr>
        <w:pStyle w:val="Nadpis5"/>
        <w:ind w:left="0"/>
      </w:pPr>
      <w:r w:rsidRPr="00A06FD9">
        <w:t>Priority pro modelaci sítě sociálních služeb pro rok 2016</w:t>
      </w:r>
    </w:p>
    <w:p w:rsidR="00A06FD9" w:rsidRPr="00A06FD9" w:rsidRDefault="00A06FD9" w:rsidP="00F4698C">
      <w:pPr>
        <w:pStyle w:val="slovn"/>
        <w:numPr>
          <w:ilvl w:val="1"/>
          <w:numId w:val="15"/>
        </w:numPr>
      </w:pPr>
      <w:r w:rsidRPr="00A06FD9">
        <w:t>Rozvoj sociálních služeb v souladu se specifickými cíli,</w:t>
      </w:r>
    </w:p>
    <w:p w:rsidR="00A06FD9" w:rsidRPr="00A06FD9" w:rsidRDefault="00A06FD9" w:rsidP="00F4698C">
      <w:pPr>
        <w:pStyle w:val="slovn"/>
        <w:numPr>
          <w:ilvl w:val="1"/>
          <w:numId w:val="15"/>
        </w:numPr>
      </w:pPr>
      <w:r w:rsidRPr="00A06FD9">
        <w:t>služby s vazbou na projekty schválené před rokem 2015, jejichž rea</w:t>
      </w:r>
      <w:r w:rsidR="009B7DDB">
        <w:t>lizace nebyla doposud dokončena.</w:t>
      </w:r>
    </w:p>
    <w:p w:rsidR="00C5507C" w:rsidRDefault="00C5507C" w:rsidP="002655DC">
      <w:pPr>
        <w:pStyle w:val="Nadpis5"/>
        <w:ind w:left="0"/>
      </w:pPr>
      <w:r>
        <w:lastRenderedPageBreak/>
        <w:t xml:space="preserve">Způsob </w:t>
      </w:r>
      <w:r w:rsidRPr="00C5507C">
        <w:t>modelace</w:t>
      </w:r>
      <w:r>
        <w:t xml:space="preserve"> sítě sociálních služeb pro rok 2016</w:t>
      </w:r>
    </w:p>
    <w:p w:rsidR="00A06FD9" w:rsidRPr="003C46D0" w:rsidRDefault="00C5507C" w:rsidP="00F4698C">
      <w:r w:rsidRPr="003C46D0">
        <w:t xml:space="preserve">Zařazeny do sítě byly nové služby, které splnily podmínky stanovené </w:t>
      </w:r>
      <w:proofErr w:type="spellStart"/>
      <w:r w:rsidRPr="003C46D0">
        <w:t>POSTUPem</w:t>
      </w:r>
      <w:proofErr w:type="spellEnd"/>
      <w:r w:rsidRPr="003C46D0">
        <w:t xml:space="preserve"> a</w:t>
      </w:r>
      <w:r w:rsidR="00D645DE">
        <w:t> </w:t>
      </w:r>
      <w:r w:rsidRPr="003C46D0">
        <w:t>současně jsou v souladu s prioritami pro modelaci sítě sociálních služeb pro rok 2016.</w:t>
      </w:r>
    </w:p>
    <w:p w:rsidR="00C5507C" w:rsidRPr="003C46D0" w:rsidRDefault="00C5507C" w:rsidP="00F4698C">
      <w:proofErr w:type="gramStart"/>
      <w:r w:rsidRPr="003C46D0">
        <w:t>Zařazeny</w:t>
      </w:r>
      <w:proofErr w:type="gramEnd"/>
      <w:r w:rsidRPr="003C46D0">
        <w:t xml:space="preserve"> do sítě byly služby, </w:t>
      </w:r>
      <w:proofErr w:type="gramStart"/>
      <w:r w:rsidRPr="003C46D0">
        <w:t>které:</w:t>
      </w:r>
      <w:proofErr w:type="gramEnd"/>
    </w:p>
    <w:p w:rsidR="00730B01" w:rsidRPr="00A06FD9" w:rsidRDefault="00730B01" w:rsidP="00F4698C">
      <w:pPr>
        <w:pStyle w:val="Odrky"/>
      </w:pPr>
      <w:r w:rsidRPr="00A06FD9">
        <w:t xml:space="preserve">jsou v souladu se specifickými cíli Střednědobého plánu rozvoje sociálních služeb v Olomouckém kraji pro roky 2015 – 2017; </w:t>
      </w:r>
    </w:p>
    <w:p w:rsidR="00730B01" w:rsidRPr="00A06FD9" w:rsidRDefault="00A06FD9" w:rsidP="00F4698C">
      <w:pPr>
        <w:pStyle w:val="Odrky"/>
      </w:pPr>
      <w:r>
        <w:t>vznikly či vznikají z důvodu r</w:t>
      </w:r>
      <w:r w:rsidR="00730B01" w:rsidRPr="00A06FD9">
        <w:t>ealizac</w:t>
      </w:r>
      <w:r>
        <w:t>e</w:t>
      </w:r>
      <w:r w:rsidR="00730B01" w:rsidRPr="00A06FD9">
        <w:t xml:space="preserve"> investičních projektů </w:t>
      </w:r>
      <w:r w:rsidR="0097733D" w:rsidRPr="00A06FD9">
        <w:t>schválených a</w:t>
      </w:r>
      <w:r w:rsidR="00D645DE">
        <w:t> </w:t>
      </w:r>
      <w:r w:rsidR="0097733D" w:rsidRPr="00A06FD9">
        <w:t xml:space="preserve"> </w:t>
      </w:r>
      <w:r w:rsidR="00730B01" w:rsidRPr="00A06FD9">
        <w:t xml:space="preserve">podpořených v období platnosti předchozího střednědobého plánu; </w:t>
      </w:r>
    </w:p>
    <w:p w:rsidR="00730B01" w:rsidRPr="00A06FD9" w:rsidRDefault="00A06FD9" w:rsidP="00F4698C">
      <w:pPr>
        <w:pStyle w:val="Odrky"/>
      </w:pPr>
      <w:r>
        <w:t xml:space="preserve">nahradily či </w:t>
      </w:r>
      <w:r w:rsidR="00730B01" w:rsidRPr="00A06FD9">
        <w:t xml:space="preserve">nahrazují </w:t>
      </w:r>
      <w:r>
        <w:t>(</w:t>
      </w:r>
      <w:r w:rsidR="00730B01" w:rsidRPr="00A06FD9">
        <w:t>zcela či částečně</w:t>
      </w:r>
      <w:r>
        <w:t xml:space="preserve">) </w:t>
      </w:r>
      <w:r w:rsidR="00730B01" w:rsidRPr="00A06FD9">
        <w:t xml:space="preserve">služby ze sítě vyřazené, přičemž cílová skupina, které je služba určena, zůstává nezměněna; </w:t>
      </w:r>
    </w:p>
    <w:p w:rsidR="00730B01" w:rsidRPr="00A06FD9" w:rsidRDefault="00730B01" w:rsidP="00F4698C">
      <w:pPr>
        <w:pStyle w:val="Odrky"/>
      </w:pPr>
      <w:r w:rsidRPr="00A06FD9">
        <w:t xml:space="preserve">byly součástí sítě služeb na rok 2015, avšak z důvodu změny právní formy poskytovatele </w:t>
      </w:r>
      <w:r w:rsidR="00301A7A" w:rsidRPr="00A06FD9">
        <w:t xml:space="preserve">nebo změny na jiný druh sociální služby z důvodu potřebnosti a za účelem zvýšení kvality sociální služby při zachování cílové skupiny, </w:t>
      </w:r>
      <w:r w:rsidRPr="00A06FD9">
        <w:t xml:space="preserve">dochází k novému řízení o registraci (oprávnění k poskytování sociálních služeb) a </w:t>
      </w:r>
      <w:r w:rsidR="00F4698C" w:rsidRPr="000E5010">
        <w:t xml:space="preserve">tím ke </w:t>
      </w:r>
      <w:r w:rsidRPr="00A06FD9">
        <w:t>změně identifikátoru služby;</w:t>
      </w:r>
    </w:p>
    <w:p w:rsidR="003C46D0" w:rsidRPr="00BB6EF2" w:rsidRDefault="00730B01" w:rsidP="00F4698C">
      <w:pPr>
        <w:pStyle w:val="Odrky"/>
      </w:pPr>
      <w:r w:rsidRPr="00BB6EF2">
        <w:t>jsou v souladu se zjištěnými potřebami osob na území kraje</w:t>
      </w:r>
      <w:r w:rsidR="003C46D0" w:rsidRPr="00BB6EF2">
        <w:t xml:space="preserve">, </w:t>
      </w:r>
      <w:r w:rsidRPr="00BB6EF2">
        <w:t>dostupnými finančními a jinými zdroji</w:t>
      </w:r>
      <w:r w:rsidR="002655DC" w:rsidRPr="00BB6EF2">
        <w:t xml:space="preserve">, s </w:t>
      </w:r>
      <w:r w:rsidR="003C46D0" w:rsidRPr="00BB6EF2">
        <w:t xml:space="preserve">přesahem lokální působnosti. </w:t>
      </w:r>
    </w:p>
    <w:p w:rsidR="00730B01" w:rsidRPr="00A06FD9" w:rsidRDefault="00730B01" w:rsidP="003C46D0">
      <w:r w:rsidRPr="00A06FD9">
        <w:t xml:space="preserve">Do sítě byly </w:t>
      </w:r>
      <w:r w:rsidR="003C46D0">
        <w:t xml:space="preserve">rovněž </w:t>
      </w:r>
      <w:r w:rsidRPr="00A06FD9">
        <w:t>zařazeny služby, které působí na území Olomouckého kraje, jejich</w:t>
      </w:r>
      <w:r w:rsidR="002655DC">
        <w:t>ž</w:t>
      </w:r>
      <w:r w:rsidRPr="00A06FD9">
        <w:t xml:space="preserve"> působnost má však nadregionální a celostátní charakter a jako takové jsou financovány ze státního rozpočtu prostřednictvím úče</w:t>
      </w:r>
      <w:r w:rsidR="008629D1">
        <w:t>lové dotace administrované MPSV ČR</w:t>
      </w:r>
      <w:r w:rsidRPr="00A06FD9">
        <w:t xml:space="preserve"> (Program podpory B)</w:t>
      </w:r>
      <w:r w:rsidR="0097733D" w:rsidRPr="00A06FD9">
        <w:t>.</w:t>
      </w:r>
    </w:p>
    <w:p w:rsidR="00F4698C" w:rsidRDefault="00F4698C" w:rsidP="00F4698C">
      <w:pPr>
        <w:rPr>
          <w:u w:val="single"/>
          <w:lang w:eastAsia="cs-CZ"/>
        </w:rPr>
      </w:pPr>
    </w:p>
    <w:p w:rsidR="00730B01" w:rsidRPr="00F4698C" w:rsidRDefault="00730B01" w:rsidP="00F4698C">
      <w:pPr>
        <w:rPr>
          <w:lang w:eastAsia="cs-CZ"/>
        </w:rPr>
      </w:pPr>
      <w:proofErr w:type="gramStart"/>
      <w:r w:rsidRPr="00F4698C">
        <w:rPr>
          <w:lang w:eastAsia="cs-CZ"/>
        </w:rPr>
        <w:t>Vyřazeny</w:t>
      </w:r>
      <w:proofErr w:type="gramEnd"/>
      <w:r w:rsidRPr="00F4698C">
        <w:rPr>
          <w:lang w:eastAsia="cs-CZ"/>
        </w:rPr>
        <w:t xml:space="preserve"> ze sítě byly služby</w:t>
      </w:r>
      <w:r w:rsidR="00F4698C">
        <w:rPr>
          <w:lang w:eastAsia="cs-CZ"/>
        </w:rPr>
        <w:t xml:space="preserve">, </w:t>
      </w:r>
      <w:proofErr w:type="gramStart"/>
      <w:r w:rsidRPr="00F4698C">
        <w:rPr>
          <w:lang w:eastAsia="cs-CZ"/>
        </w:rPr>
        <w:t>které:</w:t>
      </w:r>
      <w:proofErr w:type="gramEnd"/>
    </w:p>
    <w:p w:rsidR="00730B01" w:rsidRPr="00F06907" w:rsidRDefault="00730B01" w:rsidP="00F4698C">
      <w:pPr>
        <w:pStyle w:val="Odrky"/>
        <w:rPr>
          <w:noProof/>
        </w:rPr>
      </w:pPr>
      <w:r w:rsidRPr="00F06907">
        <w:rPr>
          <w:noProof/>
        </w:rPr>
        <w:t>pozbyly registraci</w:t>
      </w:r>
      <w:r w:rsidR="00F4698C">
        <w:rPr>
          <w:noProof/>
        </w:rPr>
        <w:t xml:space="preserve">, tzn. </w:t>
      </w:r>
      <w:r w:rsidRPr="00F06907">
        <w:rPr>
          <w:noProof/>
        </w:rPr>
        <w:t xml:space="preserve">jejich oprávnění k poskytování sociálních služeb zaniklo nebo zanikne </w:t>
      </w:r>
      <w:r w:rsidR="00F4698C">
        <w:rPr>
          <w:noProof/>
        </w:rPr>
        <w:t>(</w:t>
      </w:r>
      <w:r w:rsidRPr="00F06907">
        <w:rPr>
          <w:noProof/>
        </w:rPr>
        <w:t>z důvodu změny právní formy poskytovatele nebo z jiného důvodu);</w:t>
      </w:r>
    </w:p>
    <w:p w:rsidR="00730B01" w:rsidRPr="00F06907" w:rsidRDefault="00730B01" w:rsidP="00F4698C">
      <w:pPr>
        <w:pStyle w:val="Odrky"/>
        <w:rPr>
          <w:noProof/>
        </w:rPr>
      </w:pPr>
      <w:r w:rsidRPr="00F06907">
        <w:rPr>
          <w:noProof/>
        </w:rPr>
        <w:t>jsou nahrazeny nově zařazenou službou;</w:t>
      </w:r>
    </w:p>
    <w:p w:rsidR="00730B01" w:rsidRPr="00F06907" w:rsidRDefault="00730B01" w:rsidP="00F4698C">
      <w:pPr>
        <w:pStyle w:val="Odrky"/>
        <w:rPr>
          <w:noProof/>
        </w:rPr>
      </w:pPr>
      <w:r w:rsidRPr="00F06907">
        <w:rPr>
          <w:noProof/>
        </w:rPr>
        <w:t xml:space="preserve">byly součástí sítě služeb pro rok 2015, avšak </w:t>
      </w:r>
      <w:r w:rsidRPr="00F06907">
        <w:t xml:space="preserve">nepodaly žádost o dotaci </w:t>
      </w:r>
      <w:r w:rsidRPr="00F06907">
        <w:rPr>
          <w:noProof/>
        </w:rPr>
        <w:t>v rámci Programu finanční podpory poskytování sociálních služeb Olomouckého kraje;</w:t>
      </w:r>
    </w:p>
    <w:p w:rsidR="00A1334B" w:rsidRPr="00F06907" w:rsidRDefault="00730B01" w:rsidP="00F4698C">
      <w:pPr>
        <w:pStyle w:val="Odrky"/>
        <w:rPr>
          <w:noProof/>
        </w:rPr>
      </w:pPr>
      <w:r w:rsidRPr="00F06907">
        <w:rPr>
          <w:noProof/>
        </w:rPr>
        <w:t>byly součástí sítě služeb pro rok 2015, avšak nečerpaly dotaci v rámci Programu finanční podpory poskytování sociálních služeb Olomouckého kraje z důvodu nesplnění podmínek.</w:t>
      </w:r>
    </w:p>
    <w:p w:rsidR="00F4698C" w:rsidRDefault="00F4698C" w:rsidP="00F4698C"/>
    <w:p w:rsidR="00897332" w:rsidRPr="00F06907" w:rsidRDefault="00A1334B" w:rsidP="00F4698C">
      <w:pPr>
        <w:rPr>
          <w:noProof/>
        </w:rPr>
      </w:pPr>
      <w:r w:rsidRPr="00F06907">
        <w:lastRenderedPageBreak/>
        <w:t xml:space="preserve">Konkrétní podoba sítě </w:t>
      </w:r>
      <w:r w:rsidR="00897332" w:rsidRPr="00F06907">
        <w:t xml:space="preserve">sociálních služeb na rok 2016 </w:t>
      </w:r>
      <w:r w:rsidRPr="00F06907">
        <w:t xml:space="preserve">je uvedena v tabulkové části; </w:t>
      </w:r>
      <w:r w:rsidR="004A59F5" w:rsidRPr="00F06907">
        <w:t xml:space="preserve"> Tabulka č. 1 – Síť sociálních služeb.</w:t>
      </w:r>
    </w:p>
    <w:p w:rsidR="003F78EC" w:rsidRDefault="003F78EC" w:rsidP="003F78EC">
      <w:pPr>
        <w:pStyle w:val="Nadpis2"/>
      </w:pPr>
      <w:bookmarkStart w:id="6" w:name="_Toc419814099"/>
      <w:r>
        <w:t>Požadovaná výše dotace na zajištění sítě</w:t>
      </w:r>
      <w:bookmarkEnd w:id="6"/>
    </w:p>
    <w:p w:rsidR="00346B99" w:rsidRDefault="00346B99" w:rsidP="00F4698C">
      <w:r>
        <w:t>Na základě § 101a), odst. 3., písm. c) zákona o sociálních službách, k</w:t>
      </w:r>
      <w:r w:rsidRPr="00346B99">
        <w:t xml:space="preserve">raj předkládá </w:t>
      </w:r>
      <w:r w:rsidR="005E4114">
        <w:t xml:space="preserve">MPSV </w:t>
      </w:r>
      <w:proofErr w:type="gramStart"/>
      <w:r w:rsidR="005E4114">
        <w:t xml:space="preserve">ČR </w:t>
      </w:r>
      <w:r w:rsidR="007451F1">
        <w:t xml:space="preserve"> </w:t>
      </w:r>
      <w:r w:rsidRPr="00346B99">
        <w:t>žádost</w:t>
      </w:r>
      <w:proofErr w:type="gramEnd"/>
      <w:r w:rsidRPr="00346B99">
        <w:t xml:space="preserve"> o poskytnutí dotace na příslušný rozpočtový rok</w:t>
      </w:r>
      <w:r>
        <w:t>; ž</w:t>
      </w:r>
      <w:r w:rsidRPr="00346B99">
        <w:t>ádost obsahuje</w:t>
      </w:r>
      <w:r>
        <w:t xml:space="preserve"> </w:t>
      </w:r>
      <w:r w:rsidRPr="00346B99">
        <w:t>požadovanou výši dotace na příslušný rozpočtový rok a předpokládaný požadavek na výši dotace na následující 2 rozpočtové roky</w:t>
      </w:r>
      <w:r w:rsidR="00A04E31">
        <w:t xml:space="preserve">. </w:t>
      </w:r>
      <w:r>
        <w:t xml:space="preserve"> </w:t>
      </w:r>
      <w:r w:rsidRPr="00346B99">
        <w:t xml:space="preserve"> </w:t>
      </w:r>
    </w:p>
    <w:p w:rsidR="006A1828" w:rsidRPr="002655DC" w:rsidRDefault="00AC7BD2" w:rsidP="00AC7BD2">
      <w:r w:rsidRPr="002655DC">
        <w:t xml:space="preserve">V souladu s výše uvedeným ustanovením zákona o sociálních službách, akční plán ve své tabulkové části </w:t>
      </w:r>
      <w:r w:rsidR="00C35235" w:rsidRPr="002655DC">
        <w:t xml:space="preserve">(Tabulka č. 2 – Požadovaná výše dotace na zajištění sítě) </w:t>
      </w:r>
      <w:r w:rsidRPr="002655DC">
        <w:t>obsahuje</w:t>
      </w:r>
      <w:r w:rsidR="005E4114">
        <w:t>:</w:t>
      </w:r>
      <w:r w:rsidRPr="002655DC">
        <w:t xml:space="preserve"> </w:t>
      </w:r>
    </w:p>
    <w:p w:rsidR="006A1828" w:rsidRPr="002655DC" w:rsidRDefault="00AC7BD2" w:rsidP="006A1828">
      <w:pPr>
        <w:pStyle w:val="Odrky"/>
      </w:pPr>
      <w:r w:rsidRPr="002655DC">
        <w:t xml:space="preserve">celkové náklady na </w:t>
      </w:r>
      <w:r w:rsidR="006A1828" w:rsidRPr="002655DC">
        <w:t xml:space="preserve">poskytování sociálních služeb v Olomouckém kraji </w:t>
      </w:r>
      <w:r w:rsidRPr="002655DC">
        <w:t>pro rok 2015</w:t>
      </w:r>
      <w:r w:rsidR="006A1828" w:rsidRPr="002655DC">
        <w:t xml:space="preserve"> a výši požadavku na dotaci ze státního rozpočtu na poskytování sociálních služeb (dále jen „dotace“)</w:t>
      </w:r>
      <w:r w:rsidRPr="002655DC">
        <w:t>, jak by</w:t>
      </w:r>
      <w:r w:rsidR="006A1828" w:rsidRPr="002655DC">
        <w:t xml:space="preserve">ly uvedeny v žádostech o dotaci </w:t>
      </w:r>
      <w:r w:rsidRPr="002655DC">
        <w:t xml:space="preserve">podávaných poskytovateli sociálních služeb prostřednictvím aplikace OK služby-poskytovatel a </w:t>
      </w:r>
    </w:p>
    <w:p w:rsidR="006A1828" w:rsidRPr="002655DC" w:rsidRDefault="006A1828" w:rsidP="006A1828">
      <w:pPr>
        <w:pStyle w:val="Odrky"/>
      </w:pPr>
      <w:r w:rsidRPr="002655DC">
        <w:t>vy</w:t>
      </w:r>
      <w:r w:rsidR="00C35235" w:rsidRPr="002655DC">
        <w:t xml:space="preserve">mezení předpokládané výše </w:t>
      </w:r>
      <w:r w:rsidRPr="002655DC">
        <w:t xml:space="preserve">krajem </w:t>
      </w:r>
      <w:r w:rsidR="00C35235" w:rsidRPr="002655DC">
        <w:t xml:space="preserve">požadované dotace na poskytování sociálních služeb zařazených do sítě sociálních služeb v letech 2016 – 2018. </w:t>
      </w:r>
    </w:p>
    <w:p w:rsidR="00AC7BD2" w:rsidRPr="002655DC" w:rsidRDefault="00AC7BD2" w:rsidP="006A1828">
      <w:pPr>
        <w:ind w:left="357"/>
      </w:pPr>
      <w:r w:rsidRPr="002655DC">
        <w:t>Při kalkulaci bylo využito vzorců stanovených v Programu finanční podpory poskytování sociálních služeb v Olomouckém kraji, které zohledňují princip vícezdrojového financování sociálních služeb a jsou v souladu s platnou legislativou a metodikou MPSV ČR.</w:t>
      </w:r>
    </w:p>
    <w:p w:rsidR="00491A45" w:rsidRDefault="00491A45" w:rsidP="006A1828">
      <w:pPr>
        <w:ind w:left="357"/>
      </w:pPr>
      <w:r>
        <w:t xml:space="preserve">V predikci výhledu na </w:t>
      </w:r>
      <w:r w:rsidRPr="00491A45">
        <w:t>roky 2017 a 2018</w:t>
      </w:r>
      <w:r>
        <w:t xml:space="preserve"> byla </w:t>
      </w:r>
      <w:r w:rsidRPr="00491A45">
        <w:t>zohled</w:t>
      </w:r>
      <w:r>
        <w:t xml:space="preserve">něna </w:t>
      </w:r>
      <w:r w:rsidRPr="00491A45">
        <w:t>mír</w:t>
      </w:r>
      <w:r>
        <w:t xml:space="preserve">a </w:t>
      </w:r>
      <w:r w:rsidRPr="00491A45">
        <w:t>inflace ve výši  1 %</w:t>
      </w:r>
      <w:r>
        <w:t xml:space="preserve"> při zachování kontinuity vícezdrojového financování. </w:t>
      </w:r>
    </w:p>
    <w:p w:rsidR="0098449F" w:rsidRPr="0097733D" w:rsidRDefault="007451F1" w:rsidP="00C35235">
      <w:pPr>
        <w:pStyle w:val="Nadpis1"/>
      </w:pPr>
      <w:bookmarkStart w:id="7" w:name="_Toc419814100"/>
      <w:r>
        <w:t>P</w:t>
      </w:r>
      <w:r w:rsidR="0098449F" w:rsidRPr="0097733D">
        <w:t xml:space="preserve">lnění opatření </w:t>
      </w:r>
      <w:r w:rsidR="00AA1A3D">
        <w:t xml:space="preserve">SPRSS </w:t>
      </w:r>
      <w:r w:rsidR="0098449F" w:rsidRPr="0097733D">
        <w:t>pro roky 2015 – 2017</w:t>
      </w:r>
      <w:bookmarkEnd w:id="7"/>
    </w:p>
    <w:p w:rsidR="0098449F" w:rsidRPr="007451F1" w:rsidRDefault="007451F1" w:rsidP="00F4698C">
      <w:r w:rsidRPr="007451F1">
        <w:t>Z</w:t>
      </w:r>
      <w:r w:rsidR="0098449F" w:rsidRPr="007451F1">
        <w:t xml:space="preserve">ařazením nových </w:t>
      </w:r>
      <w:r w:rsidR="006D7BB3" w:rsidRPr="007451F1">
        <w:t xml:space="preserve">sociálních </w:t>
      </w:r>
      <w:r w:rsidR="0098449F" w:rsidRPr="007451F1">
        <w:t xml:space="preserve">služeb do sítě sociálních služeb Olomouckého kraje </w:t>
      </w:r>
      <w:r>
        <w:t>byly naplněny následující opatření</w:t>
      </w:r>
      <w:r w:rsidR="00C35235">
        <w:t xml:space="preserve"> pracovních skupin (dále jen „PS“):</w:t>
      </w:r>
      <w:r>
        <w:t xml:space="preserve"> </w:t>
      </w:r>
    </w:p>
    <w:p w:rsidR="00800163" w:rsidRPr="00E72BFE" w:rsidRDefault="00800163" w:rsidP="002655DC">
      <w:pPr>
        <w:pStyle w:val="Nadpis5"/>
      </w:pPr>
      <w:r w:rsidRPr="00E72BFE">
        <w:t xml:space="preserve">PS 2 Osoby se </w:t>
      </w:r>
      <w:r w:rsidRPr="002655DC">
        <w:t>zdravotním</w:t>
      </w:r>
      <w:r w:rsidRPr="00E72BFE">
        <w:t xml:space="preserve"> postižením</w:t>
      </w:r>
    </w:p>
    <w:p w:rsidR="00F06907" w:rsidRPr="00C35235" w:rsidRDefault="00800163" w:rsidP="00557650">
      <w:pPr>
        <w:ind w:left="708"/>
        <w:rPr>
          <w:u w:val="single"/>
        </w:rPr>
      </w:pPr>
      <w:r w:rsidRPr="00C35235">
        <w:rPr>
          <w:u w:val="single"/>
        </w:rPr>
        <w:t>Opatření 4.1</w:t>
      </w:r>
      <w:r w:rsidR="00F118CE" w:rsidRPr="00C35235">
        <w:rPr>
          <w:u w:val="single"/>
        </w:rPr>
        <w:t xml:space="preserve"> </w:t>
      </w:r>
    </w:p>
    <w:p w:rsidR="00800163" w:rsidRPr="00E72BFE" w:rsidRDefault="00800163" w:rsidP="00557650">
      <w:pPr>
        <w:ind w:left="708"/>
      </w:pPr>
      <w:r w:rsidRPr="00E72BFE">
        <w:t xml:space="preserve">Zajištění působnosti sociální služby domovy se zvláštním režimem pro skupinu osob s mentálním a kombinovaným postižením s přidruženými projevy </w:t>
      </w:r>
      <w:r w:rsidRPr="00E72BFE">
        <w:lastRenderedPageBreak/>
        <w:t xml:space="preserve">problémového chování či s poruchou autistického spektra, s kapacitou max. 18 osob v regionu </w:t>
      </w:r>
      <w:proofErr w:type="spellStart"/>
      <w:r w:rsidRPr="00E72BFE">
        <w:t>Šternberska</w:t>
      </w:r>
      <w:proofErr w:type="spellEnd"/>
      <w:r w:rsidR="00BD6C8F">
        <w:t>.</w:t>
      </w:r>
    </w:p>
    <w:p w:rsidR="004D099A" w:rsidRPr="00C35235" w:rsidRDefault="004D099A" w:rsidP="00557650">
      <w:pPr>
        <w:ind w:left="708"/>
        <w:rPr>
          <w:u w:val="single"/>
        </w:rPr>
      </w:pPr>
      <w:r w:rsidRPr="00C35235">
        <w:rPr>
          <w:u w:val="single"/>
        </w:rPr>
        <w:t xml:space="preserve">Opatření 5.1 </w:t>
      </w:r>
    </w:p>
    <w:p w:rsidR="004D099A" w:rsidRPr="00E72BFE" w:rsidRDefault="004D099A" w:rsidP="00557650">
      <w:pPr>
        <w:ind w:left="708"/>
      </w:pPr>
      <w:r w:rsidRPr="00E72BFE">
        <w:t>Zajištění působnosti služby chráněného bydlení pro skupinu osob s chronickým duševním onemocněním s kapacitou max. 6 osob v regionu Šumperska a Jesenicka, max. 3 osob v regionu Prostějovska</w:t>
      </w:r>
      <w:r w:rsidR="00BD6C8F">
        <w:t xml:space="preserve"> </w:t>
      </w:r>
      <w:r w:rsidRPr="00E72BFE">
        <w:t>(opatření naplněno v části týkající se regionu Prostějovska)</w:t>
      </w:r>
      <w:r w:rsidR="00BD6C8F">
        <w:t>.</w:t>
      </w:r>
    </w:p>
    <w:p w:rsidR="00800163" w:rsidRPr="00C35235" w:rsidRDefault="00F118CE" w:rsidP="00557650">
      <w:pPr>
        <w:ind w:left="708"/>
        <w:rPr>
          <w:u w:val="single"/>
        </w:rPr>
      </w:pPr>
      <w:r w:rsidRPr="00C35235">
        <w:rPr>
          <w:u w:val="single"/>
        </w:rPr>
        <w:t xml:space="preserve">Opatření </w:t>
      </w:r>
      <w:r w:rsidR="00BD6C8F" w:rsidRPr="00C35235">
        <w:rPr>
          <w:u w:val="single"/>
        </w:rPr>
        <w:t>9.1</w:t>
      </w:r>
    </w:p>
    <w:p w:rsidR="008A7226" w:rsidRDefault="00800163" w:rsidP="008A7226">
      <w:pPr>
        <w:ind w:left="708"/>
      </w:pPr>
      <w:r w:rsidRPr="00E72BFE">
        <w:t xml:space="preserve">2. Zajištění působnosti ambulantní i terénní formy služby sociální rehabilitace pro osoby s mentálním a kombinovaným postižením s kapacitou max. 6 osob v rámci </w:t>
      </w:r>
      <w:proofErr w:type="spellStart"/>
      <w:r w:rsidRPr="00E72BFE">
        <w:t>Šternberska</w:t>
      </w:r>
      <w:proofErr w:type="spellEnd"/>
      <w:r w:rsidRPr="00E72BFE">
        <w:t xml:space="preserve"> a </w:t>
      </w:r>
      <w:proofErr w:type="spellStart"/>
      <w:r w:rsidRPr="00E72BFE">
        <w:t>Uničovska</w:t>
      </w:r>
      <w:proofErr w:type="spellEnd"/>
      <w:r w:rsidR="00BD6C8F">
        <w:t xml:space="preserve"> </w:t>
      </w:r>
      <w:r w:rsidR="004D099A" w:rsidRPr="00E72BFE">
        <w:t xml:space="preserve">(opatření naplněno v části týkající se regionu </w:t>
      </w:r>
      <w:proofErr w:type="spellStart"/>
      <w:r w:rsidR="004D099A" w:rsidRPr="00E72BFE">
        <w:t>Šter</w:t>
      </w:r>
      <w:r w:rsidR="00BD6C8F">
        <w:t>n</w:t>
      </w:r>
      <w:r w:rsidR="004D099A" w:rsidRPr="00E72BFE">
        <w:t>berska</w:t>
      </w:r>
      <w:proofErr w:type="spellEnd"/>
      <w:r w:rsidR="004D099A" w:rsidRPr="00E72BFE">
        <w:t>)</w:t>
      </w:r>
      <w:r w:rsidR="00BD6C8F">
        <w:t>.</w:t>
      </w:r>
      <w:r w:rsidR="008A7226">
        <w:t xml:space="preserve"> </w:t>
      </w:r>
    </w:p>
    <w:p w:rsidR="008A7226" w:rsidRDefault="008A7226" w:rsidP="008A7226">
      <w:pPr>
        <w:ind w:left="708"/>
      </w:pPr>
    </w:p>
    <w:p w:rsidR="00800163" w:rsidRPr="00E72BFE" w:rsidRDefault="00800163" w:rsidP="008A7226">
      <w:pPr>
        <w:pStyle w:val="Nadpis5"/>
      </w:pPr>
      <w:r w:rsidRPr="00E72BFE">
        <w:t xml:space="preserve">PS 3 Senioři </w:t>
      </w:r>
    </w:p>
    <w:p w:rsidR="00BD6C8F" w:rsidRPr="00C35235" w:rsidRDefault="00800163" w:rsidP="00557650">
      <w:pPr>
        <w:ind w:left="708"/>
        <w:rPr>
          <w:u w:val="single"/>
        </w:rPr>
      </w:pPr>
      <w:r w:rsidRPr="00C35235">
        <w:rPr>
          <w:u w:val="single"/>
        </w:rPr>
        <w:t xml:space="preserve">Opatření 1.1 </w:t>
      </w:r>
    </w:p>
    <w:p w:rsidR="00800163" w:rsidRPr="00E72BFE" w:rsidRDefault="00800163" w:rsidP="00557650">
      <w:pPr>
        <w:ind w:left="708"/>
      </w:pPr>
      <w:r w:rsidRPr="00E72BFE">
        <w:t>Adaptace pobytových sociálních služeb pro seniory v závislosti na vzrůstající potřebnost specializované péče</w:t>
      </w:r>
      <w:r w:rsidR="001B7854">
        <w:t>.</w:t>
      </w:r>
    </w:p>
    <w:p w:rsidR="00BD6C8F" w:rsidRPr="00C35235" w:rsidRDefault="004D099A" w:rsidP="00557650">
      <w:pPr>
        <w:ind w:left="708"/>
        <w:rPr>
          <w:u w:val="single"/>
        </w:rPr>
      </w:pPr>
      <w:r w:rsidRPr="00C35235">
        <w:rPr>
          <w:u w:val="single"/>
        </w:rPr>
        <w:t xml:space="preserve">Opatření 3.1 </w:t>
      </w:r>
    </w:p>
    <w:p w:rsidR="004D099A" w:rsidRPr="00E72BFE" w:rsidRDefault="004D099A" w:rsidP="00557650">
      <w:pPr>
        <w:ind w:left="708"/>
      </w:pPr>
      <w:r w:rsidRPr="00E72BFE">
        <w:t>Zajištění působnosti pobytové formy odlehčovací služby pro seniory s kapacitou max. 6 lůžek v rámci regionu Prostějovska</w:t>
      </w:r>
      <w:r w:rsidR="001B7854">
        <w:t>.</w:t>
      </w:r>
      <w:r w:rsidRPr="00E72BFE">
        <w:t xml:space="preserve"> </w:t>
      </w:r>
    </w:p>
    <w:p w:rsidR="006D7BB3" w:rsidRDefault="006D7BB3" w:rsidP="00F4698C"/>
    <w:p w:rsidR="00C62A9D" w:rsidRDefault="00A20332" w:rsidP="00F4698C">
      <w:r w:rsidRPr="00A20332">
        <w:t>Evaluační zpráva o naplňování veškerých cílů a opatření</w:t>
      </w:r>
      <w:r w:rsidR="008629D1">
        <w:t xml:space="preserve"> SPRSS</w:t>
      </w:r>
      <w:r w:rsidRPr="00A20332">
        <w:t xml:space="preserve"> za rok 2015 bude zpracována na počátku roku 2016. Cílem evaluační zprávy bude informovat odbornou i laickou veřejnost o míře naplnění rozvojových cílů a opatření</w:t>
      </w:r>
      <w:r w:rsidR="008629D1">
        <w:t xml:space="preserve"> SPRSS</w:t>
      </w:r>
      <w:r w:rsidRPr="00A20332">
        <w:t>, které mají vl</w:t>
      </w:r>
      <w:r w:rsidR="00450CDC">
        <w:t>iv na síť sociálních služeb OK.</w:t>
      </w:r>
    </w:p>
    <w:p w:rsidR="00450CDC" w:rsidRDefault="00450CDC" w:rsidP="00F4698C"/>
    <w:p w:rsidR="00450CDC" w:rsidRDefault="00450CDC" w:rsidP="00F4698C"/>
    <w:p w:rsidR="00450CDC" w:rsidRDefault="00450CDC" w:rsidP="00F4698C"/>
    <w:p w:rsidR="00450CDC" w:rsidRDefault="00450CDC" w:rsidP="00F4698C"/>
    <w:p w:rsidR="00450CDC" w:rsidRDefault="00450CDC" w:rsidP="00F4698C"/>
    <w:p w:rsidR="00450CDC" w:rsidRDefault="00450CDC" w:rsidP="00450CDC">
      <w:pPr>
        <w:pStyle w:val="Nadpis4"/>
      </w:pPr>
      <w:r>
        <w:lastRenderedPageBreak/>
        <w:t xml:space="preserve">Tabulková </w:t>
      </w:r>
      <w:r w:rsidRPr="005238B5">
        <w:t>část</w:t>
      </w:r>
    </w:p>
    <w:p w:rsidR="00450CDC" w:rsidRDefault="00450CDC" w:rsidP="00450CDC">
      <w:pPr>
        <w:pStyle w:val="Nadpis1"/>
        <w:numPr>
          <w:ilvl w:val="0"/>
          <w:numId w:val="0"/>
        </w:numPr>
      </w:pPr>
      <w:bookmarkStart w:id="8" w:name="_Toc419814101"/>
      <w:r>
        <w:t>Tabulka</w:t>
      </w:r>
      <w:r w:rsidRPr="00A34162">
        <w:t xml:space="preserve"> č. 1 </w:t>
      </w:r>
      <w:r>
        <w:t xml:space="preserve">– Síť </w:t>
      </w:r>
      <w:r w:rsidRPr="005238B5">
        <w:t>sociálních</w:t>
      </w:r>
      <w:r>
        <w:t xml:space="preserve"> služeb na rok 2016</w:t>
      </w:r>
      <w:bookmarkEnd w:id="8"/>
    </w:p>
    <w:tbl>
      <w:tblPr>
        <w:tblW w:w="9780" w:type="dxa"/>
        <w:jc w:val="center"/>
        <w:tblCellMar>
          <w:left w:w="70" w:type="dxa"/>
          <w:right w:w="70" w:type="dxa"/>
        </w:tblCellMar>
        <w:tblLook w:val="04A0" w:firstRow="1" w:lastRow="0" w:firstColumn="1" w:lastColumn="0" w:noHBand="0" w:noVBand="1"/>
      </w:tblPr>
      <w:tblGrid>
        <w:gridCol w:w="1900"/>
        <w:gridCol w:w="2820"/>
        <w:gridCol w:w="1780"/>
        <w:gridCol w:w="1720"/>
        <w:gridCol w:w="1560"/>
      </w:tblGrid>
      <w:tr w:rsidR="00917512" w:rsidRPr="00917512" w:rsidTr="00877E64">
        <w:trPr>
          <w:trHeight w:val="340"/>
          <w:tblHeader/>
          <w:jc w:val="center"/>
        </w:trPr>
        <w:tc>
          <w:tcPr>
            <w:tcW w:w="1900" w:type="dxa"/>
            <w:tcBorders>
              <w:top w:val="single" w:sz="4" w:space="0" w:color="auto"/>
              <w:left w:val="single" w:sz="4" w:space="0" w:color="auto"/>
              <w:bottom w:val="single" w:sz="4" w:space="0" w:color="auto"/>
              <w:right w:val="single" w:sz="4" w:space="0" w:color="auto"/>
            </w:tcBorders>
            <w:shd w:val="clear" w:color="000000" w:fill="8DB3E2"/>
            <w:vAlign w:val="center"/>
            <w:hideMark/>
          </w:tcPr>
          <w:p w:rsidR="00917512" w:rsidRPr="00917512" w:rsidRDefault="00917512" w:rsidP="00877E64">
            <w:pPr>
              <w:spacing w:before="0" w:line="240" w:lineRule="auto"/>
              <w:jc w:val="center"/>
              <w:rPr>
                <w:rFonts w:eastAsia="Times New Roman"/>
                <w:b/>
                <w:bCs/>
                <w:sz w:val="18"/>
                <w:szCs w:val="18"/>
                <w:lang w:eastAsia="cs-CZ"/>
              </w:rPr>
            </w:pPr>
            <w:r w:rsidRPr="00917512">
              <w:rPr>
                <w:rFonts w:eastAsia="Times New Roman"/>
                <w:b/>
                <w:bCs/>
                <w:sz w:val="18"/>
                <w:szCs w:val="18"/>
                <w:lang w:eastAsia="cs-CZ"/>
              </w:rPr>
              <w:t>Druh služby</w:t>
            </w:r>
          </w:p>
        </w:tc>
        <w:tc>
          <w:tcPr>
            <w:tcW w:w="2820" w:type="dxa"/>
            <w:tcBorders>
              <w:top w:val="single" w:sz="4" w:space="0" w:color="auto"/>
              <w:left w:val="nil"/>
              <w:bottom w:val="single" w:sz="4" w:space="0" w:color="auto"/>
              <w:right w:val="single" w:sz="4" w:space="0" w:color="auto"/>
            </w:tcBorders>
            <w:shd w:val="clear" w:color="000000" w:fill="8DB3E2"/>
            <w:vAlign w:val="center"/>
            <w:hideMark/>
          </w:tcPr>
          <w:p w:rsidR="00917512" w:rsidRPr="00917512" w:rsidRDefault="00917512" w:rsidP="00877E64">
            <w:pPr>
              <w:spacing w:before="0" w:line="240" w:lineRule="auto"/>
              <w:jc w:val="center"/>
              <w:rPr>
                <w:rFonts w:eastAsia="Times New Roman"/>
                <w:b/>
                <w:bCs/>
                <w:sz w:val="18"/>
                <w:szCs w:val="18"/>
                <w:lang w:eastAsia="cs-CZ"/>
              </w:rPr>
            </w:pPr>
            <w:r w:rsidRPr="00917512">
              <w:rPr>
                <w:rFonts w:eastAsia="Times New Roman"/>
                <w:b/>
                <w:bCs/>
                <w:sz w:val="18"/>
                <w:szCs w:val="18"/>
                <w:lang w:eastAsia="cs-CZ"/>
              </w:rPr>
              <w:t>Poskytovatel</w:t>
            </w:r>
          </w:p>
        </w:tc>
        <w:tc>
          <w:tcPr>
            <w:tcW w:w="1780" w:type="dxa"/>
            <w:tcBorders>
              <w:top w:val="single" w:sz="4" w:space="0" w:color="auto"/>
              <w:left w:val="nil"/>
              <w:bottom w:val="single" w:sz="4" w:space="0" w:color="auto"/>
              <w:right w:val="single" w:sz="4" w:space="0" w:color="auto"/>
            </w:tcBorders>
            <w:shd w:val="clear" w:color="000000" w:fill="8DB3E2"/>
            <w:vAlign w:val="center"/>
            <w:hideMark/>
          </w:tcPr>
          <w:p w:rsidR="00917512" w:rsidRPr="00917512" w:rsidRDefault="00917512" w:rsidP="00877E64">
            <w:pPr>
              <w:spacing w:before="0" w:line="240" w:lineRule="auto"/>
              <w:jc w:val="center"/>
              <w:rPr>
                <w:rFonts w:eastAsia="Times New Roman"/>
                <w:b/>
                <w:bCs/>
                <w:sz w:val="18"/>
                <w:szCs w:val="18"/>
                <w:lang w:eastAsia="cs-CZ"/>
              </w:rPr>
            </w:pPr>
            <w:r w:rsidRPr="00917512">
              <w:rPr>
                <w:rFonts w:eastAsia="Times New Roman"/>
                <w:b/>
                <w:bCs/>
                <w:sz w:val="18"/>
                <w:szCs w:val="18"/>
                <w:lang w:eastAsia="cs-CZ"/>
              </w:rPr>
              <w:t>Identifikátor služby</w:t>
            </w:r>
          </w:p>
        </w:tc>
        <w:tc>
          <w:tcPr>
            <w:tcW w:w="1720" w:type="dxa"/>
            <w:tcBorders>
              <w:top w:val="single" w:sz="4" w:space="0" w:color="auto"/>
              <w:left w:val="nil"/>
              <w:bottom w:val="single" w:sz="4" w:space="0" w:color="auto"/>
              <w:right w:val="single" w:sz="4" w:space="0" w:color="auto"/>
            </w:tcBorders>
            <w:shd w:val="clear" w:color="000000" w:fill="8DB3E2"/>
            <w:vAlign w:val="center"/>
            <w:hideMark/>
          </w:tcPr>
          <w:p w:rsidR="00917512" w:rsidRPr="00917512" w:rsidRDefault="00917512" w:rsidP="00877E64">
            <w:pPr>
              <w:spacing w:before="0" w:line="240" w:lineRule="auto"/>
              <w:jc w:val="center"/>
              <w:rPr>
                <w:rFonts w:eastAsia="Times New Roman"/>
                <w:b/>
                <w:bCs/>
                <w:sz w:val="18"/>
                <w:szCs w:val="18"/>
                <w:lang w:eastAsia="cs-CZ"/>
              </w:rPr>
            </w:pPr>
            <w:r w:rsidRPr="00917512">
              <w:rPr>
                <w:rFonts w:eastAsia="Times New Roman"/>
                <w:b/>
                <w:bCs/>
                <w:sz w:val="18"/>
                <w:szCs w:val="18"/>
                <w:lang w:eastAsia="cs-CZ"/>
              </w:rPr>
              <w:t>IČ</w:t>
            </w:r>
          </w:p>
        </w:tc>
        <w:tc>
          <w:tcPr>
            <w:tcW w:w="1560" w:type="dxa"/>
            <w:tcBorders>
              <w:top w:val="single" w:sz="4" w:space="0" w:color="auto"/>
              <w:left w:val="nil"/>
              <w:bottom w:val="single" w:sz="4" w:space="0" w:color="auto"/>
              <w:right w:val="single" w:sz="4" w:space="0" w:color="auto"/>
            </w:tcBorders>
            <w:shd w:val="clear" w:color="000000" w:fill="8DB3E2"/>
            <w:vAlign w:val="center"/>
            <w:hideMark/>
          </w:tcPr>
          <w:p w:rsidR="00917512" w:rsidRPr="00917512" w:rsidRDefault="00917512" w:rsidP="00877E64">
            <w:pPr>
              <w:spacing w:before="0" w:line="240" w:lineRule="auto"/>
              <w:jc w:val="center"/>
              <w:rPr>
                <w:rFonts w:eastAsia="Times New Roman"/>
                <w:b/>
                <w:bCs/>
                <w:sz w:val="18"/>
                <w:szCs w:val="18"/>
                <w:lang w:eastAsia="cs-CZ"/>
              </w:rPr>
            </w:pPr>
            <w:r w:rsidRPr="00917512">
              <w:rPr>
                <w:rFonts w:eastAsia="Times New Roman"/>
                <w:b/>
                <w:bCs/>
                <w:sz w:val="18"/>
                <w:szCs w:val="18"/>
                <w:lang w:eastAsia="cs-CZ"/>
              </w:rPr>
              <w:t>Rok zařazení do sítě</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 xml:space="preserve">azylové domy </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Sociální služby Šternberk,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1042874</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70939730</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 xml:space="preserve">azylové domy </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Statutární město Olomouc</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1495713</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299308</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 xml:space="preserve">azylové domy </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Charita Olomouc</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2031611</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44936427</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 xml:space="preserve">azylové domy </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w:t>
            </w:r>
            <w:proofErr w:type="spellStart"/>
            <w:r w:rsidRPr="00917512">
              <w:rPr>
                <w:rFonts w:eastAsia="Times New Roman"/>
                <w:sz w:val="18"/>
                <w:szCs w:val="18"/>
                <w:lang w:eastAsia="cs-CZ"/>
              </w:rPr>
              <w:t>Boétheia</w:t>
            </w:r>
            <w:proofErr w:type="spellEnd"/>
            <w:r w:rsidRPr="00917512">
              <w:rPr>
                <w:rFonts w:eastAsia="Times New Roman"/>
                <w:sz w:val="18"/>
                <w:szCs w:val="18"/>
                <w:lang w:eastAsia="cs-CZ"/>
              </w:rPr>
              <w:t xml:space="preserve"> - společenství křesťanské pomoci"</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2467733</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62352946</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 xml:space="preserve">azylové domy </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 xml:space="preserve">Armáda spásy v České </w:t>
            </w:r>
            <w:proofErr w:type="gramStart"/>
            <w:r w:rsidRPr="00917512">
              <w:rPr>
                <w:rFonts w:eastAsia="Times New Roman"/>
                <w:sz w:val="18"/>
                <w:szCs w:val="18"/>
                <w:lang w:eastAsia="cs-CZ"/>
              </w:rPr>
              <w:t>republice, z. s.</w:t>
            </w:r>
            <w:proofErr w:type="gramEnd"/>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2904155</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40613411</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 xml:space="preserve">azylové domy </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PONTIS Šumperk o.p.s.</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2983262</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25843907</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F2723E" w:rsidRDefault="00917512" w:rsidP="00877E64">
            <w:pPr>
              <w:spacing w:before="0" w:line="240" w:lineRule="auto"/>
              <w:jc w:val="left"/>
              <w:rPr>
                <w:rFonts w:eastAsia="Times New Roman"/>
                <w:sz w:val="18"/>
                <w:szCs w:val="18"/>
                <w:lang w:eastAsia="cs-CZ"/>
              </w:rPr>
            </w:pPr>
            <w:r w:rsidRPr="00F2723E">
              <w:rPr>
                <w:rFonts w:eastAsia="Times New Roman"/>
                <w:sz w:val="18"/>
                <w:szCs w:val="18"/>
                <w:lang w:eastAsia="cs-CZ"/>
              </w:rPr>
              <w:t xml:space="preserve">azylové domy </w:t>
            </w:r>
          </w:p>
        </w:tc>
        <w:tc>
          <w:tcPr>
            <w:tcW w:w="2820" w:type="dxa"/>
            <w:tcBorders>
              <w:top w:val="nil"/>
              <w:left w:val="nil"/>
              <w:bottom w:val="single" w:sz="4" w:space="0" w:color="auto"/>
              <w:right w:val="single" w:sz="4" w:space="0" w:color="auto"/>
            </w:tcBorders>
            <w:shd w:val="clear" w:color="auto" w:fill="auto"/>
            <w:vAlign w:val="center"/>
            <w:hideMark/>
          </w:tcPr>
          <w:p w:rsidR="00917512" w:rsidRPr="00F2723E" w:rsidRDefault="00F2723E" w:rsidP="00F2723E">
            <w:pPr>
              <w:spacing w:before="0" w:line="240" w:lineRule="auto"/>
              <w:jc w:val="left"/>
              <w:rPr>
                <w:rFonts w:eastAsia="Times New Roman"/>
                <w:sz w:val="18"/>
                <w:szCs w:val="18"/>
                <w:lang w:eastAsia="cs-CZ"/>
              </w:rPr>
            </w:pPr>
            <w:r w:rsidRPr="00F2723E">
              <w:rPr>
                <w:rFonts w:eastAsia="Times New Roman"/>
                <w:sz w:val="18"/>
                <w:szCs w:val="18"/>
                <w:lang w:eastAsia="cs-CZ"/>
              </w:rPr>
              <w:t>Město Zábřeh</w:t>
            </w:r>
          </w:p>
        </w:tc>
        <w:tc>
          <w:tcPr>
            <w:tcW w:w="1780" w:type="dxa"/>
            <w:tcBorders>
              <w:top w:val="nil"/>
              <w:left w:val="nil"/>
              <w:bottom w:val="single" w:sz="4" w:space="0" w:color="auto"/>
              <w:right w:val="single" w:sz="4" w:space="0" w:color="auto"/>
            </w:tcBorders>
            <w:shd w:val="clear" w:color="auto" w:fill="auto"/>
            <w:vAlign w:val="center"/>
            <w:hideMark/>
          </w:tcPr>
          <w:p w:rsidR="00917512" w:rsidRPr="00F2723E" w:rsidRDefault="00917512" w:rsidP="00877E64">
            <w:pPr>
              <w:spacing w:before="0" w:line="240" w:lineRule="auto"/>
              <w:jc w:val="center"/>
              <w:rPr>
                <w:rFonts w:eastAsia="Times New Roman"/>
                <w:sz w:val="18"/>
                <w:szCs w:val="18"/>
                <w:lang w:eastAsia="cs-CZ"/>
              </w:rPr>
            </w:pPr>
            <w:r w:rsidRPr="00F2723E">
              <w:rPr>
                <w:rFonts w:eastAsia="Times New Roman"/>
                <w:sz w:val="18"/>
                <w:szCs w:val="18"/>
                <w:lang w:eastAsia="cs-CZ"/>
              </w:rPr>
              <w:t>3291232</w:t>
            </w:r>
          </w:p>
        </w:tc>
        <w:tc>
          <w:tcPr>
            <w:tcW w:w="1720" w:type="dxa"/>
            <w:tcBorders>
              <w:top w:val="nil"/>
              <w:left w:val="nil"/>
              <w:bottom w:val="single" w:sz="4" w:space="0" w:color="auto"/>
              <w:right w:val="single" w:sz="4" w:space="0" w:color="auto"/>
            </w:tcBorders>
            <w:shd w:val="clear" w:color="auto" w:fill="auto"/>
            <w:vAlign w:val="center"/>
            <w:hideMark/>
          </w:tcPr>
          <w:p w:rsidR="00917512" w:rsidRPr="00F2723E" w:rsidRDefault="00917512" w:rsidP="00877E64">
            <w:pPr>
              <w:spacing w:before="0" w:line="240" w:lineRule="auto"/>
              <w:jc w:val="center"/>
              <w:rPr>
                <w:rFonts w:eastAsia="Times New Roman"/>
                <w:sz w:val="18"/>
                <w:szCs w:val="18"/>
                <w:lang w:eastAsia="cs-CZ"/>
              </w:rPr>
            </w:pPr>
            <w:r w:rsidRPr="00F2723E">
              <w:rPr>
                <w:rFonts w:eastAsia="Times New Roman"/>
                <w:sz w:val="18"/>
                <w:szCs w:val="18"/>
                <w:lang w:eastAsia="cs-CZ"/>
              </w:rPr>
              <w:t>303640</w:t>
            </w:r>
          </w:p>
        </w:tc>
        <w:tc>
          <w:tcPr>
            <w:tcW w:w="1560" w:type="dxa"/>
            <w:tcBorders>
              <w:top w:val="nil"/>
              <w:left w:val="nil"/>
              <w:bottom w:val="single" w:sz="4" w:space="0" w:color="auto"/>
              <w:right w:val="single" w:sz="4" w:space="0" w:color="auto"/>
            </w:tcBorders>
            <w:shd w:val="clear" w:color="auto" w:fill="auto"/>
            <w:vAlign w:val="center"/>
            <w:hideMark/>
          </w:tcPr>
          <w:p w:rsidR="00917512" w:rsidRPr="00F2723E" w:rsidRDefault="00917512" w:rsidP="00877E64">
            <w:pPr>
              <w:spacing w:before="0" w:line="240" w:lineRule="auto"/>
              <w:jc w:val="center"/>
              <w:rPr>
                <w:rFonts w:eastAsia="Times New Roman"/>
                <w:sz w:val="18"/>
                <w:szCs w:val="18"/>
                <w:lang w:eastAsia="cs-CZ"/>
              </w:rPr>
            </w:pPr>
            <w:r w:rsidRPr="00F2723E">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F2723E" w:rsidRDefault="00917512" w:rsidP="00877E64">
            <w:pPr>
              <w:spacing w:before="0" w:line="240" w:lineRule="auto"/>
              <w:jc w:val="left"/>
              <w:rPr>
                <w:rFonts w:eastAsia="Times New Roman"/>
                <w:sz w:val="18"/>
                <w:szCs w:val="18"/>
                <w:lang w:eastAsia="cs-CZ"/>
              </w:rPr>
            </w:pPr>
            <w:r w:rsidRPr="00F2723E">
              <w:rPr>
                <w:rFonts w:eastAsia="Times New Roman"/>
                <w:sz w:val="18"/>
                <w:szCs w:val="18"/>
                <w:lang w:eastAsia="cs-CZ"/>
              </w:rPr>
              <w:t xml:space="preserve">azylové domy </w:t>
            </w:r>
          </w:p>
        </w:tc>
        <w:tc>
          <w:tcPr>
            <w:tcW w:w="2820" w:type="dxa"/>
            <w:tcBorders>
              <w:top w:val="nil"/>
              <w:left w:val="nil"/>
              <w:bottom w:val="single" w:sz="4" w:space="0" w:color="auto"/>
              <w:right w:val="single" w:sz="4" w:space="0" w:color="auto"/>
            </w:tcBorders>
            <w:shd w:val="clear" w:color="auto" w:fill="auto"/>
            <w:vAlign w:val="center"/>
            <w:hideMark/>
          </w:tcPr>
          <w:p w:rsidR="00917512" w:rsidRPr="00F2723E" w:rsidRDefault="00917512" w:rsidP="00877E64">
            <w:pPr>
              <w:spacing w:before="0" w:line="240" w:lineRule="auto"/>
              <w:jc w:val="left"/>
              <w:rPr>
                <w:rFonts w:eastAsia="Times New Roman"/>
                <w:sz w:val="18"/>
                <w:szCs w:val="18"/>
                <w:lang w:eastAsia="cs-CZ"/>
              </w:rPr>
            </w:pPr>
            <w:r w:rsidRPr="00F2723E">
              <w:rPr>
                <w:rFonts w:eastAsia="Times New Roman"/>
                <w:sz w:val="18"/>
                <w:szCs w:val="18"/>
                <w:lang w:eastAsia="cs-CZ"/>
              </w:rPr>
              <w:t xml:space="preserve">Armáda spásy v České </w:t>
            </w:r>
            <w:proofErr w:type="gramStart"/>
            <w:r w:rsidRPr="00F2723E">
              <w:rPr>
                <w:rFonts w:eastAsia="Times New Roman"/>
                <w:sz w:val="18"/>
                <w:szCs w:val="18"/>
                <w:lang w:eastAsia="cs-CZ"/>
              </w:rPr>
              <w:t>republice, z. s.</w:t>
            </w:r>
            <w:proofErr w:type="gramEnd"/>
          </w:p>
        </w:tc>
        <w:tc>
          <w:tcPr>
            <w:tcW w:w="1780" w:type="dxa"/>
            <w:tcBorders>
              <w:top w:val="nil"/>
              <w:left w:val="nil"/>
              <w:bottom w:val="single" w:sz="4" w:space="0" w:color="auto"/>
              <w:right w:val="single" w:sz="4" w:space="0" w:color="auto"/>
            </w:tcBorders>
            <w:shd w:val="clear" w:color="auto" w:fill="auto"/>
            <w:vAlign w:val="center"/>
            <w:hideMark/>
          </w:tcPr>
          <w:p w:rsidR="00917512" w:rsidRPr="00F2723E" w:rsidRDefault="00917512" w:rsidP="00877E64">
            <w:pPr>
              <w:spacing w:before="0" w:line="240" w:lineRule="auto"/>
              <w:jc w:val="center"/>
              <w:rPr>
                <w:rFonts w:eastAsia="Times New Roman"/>
                <w:sz w:val="18"/>
                <w:szCs w:val="18"/>
                <w:lang w:eastAsia="cs-CZ"/>
              </w:rPr>
            </w:pPr>
            <w:r w:rsidRPr="00F2723E">
              <w:rPr>
                <w:rFonts w:eastAsia="Times New Roman"/>
                <w:sz w:val="18"/>
                <w:szCs w:val="18"/>
                <w:lang w:eastAsia="cs-CZ"/>
              </w:rPr>
              <w:t>3578010</w:t>
            </w:r>
          </w:p>
        </w:tc>
        <w:tc>
          <w:tcPr>
            <w:tcW w:w="1720" w:type="dxa"/>
            <w:tcBorders>
              <w:top w:val="nil"/>
              <w:left w:val="nil"/>
              <w:bottom w:val="single" w:sz="4" w:space="0" w:color="auto"/>
              <w:right w:val="single" w:sz="4" w:space="0" w:color="auto"/>
            </w:tcBorders>
            <w:shd w:val="clear" w:color="auto" w:fill="auto"/>
            <w:vAlign w:val="center"/>
            <w:hideMark/>
          </w:tcPr>
          <w:p w:rsidR="00917512" w:rsidRPr="00F2723E" w:rsidRDefault="00917512" w:rsidP="00877E64">
            <w:pPr>
              <w:spacing w:before="0" w:line="240" w:lineRule="auto"/>
              <w:jc w:val="center"/>
              <w:rPr>
                <w:rFonts w:eastAsia="Times New Roman"/>
                <w:sz w:val="18"/>
                <w:szCs w:val="18"/>
                <w:lang w:eastAsia="cs-CZ"/>
              </w:rPr>
            </w:pPr>
            <w:r w:rsidRPr="00F2723E">
              <w:rPr>
                <w:rFonts w:eastAsia="Times New Roman"/>
                <w:sz w:val="18"/>
                <w:szCs w:val="18"/>
                <w:lang w:eastAsia="cs-CZ"/>
              </w:rPr>
              <w:t>40613411</w:t>
            </w:r>
          </w:p>
        </w:tc>
        <w:tc>
          <w:tcPr>
            <w:tcW w:w="1560" w:type="dxa"/>
            <w:tcBorders>
              <w:top w:val="nil"/>
              <w:left w:val="nil"/>
              <w:bottom w:val="single" w:sz="4" w:space="0" w:color="auto"/>
              <w:right w:val="single" w:sz="4" w:space="0" w:color="auto"/>
            </w:tcBorders>
            <w:shd w:val="clear" w:color="auto" w:fill="auto"/>
            <w:vAlign w:val="center"/>
            <w:hideMark/>
          </w:tcPr>
          <w:p w:rsidR="00917512" w:rsidRPr="00F2723E" w:rsidRDefault="00917512" w:rsidP="00877E64">
            <w:pPr>
              <w:spacing w:before="0" w:line="240" w:lineRule="auto"/>
              <w:jc w:val="center"/>
              <w:rPr>
                <w:rFonts w:eastAsia="Times New Roman"/>
                <w:sz w:val="18"/>
                <w:szCs w:val="18"/>
                <w:lang w:eastAsia="cs-CZ"/>
              </w:rPr>
            </w:pPr>
            <w:r w:rsidRPr="00F2723E">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F2723E" w:rsidRDefault="00917512" w:rsidP="00877E64">
            <w:pPr>
              <w:spacing w:before="0" w:line="240" w:lineRule="auto"/>
              <w:jc w:val="left"/>
              <w:rPr>
                <w:rFonts w:eastAsia="Times New Roman"/>
                <w:sz w:val="18"/>
                <w:szCs w:val="18"/>
                <w:lang w:eastAsia="cs-CZ"/>
              </w:rPr>
            </w:pPr>
            <w:r w:rsidRPr="00F2723E">
              <w:rPr>
                <w:rFonts w:eastAsia="Times New Roman"/>
                <w:sz w:val="18"/>
                <w:szCs w:val="18"/>
                <w:lang w:eastAsia="cs-CZ"/>
              </w:rPr>
              <w:t xml:space="preserve">azylové domy </w:t>
            </w:r>
          </w:p>
        </w:tc>
        <w:tc>
          <w:tcPr>
            <w:tcW w:w="2820" w:type="dxa"/>
            <w:tcBorders>
              <w:top w:val="nil"/>
              <w:left w:val="nil"/>
              <w:bottom w:val="single" w:sz="4" w:space="0" w:color="auto"/>
              <w:right w:val="single" w:sz="4" w:space="0" w:color="auto"/>
            </w:tcBorders>
            <w:shd w:val="clear" w:color="auto" w:fill="auto"/>
            <w:vAlign w:val="center"/>
            <w:hideMark/>
          </w:tcPr>
          <w:p w:rsidR="00917512" w:rsidRPr="00F2723E" w:rsidRDefault="00917512" w:rsidP="00877E64">
            <w:pPr>
              <w:spacing w:before="0" w:line="240" w:lineRule="auto"/>
              <w:jc w:val="left"/>
              <w:rPr>
                <w:rFonts w:eastAsia="Times New Roman"/>
                <w:sz w:val="18"/>
                <w:szCs w:val="18"/>
                <w:lang w:eastAsia="cs-CZ"/>
              </w:rPr>
            </w:pPr>
            <w:r w:rsidRPr="00F2723E">
              <w:rPr>
                <w:rFonts w:eastAsia="Times New Roman"/>
                <w:sz w:val="18"/>
                <w:szCs w:val="18"/>
                <w:lang w:eastAsia="cs-CZ"/>
              </w:rPr>
              <w:t>Statutární město Olomouc</w:t>
            </w:r>
          </w:p>
        </w:tc>
        <w:tc>
          <w:tcPr>
            <w:tcW w:w="1780" w:type="dxa"/>
            <w:tcBorders>
              <w:top w:val="nil"/>
              <w:left w:val="nil"/>
              <w:bottom w:val="single" w:sz="4" w:space="0" w:color="auto"/>
              <w:right w:val="single" w:sz="4" w:space="0" w:color="auto"/>
            </w:tcBorders>
            <w:shd w:val="clear" w:color="auto" w:fill="auto"/>
            <w:vAlign w:val="center"/>
            <w:hideMark/>
          </w:tcPr>
          <w:p w:rsidR="00917512" w:rsidRPr="00F2723E" w:rsidRDefault="00917512" w:rsidP="00877E64">
            <w:pPr>
              <w:spacing w:before="0" w:line="240" w:lineRule="auto"/>
              <w:jc w:val="center"/>
              <w:rPr>
                <w:rFonts w:eastAsia="Times New Roman"/>
                <w:sz w:val="18"/>
                <w:szCs w:val="18"/>
                <w:lang w:eastAsia="cs-CZ"/>
              </w:rPr>
            </w:pPr>
            <w:r w:rsidRPr="00F2723E">
              <w:rPr>
                <w:rFonts w:eastAsia="Times New Roman"/>
                <w:sz w:val="18"/>
                <w:szCs w:val="18"/>
                <w:lang w:eastAsia="cs-CZ"/>
              </w:rPr>
              <w:t>4245948</w:t>
            </w:r>
          </w:p>
        </w:tc>
        <w:tc>
          <w:tcPr>
            <w:tcW w:w="1720" w:type="dxa"/>
            <w:tcBorders>
              <w:top w:val="nil"/>
              <w:left w:val="nil"/>
              <w:bottom w:val="single" w:sz="4" w:space="0" w:color="auto"/>
              <w:right w:val="single" w:sz="4" w:space="0" w:color="auto"/>
            </w:tcBorders>
            <w:shd w:val="clear" w:color="auto" w:fill="auto"/>
            <w:vAlign w:val="center"/>
            <w:hideMark/>
          </w:tcPr>
          <w:p w:rsidR="00917512" w:rsidRPr="00F2723E" w:rsidRDefault="00917512" w:rsidP="00877E64">
            <w:pPr>
              <w:spacing w:before="0" w:line="240" w:lineRule="auto"/>
              <w:jc w:val="center"/>
              <w:rPr>
                <w:rFonts w:eastAsia="Times New Roman"/>
                <w:sz w:val="18"/>
                <w:szCs w:val="18"/>
                <w:lang w:eastAsia="cs-CZ"/>
              </w:rPr>
            </w:pPr>
            <w:r w:rsidRPr="00F2723E">
              <w:rPr>
                <w:rFonts w:eastAsia="Times New Roman"/>
                <w:sz w:val="18"/>
                <w:szCs w:val="18"/>
                <w:lang w:eastAsia="cs-CZ"/>
              </w:rPr>
              <w:t>299308</w:t>
            </w:r>
          </w:p>
        </w:tc>
        <w:tc>
          <w:tcPr>
            <w:tcW w:w="1560" w:type="dxa"/>
            <w:tcBorders>
              <w:top w:val="nil"/>
              <w:left w:val="nil"/>
              <w:bottom w:val="single" w:sz="4" w:space="0" w:color="auto"/>
              <w:right w:val="single" w:sz="4" w:space="0" w:color="auto"/>
            </w:tcBorders>
            <w:shd w:val="clear" w:color="auto" w:fill="auto"/>
            <w:vAlign w:val="center"/>
            <w:hideMark/>
          </w:tcPr>
          <w:p w:rsidR="00917512" w:rsidRPr="00F2723E" w:rsidRDefault="00917512" w:rsidP="00877E64">
            <w:pPr>
              <w:spacing w:before="0" w:line="240" w:lineRule="auto"/>
              <w:jc w:val="center"/>
              <w:rPr>
                <w:rFonts w:eastAsia="Times New Roman"/>
                <w:sz w:val="18"/>
                <w:szCs w:val="18"/>
                <w:lang w:eastAsia="cs-CZ"/>
              </w:rPr>
            </w:pPr>
            <w:r w:rsidRPr="00F2723E">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F2723E" w:rsidRDefault="00917512" w:rsidP="00877E64">
            <w:pPr>
              <w:spacing w:before="0" w:line="240" w:lineRule="auto"/>
              <w:jc w:val="left"/>
              <w:rPr>
                <w:rFonts w:eastAsia="Times New Roman"/>
                <w:sz w:val="18"/>
                <w:szCs w:val="18"/>
                <w:lang w:eastAsia="cs-CZ"/>
              </w:rPr>
            </w:pPr>
            <w:r w:rsidRPr="00F2723E">
              <w:rPr>
                <w:rFonts w:eastAsia="Times New Roman"/>
                <w:sz w:val="18"/>
                <w:szCs w:val="18"/>
                <w:lang w:eastAsia="cs-CZ"/>
              </w:rPr>
              <w:t xml:space="preserve">azylové domy </w:t>
            </w:r>
          </w:p>
        </w:tc>
        <w:tc>
          <w:tcPr>
            <w:tcW w:w="2820" w:type="dxa"/>
            <w:tcBorders>
              <w:top w:val="nil"/>
              <w:left w:val="nil"/>
              <w:bottom w:val="single" w:sz="4" w:space="0" w:color="auto"/>
              <w:right w:val="single" w:sz="4" w:space="0" w:color="auto"/>
            </w:tcBorders>
            <w:shd w:val="clear" w:color="auto" w:fill="auto"/>
            <w:vAlign w:val="center"/>
            <w:hideMark/>
          </w:tcPr>
          <w:p w:rsidR="00917512" w:rsidRPr="00F2723E" w:rsidRDefault="00917512" w:rsidP="00877E64">
            <w:pPr>
              <w:spacing w:before="0" w:line="240" w:lineRule="auto"/>
              <w:jc w:val="left"/>
              <w:rPr>
                <w:rFonts w:eastAsia="Times New Roman"/>
                <w:sz w:val="18"/>
                <w:szCs w:val="18"/>
                <w:lang w:eastAsia="cs-CZ"/>
              </w:rPr>
            </w:pPr>
            <w:r w:rsidRPr="00F2723E">
              <w:rPr>
                <w:rFonts w:eastAsia="Times New Roman"/>
                <w:sz w:val="18"/>
                <w:szCs w:val="18"/>
                <w:lang w:eastAsia="cs-CZ"/>
              </w:rPr>
              <w:t>ELIM - křesťanská společnost pro evangelizaci a diakonii Hranice</w:t>
            </w:r>
          </w:p>
        </w:tc>
        <w:tc>
          <w:tcPr>
            <w:tcW w:w="1780" w:type="dxa"/>
            <w:tcBorders>
              <w:top w:val="nil"/>
              <w:left w:val="nil"/>
              <w:bottom w:val="single" w:sz="4" w:space="0" w:color="auto"/>
              <w:right w:val="single" w:sz="4" w:space="0" w:color="auto"/>
            </w:tcBorders>
            <w:shd w:val="clear" w:color="auto" w:fill="auto"/>
            <w:vAlign w:val="center"/>
            <w:hideMark/>
          </w:tcPr>
          <w:p w:rsidR="00917512" w:rsidRPr="00F2723E" w:rsidRDefault="00917512" w:rsidP="00877E64">
            <w:pPr>
              <w:spacing w:before="0" w:line="240" w:lineRule="auto"/>
              <w:jc w:val="center"/>
              <w:rPr>
                <w:rFonts w:eastAsia="Times New Roman"/>
                <w:sz w:val="18"/>
                <w:szCs w:val="18"/>
                <w:lang w:eastAsia="cs-CZ"/>
              </w:rPr>
            </w:pPr>
            <w:r w:rsidRPr="00F2723E">
              <w:rPr>
                <w:rFonts w:eastAsia="Times New Roman"/>
                <w:sz w:val="18"/>
                <w:szCs w:val="18"/>
                <w:lang w:eastAsia="cs-CZ"/>
              </w:rPr>
              <w:t>4316833</w:t>
            </w:r>
          </w:p>
        </w:tc>
        <w:tc>
          <w:tcPr>
            <w:tcW w:w="1720" w:type="dxa"/>
            <w:tcBorders>
              <w:top w:val="nil"/>
              <w:left w:val="nil"/>
              <w:bottom w:val="single" w:sz="4" w:space="0" w:color="auto"/>
              <w:right w:val="single" w:sz="4" w:space="0" w:color="auto"/>
            </w:tcBorders>
            <w:shd w:val="clear" w:color="auto" w:fill="auto"/>
            <w:vAlign w:val="center"/>
            <w:hideMark/>
          </w:tcPr>
          <w:p w:rsidR="00917512" w:rsidRPr="00F2723E" w:rsidRDefault="00917512" w:rsidP="00877E64">
            <w:pPr>
              <w:spacing w:before="0" w:line="240" w:lineRule="auto"/>
              <w:jc w:val="center"/>
              <w:rPr>
                <w:rFonts w:eastAsia="Times New Roman"/>
                <w:sz w:val="18"/>
                <w:szCs w:val="18"/>
                <w:lang w:eastAsia="cs-CZ"/>
              </w:rPr>
            </w:pPr>
            <w:r w:rsidRPr="00F2723E">
              <w:rPr>
                <w:rFonts w:eastAsia="Times New Roman"/>
                <w:sz w:val="18"/>
                <w:szCs w:val="18"/>
                <w:lang w:eastAsia="cs-CZ"/>
              </w:rPr>
              <w:t>71240799</w:t>
            </w:r>
          </w:p>
        </w:tc>
        <w:tc>
          <w:tcPr>
            <w:tcW w:w="1560" w:type="dxa"/>
            <w:tcBorders>
              <w:top w:val="nil"/>
              <w:left w:val="nil"/>
              <w:bottom w:val="single" w:sz="4" w:space="0" w:color="auto"/>
              <w:right w:val="single" w:sz="4" w:space="0" w:color="auto"/>
            </w:tcBorders>
            <w:shd w:val="clear" w:color="auto" w:fill="auto"/>
            <w:vAlign w:val="center"/>
            <w:hideMark/>
          </w:tcPr>
          <w:p w:rsidR="00917512" w:rsidRPr="00F2723E" w:rsidRDefault="00917512" w:rsidP="00877E64">
            <w:pPr>
              <w:spacing w:before="0" w:line="240" w:lineRule="auto"/>
              <w:jc w:val="center"/>
              <w:rPr>
                <w:rFonts w:eastAsia="Times New Roman"/>
                <w:sz w:val="18"/>
                <w:szCs w:val="18"/>
                <w:lang w:eastAsia="cs-CZ"/>
              </w:rPr>
            </w:pPr>
            <w:r w:rsidRPr="00F2723E">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F2723E" w:rsidRDefault="00917512" w:rsidP="00877E64">
            <w:pPr>
              <w:spacing w:before="0" w:line="240" w:lineRule="auto"/>
              <w:jc w:val="left"/>
              <w:rPr>
                <w:rFonts w:eastAsia="Times New Roman"/>
                <w:sz w:val="18"/>
                <w:szCs w:val="18"/>
                <w:lang w:eastAsia="cs-CZ"/>
              </w:rPr>
            </w:pPr>
            <w:r w:rsidRPr="00F2723E">
              <w:rPr>
                <w:rFonts w:eastAsia="Times New Roman"/>
                <w:sz w:val="18"/>
                <w:szCs w:val="18"/>
                <w:lang w:eastAsia="cs-CZ"/>
              </w:rPr>
              <w:t xml:space="preserve">azylové domy </w:t>
            </w:r>
          </w:p>
        </w:tc>
        <w:tc>
          <w:tcPr>
            <w:tcW w:w="2820" w:type="dxa"/>
            <w:tcBorders>
              <w:top w:val="nil"/>
              <w:left w:val="nil"/>
              <w:bottom w:val="single" w:sz="4" w:space="0" w:color="auto"/>
              <w:right w:val="single" w:sz="4" w:space="0" w:color="auto"/>
            </w:tcBorders>
            <w:shd w:val="clear" w:color="auto" w:fill="auto"/>
            <w:vAlign w:val="center"/>
            <w:hideMark/>
          </w:tcPr>
          <w:p w:rsidR="00917512" w:rsidRPr="00F2723E" w:rsidRDefault="00917512" w:rsidP="00877E64">
            <w:pPr>
              <w:spacing w:before="0" w:line="240" w:lineRule="auto"/>
              <w:jc w:val="left"/>
              <w:rPr>
                <w:rFonts w:eastAsia="Times New Roman"/>
                <w:sz w:val="18"/>
                <w:szCs w:val="18"/>
                <w:lang w:eastAsia="cs-CZ"/>
              </w:rPr>
            </w:pPr>
            <w:r w:rsidRPr="00F2723E">
              <w:rPr>
                <w:rFonts w:eastAsia="Times New Roman"/>
                <w:sz w:val="18"/>
                <w:szCs w:val="18"/>
                <w:lang w:eastAsia="cs-CZ"/>
              </w:rPr>
              <w:t>Azylové centrum Prostějov, o.p.s.</w:t>
            </w:r>
          </w:p>
        </w:tc>
        <w:tc>
          <w:tcPr>
            <w:tcW w:w="1780" w:type="dxa"/>
            <w:tcBorders>
              <w:top w:val="nil"/>
              <w:left w:val="nil"/>
              <w:bottom w:val="single" w:sz="4" w:space="0" w:color="auto"/>
              <w:right w:val="single" w:sz="4" w:space="0" w:color="auto"/>
            </w:tcBorders>
            <w:shd w:val="clear" w:color="auto" w:fill="auto"/>
            <w:vAlign w:val="center"/>
            <w:hideMark/>
          </w:tcPr>
          <w:p w:rsidR="00917512" w:rsidRPr="00F2723E" w:rsidRDefault="00917512" w:rsidP="00877E64">
            <w:pPr>
              <w:spacing w:before="0" w:line="240" w:lineRule="auto"/>
              <w:jc w:val="center"/>
              <w:rPr>
                <w:rFonts w:eastAsia="Times New Roman"/>
                <w:sz w:val="18"/>
                <w:szCs w:val="18"/>
                <w:lang w:eastAsia="cs-CZ"/>
              </w:rPr>
            </w:pPr>
            <w:r w:rsidRPr="00F2723E">
              <w:rPr>
                <w:rFonts w:eastAsia="Times New Roman"/>
                <w:sz w:val="18"/>
                <w:szCs w:val="18"/>
                <w:lang w:eastAsia="cs-CZ"/>
              </w:rPr>
              <w:t>5434325</w:t>
            </w:r>
          </w:p>
        </w:tc>
        <w:tc>
          <w:tcPr>
            <w:tcW w:w="1720" w:type="dxa"/>
            <w:tcBorders>
              <w:top w:val="nil"/>
              <w:left w:val="nil"/>
              <w:bottom w:val="single" w:sz="4" w:space="0" w:color="auto"/>
              <w:right w:val="single" w:sz="4" w:space="0" w:color="auto"/>
            </w:tcBorders>
            <w:shd w:val="clear" w:color="auto" w:fill="auto"/>
            <w:vAlign w:val="center"/>
            <w:hideMark/>
          </w:tcPr>
          <w:p w:rsidR="00917512" w:rsidRPr="00F2723E" w:rsidRDefault="00917512" w:rsidP="00877E64">
            <w:pPr>
              <w:spacing w:before="0" w:line="240" w:lineRule="auto"/>
              <w:jc w:val="center"/>
              <w:rPr>
                <w:rFonts w:eastAsia="Times New Roman"/>
                <w:sz w:val="18"/>
                <w:szCs w:val="18"/>
                <w:lang w:eastAsia="cs-CZ"/>
              </w:rPr>
            </w:pPr>
            <w:r w:rsidRPr="00F2723E">
              <w:rPr>
                <w:rFonts w:eastAsia="Times New Roman"/>
                <w:sz w:val="18"/>
                <w:szCs w:val="18"/>
                <w:lang w:eastAsia="cs-CZ"/>
              </w:rPr>
              <w:t>27011801</w:t>
            </w:r>
          </w:p>
        </w:tc>
        <w:tc>
          <w:tcPr>
            <w:tcW w:w="1560" w:type="dxa"/>
            <w:tcBorders>
              <w:top w:val="nil"/>
              <w:left w:val="nil"/>
              <w:bottom w:val="single" w:sz="4" w:space="0" w:color="auto"/>
              <w:right w:val="single" w:sz="4" w:space="0" w:color="auto"/>
            </w:tcBorders>
            <w:shd w:val="clear" w:color="auto" w:fill="auto"/>
            <w:vAlign w:val="center"/>
            <w:hideMark/>
          </w:tcPr>
          <w:p w:rsidR="00917512" w:rsidRPr="00F2723E" w:rsidRDefault="00917512" w:rsidP="00877E64">
            <w:pPr>
              <w:spacing w:before="0" w:line="240" w:lineRule="auto"/>
              <w:jc w:val="center"/>
              <w:rPr>
                <w:rFonts w:eastAsia="Times New Roman"/>
                <w:sz w:val="18"/>
                <w:szCs w:val="18"/>
                <w:lang w:eastAsia="cs-CZ"/>
              </w:rPr>
            </w:pPr>
            <w:r w:rsidRPr="00F2723E">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F2723E" w:rsidRDefault="00917512" w:rsidP="00877E64">
            <w:pPr>
              <w:spacing w:before="0" w:line="240" w:lineRule="auto"/>
              <w:jc w:val="left"/>
              <w:rPr>
                <w:rFonts w:eastAsia="Times New Roman"/>
                <w:sz w:val="18"/>
                <w:szCs w:val="18"/>
                <w:lang w:eastAsia="cs-CZ"/>
              </w:rPr>
            </w:pPr>
            <w:r w:rsidRPr="00F2723E">
              <w:rPr>
                <w:rFonts w:eastAsia="Times New Roman"/>
                <w:sz w:val="18"/>
                <w:szCs w:val="18"/>
                <w:lang w:eastAsia="cs-CZ"/>
              </w:rPr>
              <w:t xml:space="preserve">azylové domy </w:t>
            </w:r>
          </w:p>
        </w:tc>
        <w:tc>
          <w:tcPr>
            <w:tcW w:w="2820" w:type="dxa"/>
            <w:tcBorders>
              <w:top w:val="nil"/>
              <w:left w:val="nil"/>
              <w:bottom w:val="single" w:sz="4" w:space="0" w:color="auto"/>
              <w:right w:val="single" w:sz="4" w:space="0" w:color="auto"/>
            </w:tcBorders>
            <w:shd w:val="clear" w:color="auto" w:fill="auto"/>
            <w:vAlign w:val="center"/>
            <w:hideMark/>
          </w:tcPr>
          <w:p w:rsidR="00917512" w:rsidRPr="00F2723E" w:rsidRDefault="00917512" w:rsidP="00877E64">
            <w:pPr>
              <w:spacing w:before="0" w:line="240" w:lineRule="auto"/>
              <w:jc w:val="left"/>
              <w:rPr>
                <w:rFonts w:eastAsia="Times New Roman"/>
                <w:sz w:val="18"/>
                <w:szCs w:val="18"/>
                <w:lang w:eastAsia="cs-CZ"/>
              </w:rPr>
            </w:pPr>
            <w:r w:rsidRPr="00F2723E">
              <w:rPr>
                <w:rFonts w:eastAsia="Times New Roman"/>
                <w:sz w:val="18"/>
                <w:szCs w:val="18"/>
                <w:lang w:eastAsia="cs-CZ"/>
              </w:rPr>
              <w:t>Azylové centrum Prostějov, o.p.s.</w:t>
            </w:r>
          </w:p>
        </w:tc>
        <w:tc>
          <w:tcPr>
            <w:tcW w:w="1780" w:type="dxa"/>
            <w:tcBorders>
              <w:top w:val="nil"/>
              <w:left w:val="nil"/>
              <w:bottom w:val="single" w:sz="4" w:space="0" w:color="auto"/>
              <w:right w:val="single" w:sz="4" w:space="0" w:color="auto"/>
            </w:tcBorders>
            <w:shd w:val="clear" w:color="auto" w:fill="auto"/>
            <w:vAlign w:val="center"/>
            <w:hideMark/>
          </w:tcPr>
          <w:p w:rsidR="00917512" w:rsidRPr="00F2723E" w:rsidRDefault="00917512" w:rsidP="00877E64">
            <w:pPr>
              <w:spacing w:before="0" w:line="240" w:lineRule="auto"/>
              <w:jc w:val="center"/>
              <w:rPr>
                <w:rFonts w:eastAsia="Times New Roman"/>
                <w:sz w:val="18"/>
                <w:szCs w:val="18"/>
                <w:lang w:eastAsia="cs-CZ"/>
              </w:rPr>
            </w:pPr>
            <w:r w:rsidRPr="00F2723E">
              <w:rPr>
                <w:rFonts w:eastAsia="Times New Roman"/>
                <w:sz w:val="18"/>
                <w:szCs w:val="18"/>
                <w:lang w:eastAsia="cs-CZ"/>
              </w:rPr>
              <w:t>5900042</w:t>
            </w:r>
          </w:p>
        </w:tc>
        <w:tc>
          <w:tcPr>
            <w:tcW w:w="1720" w:type="dxa"/>
            <w:tcBorders>
              <w:top w:val="nil"/>
              <w:left w:val="nil"/>
              <w:bottom w:val="single" w:sz="4" w:space="0" w:color="auto"/>
              <w:right w:val="single" w:sz="4" w:space="0" w:color="auto"/>
            </w:tcBorders>
            <w:shd w:val="clear" w:color="auto" w:fill="auto"/>
            <w:vAlign w:val="center"/>
            <w:hideMark/>
          </w:tcPr>
          <w:p w:rsidR="00917512" w:rsidRPr="00F2723E" w:rsidRDefault="00917512" w:rsidP="00877E64">
            <w:pPr>
              <w:spacing w:before="0" w:line="240" w:lineRule="auto"/>
              <w:jc w:val="center"/>
              <w:rPr>
                <w:rFonts w:eastAsia="Times New Roman"/>
                <w:sz w:val="18"/>
                <w:szCs w:val="18"/>
                <w:lang w:eastAsia="cs-CZ"/>
              </w:rPr>
            </w:pPr>
            <w:r w:rsidRPr="00F2723E">
              <w:rPr>
                <w:rFonts w:eastAsia="Times New Roman"/>
                <w:sz w:val="18"/>
                <w:szCs w:val="18"/>
                <w:lang w:eastAsia="cs-CZ"/>
              </w:rPr>
              <w:t>27011801</w:t>
            </w:r>
          </w:p>
        </w:tc>
        <w:tc>
          <w:tcPr>
            <w:tcW w:w="1560" w:type="dxa"/>
            <w:tcBorders>
              <w:top w:val="nil"/>
              <w:left w:val="nil"/>
              <w:bottom w:val="single" w:sz="4" w:space="0" w:color="auto"/>
              <w:right w:val="single" w:sz="4" w:space="0" w:color="auto"/>
            </w:tcBorders>
            <w:shd w:val="clear" w:color="auto" w:fill="auto"/>
            <w:vAlign w:val="center"/>
            <w:hideMark/>
          </w:tcPr>
          <w:p w:rsidR="00917512" w:rsidRPr="00F2723E" w:rsidRDefault="00917512" w:rsidP="00877E64">
            <w:pPr>
              <w:spacing w:before="0" w:line="240" w:lineRule="auto"/>
              <w:jc w:val="center"/>
              <w:rPr>
                <w:rFonts w:eastAsia="Times New Roman"/>
                <w:sz w:val="18"/>
                <w:szCs w:val="18"/>
                <w:lang w:eastAsia="cs-CZ"/>
              </w:rPr>
            </w:pPr>
            <w:r w:rsidRPr="00F2723E">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F2723E" w:rsidRDefault="00917512" w:rsidP="00877E64">
            <w:pPr>
              <w:spacing w:before="0" w:line="240" w:lineRule="auto"/>
              <w:jc w:val="left"/>
              <w:rPr>
                <w:rFonts w:eastAsia="Times New Roman"/>
                <w:sz w:val="18"/>
                <w:szCs w:val="18"/>
                <w:lang w:eastAsia="cs-CZ"/>
              </w:rPr>
            </w:pPr>
            <w:r w:rsidRPr="00F2723E">
              <w:rPr>
                <w:rFonts w:eastAsia="Times New Roman"/>
                <w:sz w:val="18"/>
                <w:szCs w:val="18"/>
                <w:lang w:eastAsia="cs-CZ"/>
              </w:rPr>
              <w:t xml:space="preserve">azylové domy </w:t>
            </w:r>
          </w:p>
        </w:tc>
        <w:tc>
          <w:tcPr>
            <w:tcW w:w="2820" w:type="dxa"/>
            <w:tcBorders>
              <w:top w:val="nil"/>
              <w:left w:val="nil"/>
              <w:bottom w:val="single" w:sz="4" w:space="0" w:color="auto"/>
              <w:right w:val="single" w:sz="4" w:space="0" w:color="auto"/>
            </w:tcBorders>
            <w:shd w:val="clear" w:color="auto" w:fill="auto"/>
            <w:vAlign w:val="center"/>
            <w:hideMark/>
          </w:tcPr>
          <w:p w:rsidR="00917512" w:rsidRPr="00F2723E" w:rsidRDefault="00917512" w:rsidP="00877E64">
            <w:pPr>
              <w:spacing w:before="0" w:line="240" w:lineRule="auto"/>
              <w:jc w:val="left"/>
              <w:rPr>
                <w:rFonts w:eastAsia="Times New Roman"/>
                <w:sz w:val="18"/>
                <w:szCs w:val="18"/>
                <w:lang w:eastAsia="cs-CZ"/>
              </w:rPr>
            </w:pPr>
            <w:r w:rsidRPr="00F2723E">
              <w:rPr>
                <w:rFonts w:eastAsia="Times New Roman"/>
                <w:sz w:val="18"/>
                <w:szCs w:val="18"/>
                <w:lang w:eastAsia="cs-CZ"/>
              </w:rPr>
              <w:t>ELIM - křesťanská společnost pro evangelizaci a diakonii Hranice</w:t>
            </w:r>
          </w:p>
        </w:tc>
        <w:tc>
          <w:tcPr>
            <w:tcW w:w="1780" w:type="dxa"/>
            <w:tcBorders>
              <w:top w:val="nil"/>
              <w:left w:val="nil"/>
              <w:bottom w:val="single" w:sz="4" w:space="0" w:color="auto"/>
              <w:right w:val="single" w:sz="4" w:space="0" w:color="auto"/>
            </w:tcBorders>
            <w:shd w:val="clear" w:color="auto" w:fill="auto"/>
            <w:vAlign w:val="center"/>
            <w:hideMark/>
          </w:tcPr>
          <w:p w:rsidR="00917512" w:rsidRPr="00F2723E" w:rsidRDefault="00917512" w:rsidP="00877E64">
            <w:pPr>
              <w:spacing w:before="0" w:line="240" w:lineRule="auto"/>
              <w:jc w:val="center"/>
              <w:rPr>
                <w:rFonts w:eastAsia="Times New Roman"/>
                <w:sz w:val="18"/>
                <w:szCs w:val="18"/>
                <w:lang w:eastAsia="cs-CZ"/>
              </w:rPr>
            </w:pPr>
            <w:r w:rsidRPr="00F2723E">
              <w:rPr>
                <w:rFonts w:eastAsia="Times New Roman"/>
                <w:sz w:val="18"/>
                <w:szCs w:val="18"/>
                <w:lang w:eastAsia="cs-CZ"/>
              </w:rPr>
              <w:t>6796637</w:t>
            </w:r>
          </w:p>
        </w:tc>
        <w:tc>
          <w:tcPr>
            <w:tcW w:w="1720" w:type="dxa"/>
            <w:tcBorders>
              <w:top w:val="nil"/>
              <w:left w:val="nil"/>
              <w:bottom w:val="single" w:sz="4" w:space="0" w:color="auto"/>
              <w:right w:val="single" w:sz="4" w:space="0" w:color="auto"/>
            </w:tcBorders>
            <w:shd w:val="clear" w:color="auto" w:fill="auto"/>
            <w:vAlign w:val="center"/>
            <w:hideMark/>
          </w:tcPr>
          <w:p w:rsidR="00917512" w:rsidRPr="00F2723E" w:rsidRDefault="00917512" w:rsidP="00877E64">
            <w:pPr>
              <w:spacing w:before="0" w:line="240" w:lineRule="auto"/>
              <w:jc w:val="center"/>
              <w:rPr>
                <w:rFonts w:eastAsia="Times New Roman"/>
                <w:sz w:val="18"/>
                <w:szCs w:val="18"/>
                <w:lang w:eastAsia="cs-CZ"/>
              </w:rPr>
            </w:pPr>
            <w:r w:rsidRPr="00F2723E">
              <w:rPr>
                <w:rFonts w:eastAsia="Times New Roman"/>
                <w:sz w:val="18"/>
                <w:szCs w:val="18"/>
                <w:lang w:eastAsia="cs-CZ"/>
              </w:rPr>
              <w:t>71240799</w:t>
            </w:r>
          </w:p>
        </w:tc>
        <w:tc>
          <w:tcPr>
            <w:tcW w:w="1560" w:type="dxa"/>
            <w:tcBorders>
              <w:top w:val="nil"/>
              <w:left w:val="nil"/>
              <w:bottom w:val="single" w:sz="4" w:space="0" w:color="auto"/>
              <w:right w:val="single" w:sz="4" w:space="0" w:color="auto"/>
            </w:tcBorders>
            <w:shd w:val="clear" w:color="auto" w:fill="auto"/>
            <w:vAlign w:val="center"/>
            <w:hideMark/>
          </w:tcPr>
          <w:p w:rsidR="00917512" w:rsidRPr="00F2723E" w:rsidRDefault="00917512" w:rsidP="00877E64">
            <w:pPr>
              <w:spacing w:before="0" w:line="240" w:lineRule="auto"/>
              <w:jc w:val="center"/>
              <w:rPr>
                <w:rFonts w:eastAsia="Times New Roman"/>
                <w:sz w:val="18"/>
                <w:szCs w:val="18"/>
                <w:lang w:eastAsia="cs-CZ"/>
              </w:rPr>
            </w:pPr>
            <w:r w:rsidRPr="00F2723E">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F2723E" w:rsidRDefault="00917512" w:rsidP="00877E64">
            <w:pPr>
              <w:spacing w:before="0" w:line="240" w:lineRule="auto"/>
              <w:jc w:val="left"/>
              <w:rPr>
                <w:rFonts w:eastAsia="Times New Roman"/>
                <w:sz w:val="18"/>
                <w:szCs w:val="18"/>
                <w:lang w:eastAsia="cs-CZ"/>
              </w:rPr>
            </w:pPr>
            <w:r w:rsidRPr="00F2723E">
              <w:rPr>
                <w:rFonts w:eastAsia="Times New Roman"/>
                <w:sz w:val="18"/>
                <w:szCs w:val="18"/>
                <w:lang w:eastAsia="cs-CZ"/>
              </w:rPr>
              <w:t xml:space="preserve">azylové domy </w:t>
            </w:r>
          </w:p>
        </w:tc>
        <w:tc>
          <w:tcPr>
            <w:tcW w:w="2820" w:type="dxa"/>
            <w:tcBorders>
              <w:top w:val="nil"/>
              <w:left w:val="nil"/>
              <w:bottom w:val="single" w:sz="4" w:space="0" w:color="auto"/>
              <w:right w:val="single" w:sz="4" w:space="0" w:color="auto"/>
            </w:tcBorders>
            <w:shd w:val="clear" w:color="auto" w:fill="auto"/>
            <w:vAlign w:val="center"/>
            <w:hideMark/>
          </w:tcPr>
          <w:p w:rsidR="00917512" w:rsidRPr="00F2723E" w:rsidRDefault="00917512" w:rsidP="00877E64">
            <w:pPr>
              <w:spacing w:before="0" w:line="240" w:lineRule="auto"/>
              <w:jc w:val="left"/>
              <w:rPr>
                <w:rFonts w:eastAsia="Times New Roman"/>
                <w:sz w:val="18"/>
                <w:szCs w:val="18"/>
                <w:lang w:eastAsia="cs-CZ"/>
              </w:rPr>
            </w:pPr>
            <w:proofErr w:type="gramStart"/>
            <w:r w:rsidRPr="00F2723E">
              <w:rPr>
                <w:rFonts w:eastAsia="Times New Roman"/>
                <w:sz w:val="18"/>
                <w:szCs w:val="18"/>
                <w:lang w:eastAsia="cs-CZ"/>
              </w:rPr>
              <w:t>ESTER z. s.</w:t>
            </w:r>
            <w:proofErr w:type="gramEnd"/>
          </w:p>
        </w:tc>
        <w:tc>
          <w:tcPr>
            <w:tcW w:w="1780" w:type="dxa"/>
            <w:tcBorders>
              <w:top w:val="nil"/>
              <w:left w:val="nil"/>
              <w:bottom w:val="single" w:sz="4" w:space="0" w:color="auto"/>
              <w:right w:val="single" w:sz="4" w:space="0" w:color="auto"/>
            </w:tcBorders>
            <w:shd w:val="clear" w:color="auto" w:fill="auto"/>
            <w:vAlign w:val="center"/>
            <w:hideMark/>
          </w:tcPr>
          <w:p w:rsidR="00917512" w:rsidRPr="00F2723E" w:rsidRDefault="00917512" w:rsidP="00877E64">
            <w:pPr>
              <w:spacing w:before="0" w:line="240" w:lineRule="auto"/>
              <w:jc w:val="center"/>
              <w:rPr>
                <w:rFonts w:eastAsia="Times New Roman"/>
                <w:sz w:val="18"/>
                <w:szCs w:val="18"/>
                <w:lang w:eastAsia="cs-CZ"/>
              </w:rPr>
            </w:pPr>
            <w:r w:rsidRPr="00F2723E">
              <w:rPr>
                <w:rFonts w:eastAsia="Times New Roman"/>
                <w:sz w:val="18"/>
                <w:szCs w:val="18"/>
                <w:lang w:eastAsia="cs-CZ"/>
              </w:rPr>
              <w:t>6828024</w:t>
            </w:r>
          </w:p>
        </w:tc>
        <w:tc>
          <w:tcPr>
            <w:tcW w:w="1720" w:type="dxa"/>
            <w:tcBorders>
              <w:top w:val="nil"/>
              <w:left w:val="nil"/>
              <w:bottom w:val="single" w:sz="4" w:space="0" w:color="auto"/>
              <w:right w:val="single" w:sz="4" w:space="0" w:color="auto"/>
            </w:tcBorders>
            <w:shd w:val="clear" w:color="auto" w:fill="auto"/>
            <w:vAlign w:val="center"/>
            <w:hideMark/>
          </w:tcPr>
          <w:p w:rsidR="00917512" w:rsidRPr="00F2723E" w:rsidRDefault="00917512" w:rsidP="00877E64">
            <w:pPr>
              <w:spacing w:before="0" w:line="240" w:lineRule="auto"/>
              <w:jc w:val="center"/>
              <w:rPr>
                <w:rFonts w:eastAsia="Times New Roman"/>
                <w:sz w:val="18"/>
                <w:szCs w:val="18"/>
                <w:lang w:eastAsia="cs-CZ"/>
              </w:rPr>
            </w:pPr>
            <w:r w:rsidRPr="00F2723E">
              <w:rPr>
                <w:rFonts w:eastAsia="Times New Roman"/>
                <w:sz w:val="18"/>
                <w:szCs w:val="18"/>
                <w:lang w:eastAsia="cs-CZ"/>
              </w:rPr>
              <w:t>70599963</w:t>
            </w:r>
          </w:p>
        </w:tc>
        <w:tc>
          <w:tcPr>
            <w:tcW w:w="1560" w:type="dxa"/>
            <w:tcBorders>
              <w:top w:val="nil"/>
              <w:left w:val="nil"/>
              <w:bottom w:val="single" w:sz="4" w:space="0" w:color="auto"/>
              <w:right w:val="single" w:sz="4" w:space="0" w:color="auto"/>
            </w:tcBorders>
            <w:shd w:val="clear" w:color="auto" w:fill="auto"/>
            <w:vAlign w:val="center"/>
            <w:hideMark/>
          </w:tcPr>
          <w:p w:rsidR="00917512" w:rsidRPr="00F2723E" w:rsidRDefault="00917512" w:rsidP="00877E64">
            <w:pPr>
              <w:spacing w:before="0" w:line="240" w:lineRule="auto"/>
              <w:jc w:val="center"/>
              <w:rPr>
                <w:rFonts w:eastAsia="Times New Roman"/>
                <w:sz w:val="18"/>
                <w:szCs w:val="18"/>
                <w:lang w:eastAsia="cs-CZ"/>
              </w:rPr>
            </w:pPr>
            <w:r w:rsidRPr="00F2723E">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F2723E" w:rsidRDefault="00917512" w:rsidP="00877E64">
            <w:pPr>
              <w:spacing w:before="0" w:line="240" w:lineRule="auto"/>
              <w:jc w:val="left"/>
              <w:rPr>
                <w:rFonts w:eastAsia="Times New Roman"/>
                <w:sz w:val="18"/>
                <w:szCs w:val="18"/>
                <w:lang w:eastAsia="cs-CZ"/>
              </w:rPr>
            </w:pPr>
            <w:r w:rsidRPr="00F2723E">
              <w:rPr>
                <w:rFonts w:eastAsia="Times New Roman"/>
                <w:sz w:val="18"/>
                <w:szCs w:val="18"/>
                <w:lang w:eastAsia="cs-CZ"/>
              </w:rPr>
              <w:t xml:space="preserve">azylové domy </w:t>
            </w:r>
          </w:p>
        </w:tc>
        <w:tc>
          <w:tcPr>
            <w:tcW w:w="2820" w:type="dxa"/>
            <w:tcBorders>
              <w:top w:val="nil"/>
              <w:left w:val="nil"/>
              <w:bottom w:val="single" w:sz="4" w:space="0" w:color="auto"/>
              <w:right w:val="single" w:sz="4" w:space="0" w:color="auto"/>
            </w:tcBorders>
            <w:shd w:val="clear" w:color="auto" w:fill="auto"/>
            <w:vAlign w:val="center"/>
            <w:hideMark/>
          </w:tcPr>
          <w:p w:rsidR="00917512" w:rsidRPr="00F2723E" w:rsidRDefault="00F2723E" w:rsidP="00F2723E">
            <w:pPr>
              <w:spacing w:before="0" w:line="240" w:lineRule="auto"/>
              <w:jc w:val="left"/>
              <w:rPr>
                <w:rFonts w:eastAsia="Times New Roman"/>
                <w:sz w:val="18"/>
                <w:szCs w:val="18"/>
                <w:lang w:eastAsia="cs-CZ"/>
              </w:rPr>
            </w:pPr>
            <w:r>
              <w:rPr>
                <w:rFonts w:eastAsia="Times New Roman"/>
                <w:sz w:val="18"/>
                <w:szCs w:val="18"/>
                <w:lang w:eastAsia="cs-CZ"/>
              </w:rPr>
              <w:t>M</w:t>
            </w:r>
            <w:r w:rsidRPr="00F2723E">
              <w:rPr>
                <w:rFonts w:eastAsia="Times New Roman"/>
                <w:sz w:val="18"/>
                <w:szCs w:val="18"/>
                <w:lang w:eastAsia="cs-CZ"/>
              </w:rPr>
              <w:t>ěsto Zábřeh</w:t>
            </w:r>
          </w:p>
        </w:tc>
        <w:tc>
          <w:tcPr>
            <w:tcW w:w="1780" w:type="dxa"/>
            <w:tcBorders>
              <w:top w:val="nil"/>
              <w:left w:val="nil"/>
              <w:bottom w:val="single" w:sz="4" w:space="0" w:color="auto"/>
              <w:right w:val="single" w:sz="4" w:space="0" w:color="auto"/>
            </w:tcBorders>
            <w:shd w:val="clear" w:color="auto" w:fill="auto"/>
            <w:vAlign w:val="center"/>
            <w:hideMark/>
          </w:tcPr>
          <w:p w:rsidR="00917512" w:rsidRPr="00F2723E" w:rsidRDefault="00917512" w:rsidP="00877E64">
            <w:pPr>
              <w:spacing w:before="0" w:line="240" w:lineRule="auto"/>
              <w:jc w:val="center"/>
              <w:rPr>
                <w:rFonts w:eastAsia="Times New Roman"/>
                <w:sz w:val="18"/>
                <w:szCs w:val="18"/>
                <w:lang w:eastAsia="cs-CZ"/>
              </w:rPr>
            </w:pPr>
            <w:r w:rsidRPr="00F2723E">
              <w:rPr>
                <w:rFonts w:eastAsia="Times New Roman"/>
                <w:sz w:val="18"/>
                <w:szCs w:val="18"/>
                <w:lang w:eastAsia="cs-CZ"/>
              </w:rPr>
              <w:t>6877888</w:t>
            </w:r>
          </w:p>
        </w:tc>
        <w:tc>
          <w:tcPr>
            <w:tcW w:w="1720" w:type="dxa"/>
            <w:tcBorders>
              <w:top w:val="nil"/>
              <w:left w:val="nil"/>
              <w:bottom w:val="single" w:sz="4" w:space="0" w:color="auto"/>
              <w:right w:val="single" w:sz="4" w:space="0" w:color="auto"/>
            </w:tcBorders>
            <w:shd w:val="clear" w:color="auto" w:fill="auto"/>
            <w:vAlign w:val="center"/>
            <w:hideMark/>
          </w:tcPr>
          <w:p w:rsidR="00917512" w:rsidRPr="00F2723E" w:rsidRDefault="00917512" w:rsidP="00877E64">
            <w:pPr>
              <w:spacing w:before="0" w:line="240" w:lineRule="auto"/>
              <w:jc w:val="center"/>
              <w:rPr>
                <w:rFonts w:eastAsia="Times New Roman"/>
                <w:sz w:val="18"/>
                <w:szCs w:val="18"/>
                <w:lang w:eastAsia="cs-CZ"/>
              </w:rPr>
            </w:pPr>
            <w:r w:rsidRPr="00F2723E">
              <w:rPr>
                <w:rFonts w:eastAsia="Times New Roman"/>
                <w:sz w:val="18"/>
                <w:szCs w:val="18"/>
                <w:lang w:eastAsia="cs-CZ"/>
              </w:rPr>
              <w:t>303640</w:t>
            </w:r>
          </w:p>
        </w:tc>
        <w:tc>
          <w:tcPr>
            <w:tcW w:w="1560" w:type="dxa"/>
            <w:tcBorders>
              <w:top w:val="nil"/>
              <w:left w:val="nil"/>
              <w:bottom w:val="single" w:sz="4" w:space="0" w:color="auto"/>
              <w:right w:val="single" w:sz="4" w:space="0" w:color="auto"/>
            </w:tcBorders>
            <w:shd w:val="clear" w:color="auto" w:fill="auto"/>
            <w:vAlign w:val="center"/>
            <w:hideMark/>
          </w:tcPr>
          <w:p w:rsidR="00917512" w:rsidRPr="00F2723E" w:rsidRDefault="00917512" w:rsidP="00877E64">
            <w:pPr>
              <w:spacing w:before="0" w:line="240" w:lineRule="auto"/>
              <w:jc w:val="center"/>
              <w:rPr>
                <w:rFonts w:eastAsia="Times New Roman"/>
                <w:sz w:val="18"/>
                <w:szCs w:val="18"/>
                <w:lang w:eastAsia="cs-CZ"/>
              </w:rPr>
            </w:pPr>
            <w:r w:rsidRPr="00F2723E">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 xml:space="preserve">azylové domy </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Charita Kojetín</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7208108</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70236445</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 xml:space="preserve">azylové domy </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Centrum sociálních služeb Uničov,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7447268</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75123240</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 xml:space="preserve">azylové domy </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Charita Olomouc</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7461871</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44936427</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 xml:space="preserve">azylové domy </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Centrum sociálních služeb Uničov,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8966386</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75123240</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 xml:space="preserve">azylové domy </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w:t>
            </w:r>
            <w:proofErr w:type="spellStart"/>
            <w:r w:rsidRPr="00917512">
              <w:rPr>
                <w:rFonts w:eastAsia="Times New Roman"/>
                <w:sz w:val="18"/>
                <w:szCs w:val="18"/>
                <w:lang w:eastAsia="cs-CZ"/>
              </w:rPr>
              <w:t>Boétheia</w:t>
            </w:r>
            <w:proofErr w:type="spellEnd"/>
            <w:r w:rsidRPr="00917512">
              <w:rPr>
                <w:rFonts w:eastAsia="Times New Roman"/>
                <w:sz w:val="18"/>
                <w:szCs w:val="18"/>
                <w:lang w:eastAsia="cs-CZ"/>
              </w:rPr>
              <w:t xml:space="preserve"> - společenství křesťanské pomoci"</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9351419</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62352946</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centra denních služeb</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Charita Zábřeh</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1125474</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42766796</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centra denních služeb</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Sociální služby pro seniory Olomouc,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3342323</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75004259</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centra denních služeb</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Charita Hranice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4362944</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45180326</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centra denních služeb</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Jsme tady, o.p.s.</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5002960</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28553187</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centra denních služeb</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 xml:space="preserve">Společnost pro podporu lidí s mentálním postižením v České </w:t>
            </w:r>
            <w:r w:rsidRPr="00917512">
              <w:rPr>
                <w:rFonts w:eastAsia="Times New Roman"/>
                <w:sz w:val="18"/>
                <w:szCs w:val="18"/>
                <w:lang w:eastAsia="cs-CZ"/>
              </w:rPr>
              <w:lastRenderedPageBreak/>
              <w:t>republice, o. s., Okresní organizace Šumperk</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lastRenderedPageBreak/>
              <w:t>5889895</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62353292</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lastRenderedPageBreak/>
              <w:t>centra denních služeb</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Charita Kojetín</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7448197</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70236445</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denní stacionáře</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"JASNĚNKA"</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1064458</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63729521</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denní stacionáře</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Pamatováček, o.p.s.</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1753789</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26667924</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denní stacionáře</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Charita Prostějov</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2562122</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44159854</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denní stacionáře</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Charita Javorník</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2945433</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60339241</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denní stacionáře</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Občanské sdružení na pomoc zdravotně postiženým LIPKA</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3361845</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44053991</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denní stacionáře</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Centrum sociálních služeb Prostějov,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5598050</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47921293</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denní stacionáře</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Klíč - centrum sociálních služeb,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6085733</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70890595</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denní stacionáře</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 xml:space="preserve">Sociální služby města Přerova, </w:t>
            </w:r>
            <w:proofErr w:type="spellStart"/>
            <w:proofErr w:type="gramStart"/>
            <w:r w:rsidRPr="00917512">
              <w:rPr>
                <w:rFonts w:eastAsia="Times New Roman"/>
                <w:sz w:val="18"/>
                <w:szCs w:val="18"/>
                <w:lang w:eastAsia="cs-CZ"/>
              </w:rPr>
              <w:t>p.o</w:t>
            </w:r>
            <w:proofErr w:type="spellEnd"/>
            <w:r w:rsidRPr="00917512">
              <w:rPr>
                <w:rFonts w:eastAsia="Times New Roman"/>
                <w:sz w:val="18"/>
                <w:szCs w:val="18"/>
                <w:lang w:eastAsia="cs-CZ"/>
              </w:rPr>
              <w:t>.</w:t>
            </w:r>
            <w:proofErr w:type="gramEnd"/>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6433547</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49558854</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denní stacionáře</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DC 90 o.p.s.</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6933252</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560618</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denní stacionáře</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Klíč - centrum sociálních služeb,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7233713</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70890595</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denní stacionáře</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JITRO Olomouc, o.p.s.</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7771226</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29393647</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denní stacionáře</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proofErr w:type="spellStart"/>
            <w:r w:rsidRPr="00917512">
              <w:rPr>
                <w:rFonts w:eastAsia="Times New Roman"/>
                <w:sz w:val="18"/>
                <w:szCs w:val="18"/>
                <w:lang w:eastAsia="cs-CZ"/>
              </w:rPr>
              <w:t>Vincentinum</w:t>
            </w:r>
            <w:proofErr w:type="spellEnd"/>
            <w:r w:rsidRPr="00917512">
              <w:rPr>
                <w:rFonts w:eastAsia="Times New Roman"/>
                <w:sz w:val="18"/>
                <w:szCs w:val="18"/>
                <w:lang w:eastAsia="cs-CZ"/>
              </w:rPr>
              <w:t xml:space="preserve"> - poskytovatel sociálních služeb Šternberk,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8660440</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75004429</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denní stacionáře</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PONTIS Šumperk o.p.s.</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9085387</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25843907</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denní stacionáře</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Charita Zábřeh</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9257937</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42766796</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denní stacionáře</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Charita Zábřeh</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9508464</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42766796</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denní stacionáře</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BA7944" w:rsidP="00877E64">
            <w:pPr>
              <w:spacing w:before="0" w:line="240" w:lineRule="auto"/>
              <w:jc w:val="left"/>
              <w:rPr>
                <w:rFonts w:eastAsia="Times New Roman"/>
                <w:sz w:val="18"/>
                <w:szCs w:val="18"/>
                <w:lang w:eastAsia="cs-CZ"/>
              </w:rPr>
            </w:pPr>
            <w:proofErr w:type="spellStart"/>
            <w:r>
              <w:rPr>
                <w:rFonts w:eastAsia="Times New Roman"/>
                <w:sz w:val="18"/>
                <w:szCs w:val="18"/>
                <w:lang w:eastAsia="cs-CZ"/>
              </w:rPr>
              <w:t>Spolusetkávání</w:t>
            </w:r>
            <w:proofErr w:type="spellEnd"/>
            <w:r>
              <w:rPr>
                <w:rFonts w:eastAsia="Times New Roman"/>
                <w:sz w:val="18"/>
                <w:szCs w:val="18"/>
                <w:lang w:eastAsia="cs-CZ"/>
              </w:rPr>
              <w:t xml:space="preserve"> Přerov, zapsaný ústav</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služba v současnosti nemá přidělen identifikátor</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49558200</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2016</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denní stacionáře</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Penzion pro seniory Jeseník</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služba v současnosti nemá přidělen identifikátor</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852163</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2016</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pro osoby se zdravotním postižením</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 u rybníka Víceměřice,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3431782</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71197729</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pro osoby se zdravotním postižením</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 Sněženka Jeseník,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3721104</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75004097</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pro osoby se zdravotním postižením</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 Větrný mlýn Skalička,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5471162</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61985902</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pro osoby se zdravotním postižením</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 ADAM Dřevohostice,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5774720</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61985899</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pro osoby se zdravotním postižením</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Klíč - centrum sociálních služeb,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6008321</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70890595</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pro osoby se zdravotním postižením</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 „Na Zámku“,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6214333</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71197737</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lastRenderedPageBreak/>
              <w:t>domovy pro osoby se zdravotním postižením</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 Paprsek Olšany,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6500883</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75004054</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pro osoby se zdravotním postižením</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proofErr w:type="spellStart"/>
            <w:r w:rsidRPr="00917512">
              <w:rPr>
                <w:rFonts w:eastAsia="Times New Roman"/>
                <w:sz w:val="18"/>
                <w:szCs w:val="18"/>
                <w:lang w:eastAsia="cs-CZ"/>
              </w:rPr>
              <w:t>Vincentinum</w:t>
            </w:r>
            <w:proofErr w:type="spellEnd"/>
            <w:r w:rsidRPr="00917512">
              <w:rPr>
                <w:rFonts w:eastAsia="Times New Roman"/>
                <w:sz w:val="18"/>
                <w:szCs w:val="18"/>
                <w:lang w:eastAsia="cs-CZ"/>
              </w:rPr>
              <w:t xml:space="preserve"> - poskytovatel sociálních služeb Šternberk,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8167770</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75004429</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pro osoby se zdravotním postižením</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 Na zámečku Rokytnice,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8979469</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61985911</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pro osoby se zdravotním postižením</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Centrum Dominika Kokory,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8995153</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61985929</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pro osoby se zdravotním postižením</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Nové Zámky - poskytovatel sociálních služeb,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9398030</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70890871</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pro seniory</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 u rybníka Víceměřice,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1742378</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71197729</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pro seniory</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 pro seniory Tovačov,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2172521</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61985872</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pro seniory</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Centrum sociálních služeb Prostějov,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2244884</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47921293</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pro seniory</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 důchodců Prostějov,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2742485</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71197699</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pro seniory</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 pro seniory Radkova Lhota,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2773816</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61985881</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pro seniory</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 pro seniory a pečovatelská služba Mohelnice,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2788489</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70885541</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pro seniory</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 důchodců Štíty,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3650190</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75004003</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pro seniory</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 xml:space="preserve">Sociální služby města Přerova, </w:t>
            </w:r>
            <w:proofErr w:type="spellStart"/>
            <w:proofErr w:type="gramStart"/>
            <w:r w:rsidRPr="00917512">
              <w:rPr>
                <w:rFonts w:eastAsia="Times New Roman"/>
                <w:sz w:val="18"/>
                <w:szCs w:val="18"/>
                <w:lang w:eastAsia="cs-CZ"/>
              </w:rPr>
              <w:t>p.o</w:t>
            </w:r>
            <w:proofErr w:type="spellEnd"/>
            <w:r w:rsidRPr="00917512">
              <w:rPr>
                <w:rFonts w:eastAsia="Times New Roman"/>
                <w:sz w:val="18"/>
                <w:szCs w:val="18"/>
                <w:lang w:eastAsia="cs-CZ"/>
              </w:rPr>
              <w:t>.</w:t>
            </w:r>
            <w:proofErr w:type="gramEnd"/>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3742064</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49558854</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pro seniory</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Institut Krista Velekněze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4019091</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70599858</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pro seniory</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 důchodců</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4184171</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64095771</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pro seniory</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Dům pokojného stáří sv. Anny Velká Bystřice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4339830</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70008922</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pro seniory</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 pro seniory Soběsuky,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4753474</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70939284</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pro seniory</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Diakonie ČCE - středisko v Sobotíně</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4879530</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42766214</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pro seniory</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Charita Javorník</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5410563</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60339241</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pro seniory</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 důchodců Červenka,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5411328</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75004402</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pro seniory</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Dům seniorů FRANTIŠEK Náměšť na Hané,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5699652</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75004381</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pro seniory</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Centrum Dominika Kokory,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5852897</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61985929</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pro seniory</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 důchodců Libina,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6151236</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75003988</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pro seniory</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Charita Konice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6168537</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47921218</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pro seniory</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 PRO SENIORY LUDMÍROV</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6531355</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70286001</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lastRenderedPageBreak/>
              <w:t>domovy pro seniory</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 důchodců Šumperk,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6669041</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75004011</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pro seniory</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Sociální služby Šternberk,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6758499</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70939730</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pro seniory</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 seniorů POHODA Chválkovice,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7237555</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75004372</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pro seniory</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 pro seniory Javorník,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7300941</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75004101</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pro seniory</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 důchodců Jesenec,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7369254</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71197702</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pro seniory</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 důchodců Hrubá Voda,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7663462</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75004399</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pro seniory</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Dům pro seniory Uničov s.r.o.</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8256894</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28633342</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pro seniory</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 důchodců Kobylá nad Vidnavkou,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8298670</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75004127</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pro seniory</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 seniorů Hranice,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8656029</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70876541</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pro seniory</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 Na zámečku Rokytnice,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8907426</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61985911</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pro seniory</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 Alfreda Skeneho Pavlovice u Přerova,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8921686</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61985864</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pro seniory</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Česká katolická charita</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9108154</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445355</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2016</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pro seniory</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Charita Javorník</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9825174</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60339241</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pro seniory</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 pro seniory Kostelec na Hané,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9850132</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70943010</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pro seniory</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Penzion pro seniory Jeseník</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služba v současnosti nemá přidělen identifikátor</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852163</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2016</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se zvláštním režimem</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 u rybníka Víceměřice,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2424722</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71197729</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se zvláštním režimem</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 pro seniory Tovačov,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4075543</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61985872</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se zvláštním režimem</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 se zvláštním režimem Bílsko, o. p. s.</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4346319</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1693182</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se zvláštním režimem</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 seniorů Hranice,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5114627</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70876541</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se zvláštním režimem</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proofErr w:type="spellStart"/>
            <w:r w:rsidRPr="00917512">
              <w:rPr>
                <w:rFonts w:eastAsia="Times New Roman"/>
                <w:sz w:val="18"/>
                <w:szCs w:val="18"/>
                <w:lang w:eastAsia="cs-CZ"/>
              </w:rPr>
              <w:t>Vincentinum</w:t>
            </w:r>
            <w:proofErr w:type="spellEnd"/>
            <w:r w:rsidRPr="00917512">
              <w:rPr>
                <w:rFonts w:eastAsia="Times New Roman"/>
                <w:sz w:val="18"/>
                <w:szCs w:val="18"/>
                <w:lang w:eastAsia="cs-CZ"/>
              </w:rPr>
              <w:t xml:space="preserve"> - poskytovatel sociálních služeb Šternberk,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5561320</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75004429</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2016</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se zvláštním režimem</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Diakonie ČCE - středisko v Sobotíně</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6375661</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42766214</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se zvláštním režimem</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Charita Javorník</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6965737</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60339241</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se zvláštním režimem</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 důchodců Libina,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8348519</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75003988</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se zvláštním režimem</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 pro seniory Radkova Lhota,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8409320</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61985881</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se zvláštním režimem</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Centrum sociálních služeb Prostějov,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8489645</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47921293</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se zvláštním režimem</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 důchodců Šumperk,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8587282</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75004011</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lastRenderedPageBreak/>
              <w:t>domovy se zvláštním režimem</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 důchodců Hrubá Voda,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8770071</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75004399</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2016</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se zvláštním režimem</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 důchodců Štíty,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9086937</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75004003</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se zvláštním režimem</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 xml:space="preserve">Sociální služby města Přerova, </w:t>
            </w:r>
            <w:proofErr w:type="spellStart"/>
            <w:proofErr w:type="gramStart"/>
            <w:r w:rsidRPr="00917512">
              <w:rPr>
                <w:rFonts w:eastAsia="Times New Roman"/>
                <w:sz w:val="18"/>
                <w:szCs w:val="18"/>
                <w:lang w:eastAsia="cs-CZ"/>
              </w:rPr>
              <w:t>p.o</w:t>
            </w:r>
            <w:proofErr w:type="spellEnd"/>
            <w:r w:rsidRPr="00917512">
              <w:rPr>
                <w:rFonts w:eastAsia="Times New Roman"/>
                <w:sz w:val="18"/>
                <w:szCs w:val="18"/>
                <w:lang w:eastAsia="cs-CZ"/>
              </w:rPr>
              <w:t>.</w:t>
            </w:r>
            <w:proofErr w:type="gramEnd"/>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9841921</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49558854</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domovy se zvláštním režimem</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Nové Zámky - poskytovatel sociálních služeb,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9965783</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70890871</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domy na půl cesty</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Diakonie ČCE - středisko v Sobotíně</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2981147</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42766214</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chráněné bydlení</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Sociální služby pro seniory Olomouc,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1144673</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75004259</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chráněné bydlení</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 seniorů POHODA Chválkovice,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2005531</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75004372</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chráněné bydlení</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Klíč - centrum sociálních služeb,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2034728</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70890595</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chráněné bydlení</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Penzion pro seniory Jeseník</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2374811</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852163</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chráněné bydlení</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Charita Prostějov</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3640433</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44159854</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chráněné bydlení</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Penzion pro důchodce Loštice,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4267964</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75004020</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chráněné bydlení</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Společnost pro podporu lidí s mentálním postižením v České republice, o. s., Okresní organizace Šumperk</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4292159</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62353292</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chráněné bydlení</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 u rybníka Víceměřice,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4685638</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71197729</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chráněné bydlení</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 důchodců Šumperk,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6068842</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75004011</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chráněné bydlení</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Občanské sdružení na pomoc zdravotně postiženým LIPKA</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7845129</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44053991</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2016</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chráněné bydlení</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proofErr w:type="spellStart"/>
            <w:r w:rsidRPr="00917512">
              <w:rPr>
                <w:rFonts w:eastAsia="Times New Roman"/>
                <w:sz w:val="18"/>
                <w:szCs w:val="18"/>
                <w:lang w:eastAsia="cs-CZ"/>
              </w:rPr>
              <w:t>Vincentinum</w:t>
            </w:r>
            <w:proofErr w:type="spellEnd"/>
            <w:r w:rsidRPr="00917512">
              <w:rPr>
                <w:rFonts w:eastAsia="Times New Roman"/>
                <w:sz w:val="18"/>
                <w:szCs w:val="18"/>
                <w:lang w:eastAsia="cs-CZ"/>
              </w:rPr>
              <w:t xml:space="preserve"> - poskytovatel sociálních služeb Šternberk,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8780373</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75004429</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chráněné bydlení</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Centrum sociálních služeb Prostějov,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služba v současnosti nemá přidělen identifikátor</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47921293</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2016</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intervenční centra</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Středisko sociální prevence Olomouc,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3807446</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75004437</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kontaktní centra</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Společnost Podané ruce o.p.s.</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1986132</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60557621</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kontaktní centra</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Společnost Podané ruce o.p.s.</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2377304</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60557621</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kontaktní centra</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F32210" w:rsidP="00877E64">
            <w:pPr>
              <w:spacing w:before="0" w:line="240" w:lineRule="auto"/>
              <w:jc w:val="left"/>
              <w:rPr>
                <w:rFonts w:eastAsia="Times New Roman"/>
                <w:sz w:val="18"/>
                <w:szCs w:val="18"/>
                <w:lang w:eastAsia="cs-CZ"/>
              </w:rPr>
            </w:pPr>
            <w:proofErr w:type="spellStart"/>
            <w:proofErr w:type="gramStart"/>
            <w:r>
              <w:rPr>
                <w:rFonts w:eastAsia="Times New Roman"/>
                <w:sz w:val="18"/>
                <w:szCs w:val="18"/>
                <w:lang w:eastAsia="cs-CZ"/>
              </w:rPr>
              <w:t>Darmoděj</w:t>
            </w:r>
            <w:proofErr w:type="spellEnd"/>
            <w:r>
              <w:rPr>
                <w:rFonts w:eastAsia="Times New Roman"/>
                <w:sz w:val="18"/>
                <w:szCs w:val="18"/>
                <w:lang w:eastAsia="cs-CZ"/>
              </w:rPr>
              <w:t xml:space="preserve"> </w:t>
            </w:r>
            <w:proofErr w:type="spellStart"/>
            <w:r>
              <w:rPr>
                <w:rFonts w:eastAsia="Times New Roman"/>
                <w:sz w:val="18"/>
                <w:szCs w:val="18"/>
                <w:lang w:eastAsia="cs-CZ"/>
              </w:rPr>
              <w:t>z.ú</w:t>
            </w:r>
            <w:proofErr w:type="spellEnd"/>
            <w:r>
              <w:rPr>
                <w:rFonts w:eastAsia="Times New Roman"/>
                <w:sz w:val="18"/>
                <w:szCs w:val="18"/>
                <w:lang w:eastAsia="cs-CZ"/>
              </w:rPr>
              <w:t>.</w:t>
            </w:r>
            <w:proofErr w:type="gramEnd"/>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2901639</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27027864</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kontaktní centra</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PONTIS Šumperk o.p.s.</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4911368</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25843907</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kontaktní centra</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proofErr w:type="spellStart"/>
            <w:proofErr w:type="gramStart"/>
            <w:r w:rsidRPr="00917512">
              <w:rPr>
                <w:rFonts w:eastAsia="Times New Roman"/>
                <w:sz w:val="18"/>
                <w:szCs w:val="18"/>
                <w:lang w:eastAsia="cs-CZ"/>
              </w:rPr>
              <w:t>o.s</w:t>
            </w:r>
            <w:proofErr w:type="spellEnd"/>
            <w:r w:rsidRPr="00917512">
              <w:rPr>
                <w:rFonts w:eastAsia="Times New Roman"/>
                <w:sz w:val="18"/>
                <w:szCs w:val="18"/>
                <w:lang w:eastAsia="cs-CZ"/>
              </w:rPr>
              <w:t>.</w:t>
            </w:r>
            <w:proofErr w:type="gramEnd"/>
            <w:r w:rsidRPr="00917512">
              <w:rPr>
                <w:rFonts w:eastAsia="Times New Roman"/>
                <w:sz w:val="18"/>
                <w:szCs w:val="18"/>
                <w:lang w:eastAsia="cs-CZ"/>
              </w:rPr>
              <w:t xml:space="preserve"> KAPPA-HELP</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9567487</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66743192</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krizová pomoc</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Charita Olomouc</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4476630</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44936427</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krizová pomoc</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PONTIS Šumperk o.p.s.</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8101789</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25843907</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nízkoprahová denní centra</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Charita Olomouc</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3191053</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44936427</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lastRenderedPageBreak/>
              <w:t>nízkoprahová denní centra</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Azylové centrum Prostějov, o.p.s.</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3442933</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27011801</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nízkoprahová denní centra</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Charita Šternberk</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3925133</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45238642</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nízkoprahová denní centra</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w:t>
            </w:r>
            <w:proofErr w:type="spellStart"/>
            <w:r w:rsidRPr="00917512">
              <w:rPr>
                <w:rFonts w:eastAsia="Times New Roman"/>
                <w:sz w:val="18"/>
                <w:szCs w:val="18"/>
                <w:lang w:eastAsia="cs-CZ"/>
              </w:rPr>
              <w:t>Boétheia</w:t>
            </w:r>
            <w:proofErr w:type="spellEnd"/>
            <w:r w:rsidRPr="00917512">
              <w:rPr>
                <w:rFonts w:eastAsia="Times New Roman"/>
                <w:sz w:val="18"/>
                <w:szCs w:val="18"/>
                <w:lang w:eastAsia="cs-CZ"/>
              </w:rPr>
              <w:t xml:space="preserve"> - společenství křesťanské pomoci"</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4873587</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62352946</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nízkoprahová denní centra</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Charita Šternberk</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5370322</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45238642</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nízkoprahová denní centra</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 xml:space="preserve">Armáda spásy v České </w:t>
            </w:r>
            <w:proofErr w:type="gramStart"/>
            <w:r w:rsidRPr="00917512">
              <w:rPr>
                <w:rFonts w:eastAsia="Times New Roman"/>
                <w:sz w:val="18"/>
                <w:szCs w:val="18"/>
                <w:lang w:eastAsia="cs-CZ"/>
              </w:rPr>
              <w:t>republice, z. s.</w:t>
            </w:r>
            <w:proofErr w:type="gramEnd"/>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6645513</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40613411</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nízkoprahová zařízení pro děti a mládež</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Společnost Podané ruce o.p.s.</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1177514</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60557621</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nízkoprahová zařízení pro děti a mládež</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Pro Vás</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1265392</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26538181</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nízkoprahová zařízení pro děti a mládež</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Společnost Podané ruce o.p.s.</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2234863</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60557621</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nízkoprahová zařízení pro děti a mládež</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proofErr w:type="spellStart"/>
            <w:proofErr w:type="gramStart"/>
            <w:r w:rsidRPr="00917512">
              <w:rPr>
                <w:rFonts w:eastAsia="Times New Roman"/>
                <w:sz w:val="18"/>
                <w:szCs w:val="18"/>
                <w:lang w:eastAsia="cs-CZ"/>
              </w:rPr>
              <w:t>o.s</w:t>
            </w:r>
            <w:proofErr w:type="spellEnd"/>
            <w:r w:rsidRPr="00917512">
              <w:rPr>
                <w:rFonts w:eastAsia="Times New Roman"/>
                <w:sz w:val="18"/>
                <w:szCs w:val="18"/>
                <w:lang w:eastAsia="cs-CZ"/>
              </w:rPr>
              <w:t>.</w:t>
            </w:r>
            <w:proofErr w:type="gramEnd"/>
            <w:r w:rsidRPr="00917512">
              <w:rPr>
                <w:rFonts w:eastAsia="Times New Roman"/>
                <w:sz w:val="18"/>
                <w:szCs w:val="18"/>
                <w:lang w:eastAsia="cs-CZ"/>
              </w:rPr>
              <w:t xml:space="preserve"> KAPPA-HELP</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2932606</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66743192</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nízkoprahová zařízení pro děti a mládež</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 xml:space="preserve">Společenství Romů na Moravě Romano </w:t>
            </w:r>
            <w:proofErr w:type="spellStart"/>
            <w:r w:rsidRPr="00917512">
              <w:rPr>
                <w:rFonts w:eastAsia="Times New Roman"/>
                <w:sz w:val="18"/>
                <w:szCs w:val="18"/>
                <w:lang w:eastAsia="cs-CZ"/>
              </w:rPr>
              <w:t>jekhetaniben</w:t>
            </w:r>
            <w:proofErr w:type="spellEnd"/>
            <w:r w:rsidRPr="00917512">
              <w:rPr>
                <w:rFonts w:eastAsia="Times New Roman"/>
                <w:sz w:val="18"/>
                <w:szCs w:val="18"/>
                <w:lang w:eastAsia="cs-CZ"/>
              </w:rPr>
              <w:t xml:space="preserve"> </w:t>
            </w:r>
            <w:proofErr w:type="spellStart"/>
            <w:r w:rsidRPr="00917512">
              <w:rPr>
                <w:rFonts w:eastAsia="Times New Roman"/>
                <w:sz w:val="18"/>
                <w:szCs w:val="18"/>
                <w:lang w:eastAsia="cs-CZ"/>
              </w:rPr>
              <w:t>pre</w:t>
            </w:r>
            <w:proofErr w:type="spellEnd"/>
            <w:r w:rsidRPr="00917512">
              <w:rPr>
                <w:rFonts w:eastAsia="Times New Roman"/>
                <w:sz w:val="18"/>
                <w:szCs w:val="18"/>
                <w:lang w:eastAsia="cs-CZ"/>
              </w:rPr>
              <w:t xml:space="preserve"> Morava</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3165478</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44015178</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nízkoprahová zařízení pro děti a mládež</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Společnost Podané ruce o.p.s.</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6091729</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60557621</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nízkoprahová zařízení pro děti a mládež</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 xml:space="preserve">Armáda spásy v České </w:t>
            </w:r>
            <w:proofErr w:type="gramStart"/>
            <w:r w:rsidRPr="00917512">
              <w:rPr>
                <w:rFonts w:eastAsia="Times New Roman"/>
                <w:sz w:val="18"/>
                <w:szCs w:val="18"/>
                <w:lang w:eastAsia="cs-CZ"/>
              </w:rPr>
              <w:t>republice, z. s.</w:t>
            </w:r>
            <w:proofErr w:type="gramEnd"/>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7160479</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40613411</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nízkoprahová zařízení pro děti a mládež</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Charita Hranice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7980945</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45180326</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nízkoprahová zařízení pro děti a mládež</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Oblastní charita Přerov</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8067654</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45180270</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nízkoprahová zařízení pro děti a mládež</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F32210" w:rsidP="00877E64">
            <w:pPr>
              <w:spacing w:before="0" w:line="240" w:lineRule="auto"/>
              <w:jc w:val="left"/>
              <w:rPr>
                <w:rFonts w:eastAsia="Times New Roman"/>
                <w:sz w:val="18"/>
                <w:szCs w:val="18"/>
                <w:lang w:eastAsia="cs-CZ"/>
              </w:rPr>
            </w:pPr>
            <w:proofErr w:type="spellStart"/>
            <w:proofErr w:type="gramStart"/>
            <w:r>
              <w:rPr>
                <w:rFonts w:eastAsia="Times New Roman"/>
                <w:sz w:val="18"/>
                <w:szCs w:val="18"/>
                <w:lang w:eastAsia="cs-CZ"/>
              </w:rPr>
              <w:t>Darmoděj</w:t>
            </w:r>
            <w:proofErr w:type="spellEnd"/>
            <w:r>
              <w:rPr>
                <w:rFonts w:eastAsia="Times New Roman"/>
                <w:sz w:val="18"/>
                <w:szCs w:val="18"/>
                <w:lang w:eastAsia="cs-CZ"/>
              </w:rPr>
              <w:t xml:space="preserve"> </w:t>
            </w:r>
            <w:proofErr w:type="spellStart"/>
            <w:r>
              <w:rPr>
                <w:rFonts w:eastAsia="Times New Roman"/>
                <w:sz w:val="18"/>
                <w:szCs w:val="18"/>
                <w:lang w:eastAsia="cs-CZ"/>
              </w:rPr>
              <w:t>z.ú</w:t>
            </w:r>
            <w:proofErr w:type="spellEnd"/>
            <w:r>
              <w:rPr>
                <w:rFonts w:eastAsia="Times New Roman"/>
                <w:sz w:val="18"/>
                <w:szCs w:val="18"/>
                <w:lang w:eastAsia="cs-CZ"/>
              </w:rPr>
              <w:t>.</w:t>
            </w:r>
            <w:proofErr w:type="gramEnd"/>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8618999</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27027864</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nízkoprahová zařízení pro děti a mládež</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Charita Olomouc</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8923745</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44936427</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nízkoprahová zařízení pro děti a mládež</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PONTIS Šumperk o.p.s.</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9312308</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25843907</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noclehárny</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Statutární město Olomouc</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2281911</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299308</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noclehárny</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 xml:space="preserve">Armáda spásy v České </w:t>
            </w:r>
            <w:proofErr w:type="gramStart"/>
            <w:r w:rsidRPr="00917512">
              <w:rPr>
                <w:rFonts w:eastAsia="Times New Roman"/>
                <w:sz w:val="18"/>
                <w:szCs w:val="18"/>
                <w:lang w:eastAsia="cs-CZ"/>
              </w:rPr>
              <w:t>republice, z. s.</w:t>
            </w:r>
            <w:proofErr w:type="gramEnd"/>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2911360</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40613411</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noclehárny</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w:t>
            </w:r>
            <w:proofErr w:type="spellStart"/>
            <w:r w:rsidRPr="00917512">
              <w:rPr>
                <w:rFonts w:eastAsia="Times New Roman"/>
                <w:sz w:val="18"/>
                <w:szCs w:val="18"/>
                <w:lang w:eastAsia="cs-CZ"/>
              </w:rPr>
              <w:t>Boétheia</w:t>
            </w:r>
            <w:proofErr w:type="spellEnd"/>
            <w:r w:rsidRPr="00917512">
              <w:rPr>
                <w:rFonts w:eastAsia="Times New Roman"/>
                <w:sz w:val="18"/>
                <w:szCs w:val="18"/>
                <w:lang w:eastAsia="cs-CZ"/>
              </w:rPr>
              <w:t xml:space="preserve"> - společenství křesťanské pomoci"</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4360295</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62352946</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noclehárny</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Charita Olomouc</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4448004</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44936427</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noclehárny</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Centrum sociálních služeb Uničov,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4845070</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75123240</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noclehárny</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 xml:space="preserve">ELIM - křesťanská společnost pro evangelizaci a diakonii </w:t>
            </w:r>
            <w:r w:rsidRPr="00917512">
              <w:rPr>
                <w:rFonts w:eastAsia="Times New Roman"/>
                <w:sz w:val="18"/>
                <w:szCs w:val="18"/>
                <w:lang w:eastAsia="cs-CZ"/>
              </w:rPr>
              <w:lastRenderedPageBreak/>
              <w:t>Hranice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lastRenderedPageBreak/>
              <w:t>6966195</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71240799</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lastRenderedPageBreak/>
              <w:t>noclehárny</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Azylové centrum Prostějov, o.p.s.</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7805004</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27011801</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noclehárny</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Charita Olomouc</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8269308</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44936427</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917512"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odborné sociální poradenství</w:t>
            </w:r>
          </w:p>
        </w:tc>
        <w:tc>
          <w:tcPr>
            <w:tcW w:w="28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left"/>
              <w:rPr>
                <w:rFonts w:eastAsia="Times New Roman"/>
                <w:sz w:val="18"/>
                <w:szCs w:val="18"/>
                <w:lang w:eastAsia="cs-CZ"/>
              </w:rPr>
            </w:pPr>
            <w:r w:rsidRPr="00917512">
              <w:rPr>
                <w:rFonts w:eastAsia="Times New Roman"/>
                <w:sz w:val="18"/>
                <w:szCs w:val="18"/>
                <w:lang w:eastAsia="cs-CZ"/>
              </w:rPr>
              <w:t>Středisko sociální prevence Olomouc,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1016631</w:t>
            </w:r>
          </w:p>
        </w:tc>
        <w:tc>
          <w:tcPr>
            <w:tcW w:w="172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75004437</w:t>
            </w:r>
          </w:p>
        </w:tc>
        <w:tc>
          <w:tcPr>
            <w:tcW w:w="1560" w:type="dxa"/>
            <w:tcBorders>
              <w:top w:val="nil"/>
              <w:left w:val="nil"/>
              <w:bottom w:val="single" w:sz="4" w:space="0" w:color="auto"/>
              <w:right w:val="single" w:sz="4" w:space="0" w:color="auto"/>
            </w:tcBorders>
            <w:shd w:val="clear" w:color="auto" w:fill="auto"/>
            <w:vAlign w:val="center"/>
            <w:hideMark/>
          </w:tcPr>
          <w:p w:rsidR="00917512" w:rsidRPr="00917512" w:rsidRDefault="00917512"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odborné sociální poradenství</w:t>
            </w:r>
          </w:p>
        </w:tc>
        <w:tc>
          <w:tcPr>
            <w:tcW w:w="2820" w:type="dxa"/>
            <w:tcBorders>
              <w:top w:val="nil"/>
              <w:left w:val="nil"/>
              <w:bottom w:val="single" w:sz="4" w:space="0" w:color="auto"/>
              <w:right w:val="single" w:sz="4" w:space="0" w:color="auto"/>
            </w:tcBorders>
            <w:shd w:val="clear" w:color="auto" w:fill="auto"/>
            <w:vAlign w:val="center"/>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Národní rada osob se zdravotním postižením ČR</w:t>
            </w:r>
          </w:p>
        </w:tc>
        <w:tc>
          <w:tcPr>
            <w:tcW w:w="1780" w:type="dxa"/>
            <w:tcBorders>
              <w:top w:val="nil"/>
              <w:left w:val="nil"/>
              <w:bottom w:val="single" w:sz="4" w:space="0" w:color="auto"/>
              <w:right w:val="single" w:sz="4" w:space="0" w:color="auto"/>
            </w:tcBorders>
            <w:shd w:val="clear" w:color="auto" w:fill="auto"/>
            <w:vAlign w:val="center"/>
          </w:tcPr>
          <w:p w:rsidR="00BD288E" w:rsidRPr="00917512" w:rsidRDefault="00BD288E" w:rsidP="00877E64">
            <w:pPr>
              <w:spacing w:before="0" w:line="240" w:lineRule="auto"/>
              <w:jc w:val="center"/>
              <w:rPr>
                <w:rFonts w:eastAsia="Times New Roman"/>
                <w:sz w:val="18"/>
                <w:szCs w:val="18"/>
                <w:lang w:eastAsia="cs-CZ"/>
              </w:rPr>
            </w:pPr>
            <w:r w:rsidRPr="00BD288E">
              <w:rPr>
                <w:rFonts w:eastAsia="Times New Roman"/>
                <w:sz w:val="18"/>
                <w:szCs w:val="18"/>
                <w:lang w:eastAsia="cs-CZ"/>
              </w:rPr>
              <w:t>2888527</w:t>
            </w:r>
          </w:p>
        </w:tc>
        <w:tc>
          <w:tcPr>
            <w:tcW w:w="1720" w:type="dxa"/>
            <w:tcBorders>
              <w:top w:val="nil"/>
              <w:left w:val="nil"/>
              <w:bottom w:val="single" w:sz="4" w:space="0" w:color="auto"/>
              <w:right w:val="single" w:sz="4" w:space="0" w:color="auto"/>
            </w:tcBorders>
            <w:shd w:val="clear" w:color="auto" w:fill="auto"/>
            <w:vAlign w:val="center"/>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70856478</w:t>
            </w:r>
          </w:p>
        </w:tc>
        <w:tc>
          <w:tcPr>
            <w:tcW w:w="1560" w:type="dxa"/>
            <w:tcBorders>
              <w:top w:val="nil"/>
              <w:left w:val="nil"/>
              <w:bottom w:val="single" w:sz="4" w:space="0" w:color="auto"/>
              <w:right w:val="single" w:sz="4" w:space="0" w:color="auto"/>
            </w:tcBorders>
            <w:shd w:val="clear" w:color="auto" w:fill="auto"/>
            <w:vAlign w:val="center"/>
          </w:tcPr>
          <w:p w:rsidR="00BD288E" w:rsidRPr="00917512" w:rsidRDefault="00BD288E" w:rsidP="00877E64">
            <w:pPr>
              <w:spacing w:before="0" w:line="240" w:lineRule="auto"/>
              <w:jc w:val="center"/>
              <w:rPr>
                <w:rFonts w:eastAsia="Times New Roman"/>
                <w:sz w:val="18"/>
                <w:szCs w:val="18"/>
                <w:lang w:eastAsia="cs-CZ"/>
              </w:rPr>
            </w:pPr>
            <w:r>
              <w:rPr>
                <w:rFonts w:eastAsia="Times New Roman"/>
                <w:sz w:val="18"/>
                <w:szCs w:val="18"/>
                <w:lang w:eastAsia="cs-CZ"/>
              </w:rPr>
              <w:t>2016</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odborné sociální poradenství</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Charita Olomouc</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3298211</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44936427</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odborné sociální poradenství</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 xml:space="preserve">Bílý kruh </w:t>
            </w:r>
            <w:proofErr w:type="gramStart"/>
            <w:r w:rsidRPr="00917512">
              <w:rPr>
                <w:rFonts w:eastAsia="Times New Roman"/>
                <w:sz w:val="18"/>
                <w:szCs w:val="18"/>
                <w:lang w:eastAsia="cs-CZ"/>
              </w:rPr>
              <w:t xml:space="preserve">bezpečí, </w:t>
            </w:r>
            <w:proofErr w:type="spellStart"/>
            <w:r w:rsidRPr="00917512">
              <w:rPr>
                <w:rFonts w:eastAsia="Times New Roman"/>
                <w:sz w:val="18"/>
                <w:szCs w:val="18"/>
                <w:lang w:eastAsia="cs-CZ"/>
              </w:rPr>
              <w:t>z.s</w:t>
            </w:r>
            <w:proofErr w:type="spellEnd"/>
            <w:r w:rsidRPr="00917512">
              <w:rPr>
                <w:rFonts w:eastAsia="Times New Roman"/>
                <w:sz w:val="18"/>
                <w:szCs w:val="18"/>
                <w:lang w:eastAsia="cs-CZ"/>
              </w:rPr>
              <w:t>.</w:t>
            </w:r>
            <w:proofErr w:type="gramEnd"/>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3791851</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47607483</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odborné sociální poradenství</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Svaz neslyšících a nedoslýchavých v ČR, Krajská organizace Olomouckého kraje</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3888645</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70937729</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odborné sociální poradenství</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Svaz neslyšících a nedoslýchavých v ČR, Krajská organizace Olomouckého kraje</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3893069</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70937729</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odborné sociální poradenství</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Společnost Podané ruce o.p.s.</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4631570</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60557621</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odborné sociální poradenství</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Spolek Trend vozíčkářů Olomouc</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5056213</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61984680</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odborné sociální poradenství</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TyfloCentrum Olomouc, o. p. s.</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5161582</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25862294</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odborné sociální poradenství</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VIDA o. s.</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5284821</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26636654</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odborné sociální poradenství</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PONTIS Šumperk o.p.s.</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5515996</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25843907</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odborné sociální poradenství</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Oblastní unie neslyšících Olomouc</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6162164</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66932246</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odborné sociální poradenství</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SOZE</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6415567</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44994249</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odborné sociální poradenství</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P-centrum, spolek</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6436814</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60803291</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odborné sociální poradenství</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SPOLEČNĚ-JEKHETANE, o.p.s.</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6804682</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68145209</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odborné sociální poradenství</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Svaz neslyšících a nedoslýchavých v ČR, Krajská organizace Olomouckého kraje</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7306950</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70937729</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odborné sociální poradenství</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Společnost Podané ruce o.p.s.</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8003700</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60557621</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odborné sociální poradenství</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Charita Zábřeh</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8303165</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42766796</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odborné sociální poradenství</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Oblastní charita Přerov</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8311953</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45180270</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odborné sociální poradenství</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Svaz neslyšících a nedoslýchavých v ČR, Krajská organizace Olomouckého kraje</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8412908</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70937729</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odborné sociální poradenství</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proofErr w:type="spellStart"/>
            <w:proofErr w:type="gramStart"/>
            <w:r w:rsidRPr="00917512">
              <w:rPr>
                <w:rFonts w:eastAsia="Times New Roman"/>
                <w:sz w:val="18"/>
                <w:szCs w:val="18"/>
                <w:lang w:eastAsia="cs-CZ"/>
              </w:rPr>
              <w:t>o.s</w:t>
            </w:r>
            <w:proofErr w:type="spellEnd"/>
            <w:r w:rsidRPr="00917512">
              <w:rPr>
                <w:rFonts w:eastAsia="Times New Roman"/>
                <w:sz w:val="18"/>
                <w:szCs w:val="18"/>
                <w:lang w:eastAsia="cs-CZ"/>
              </w:rPr>
              <w:t>.</w:t>
            </w:r>
            <w:proofErr w:type="gramEnd"/>
            <w:r w:rsidRPr="00917512">
              <w:rPr>
                <w:rFonts w:eastAsia="Times New Roman"/>
                <w:sz w:val="18"/>
                <w:szCs w:val="18"/>
                <w:lang w:eastAsia="cs-CZ"/>
              </w:rPr>
              <w:t xml:space="preserve"> InternetPoradna.cz</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8837233</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26533952</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odborné sociální poradenství</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Žebřík, o. s.</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8969620</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27019896</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odborné sociální poradenství</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Centrum pro dětský sluch Tamtam, o.p.s.</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9280386</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499811</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odlehčovací služby</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 xml:space="preserve">Společnost pro podporu lidí s mentálním postižením v České </w:t>
            </w:r>
            <w:r w:rsidRPr="00917512">
              <w:rPr>
                <w:rFonts w:eastAsia="Times New Roman"/>
                <w:sz w:val="18"/>
                <w:szCs w:val="18"/>
                <w:lang w:eastAsia="cs-CZ"/>
              </w:rPr>
              <w:lastRenderedPageBreak/>
              <w:t>republice, o. s., Okresní organizace Šumperk</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lastRenderedPageBreak/>
              <w:t>1532455</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62353292</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lastRenderedPageBreak/>
              <w:t>odlehčovací služby</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Charita Prostějov</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2371313</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44159854</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odlehčovací služby</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Charita Zábřeh</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3648753</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42766796</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odlehčovací služby</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PONTIS Šumperk o.p.s.</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7177532</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25843907</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odlehčovací služby</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Diakonie ČCE - středisko v Sobotíně</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7690738</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42766214</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odlehčovací služby</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DĚTSKÝ KLÍČ Šumperk, o.p.s.</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8030656</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25852957</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odlehčovací služby</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Hospic na Svatém Kopečku</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9004092</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73634671</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odlehčovací služby</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Centrum sociálních služeb Prostějov,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služba v současnosti nemá přidělen identifikátor</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47921293</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2016</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osobní asistence</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DĚTSKÝ KLÍČ Šumperk, o.p.s.</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1108873</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25852957</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osobní asistence</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Občanské sdružení Pomocná ruka na pomoc starým, chronicky nemocným, zdravotně postiženým a handicapovaným občanům</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1181164</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69746338</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osobní asistence</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Maltézská pomoc, o.p.s.</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1577569</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26708451</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osobní asistence</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Spolek Trend vozíčkářů Olomouc</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1766130</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61984680</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osobní asistence</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 xml:space="preserve">ALFA HANDICAP - Sdružení občanů se zdravot. </w:t>
            </w:r>
            <w:proofErr w:type="gramStart"/>
            <w:r w:rsidRPr="00917512">
              <w:rPr>
                <w:rFonts w:eastAsia="Times New Roman"/>
                <w:sz w:val="18"/>
                <w:szCs w:val="18"/>
                <w:lang w:eastAsia="cs-CZ"/>
              </w:rPr>
              <w:t>postižením</w:t>
            </w:r>
            <w:proofErr w:type="gramEnd"/>
            <w:r w:rsidRPr="00917512">
              <w:rPr>
                <w:rFonts w:eastAsia="Times New Roman"/>
                <w:sz w:val="18"/>
                <w:szCs w:val="18"/>
                <w:lang w:eastAsia="cs-CZ"/>
              </w:rPr>
              <w:t xml:space="preserve"> </w:t>
            </w:r>
            <w:proofErr w:type="spellStart"/>
            <w:r w:rsidRPr="00917512">
              <w:rPr>
                <w:rFonts w:eastAsia="Times New Roman"/>
                <w:sz w:val="18"/>
                <w:szCs w:val="18"/>
                <w:lang w:eastAsia="cs-CZ"/>
              </w:rPr>
              <w:t>přerov</w:t>
            </w:r>
            <w:proofErr w:type="spellEnd"/>
            <w:r w:rsidRPr="00917512">
              <w:rPr>
                <w:rFonts w:eastAsia="Times New Roman"/>
                <w:sz w:val="18"/>
                <w:szCs w:val="18"/>
                <w:lang w:eastAsia="cs-CZ"/>
              </w:rPr>
              <w:t>. Regionu</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3864515</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26602156</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osobní asistence</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SPOLU Olomouc</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3970478</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63729113</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osobní asistence</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Charita Zábřeh</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7457308</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42766796</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osobní asistence</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Charita Šumperk</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8019473</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48005894</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osobní asistence</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Charita Hranice</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9009912</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45180326</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osobní asistence</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 xml:space="preserve">Sociální služby města Přerova, </w:t>
            </w:r>
            <w:proofErr w:type="spellStart"/>
            <w:proofErr w:type="gramStart"/>
            <w:r w:rsidRPr="00917512">
              <w:rPr>
                <w:rFonts w:eastAsia="Times New Roman"/>
                <w:sz w:val="18"/>
                <w:szCs w:val="18"/>
                <w:lang w:eastAsia="cs-CZ"/>
              </w:rPr>
              <w:t>p.o</w:t>
            </w:r>
            <w:proofErr w:type="spellEnd"/>
            <w:r w:rsidRPr="00917512">
              <w:rPr>
                <w:rFonts w:eastAsia="Times New Roman"/>
                <w:sz w:val="18"/>
                <w:szCs w:val="18"/>
                <w:lang w:eastAsia="cs-CZ"/>
              </w:rPr>
              <w:t>.</w:t>
            </w:r>
            <w:proofErr w:type="gramEnd"/>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9130254</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49558854</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osobní asistence</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Podané ruce - osobní asistence</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9781801</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70632596</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pečovatelská služba</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Sociální služby Lipník nad Bečvou,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1623387</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49559044</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pečovatelská služba</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 xml:space="preserve">Sociální služby města Přerova, </w:t>
            </w:r>
            <w:proofErr w:type="spellStart"/>
            <w:proofErr w:type="gramStart"/>
            <w:r w:rsidRPr="00917512">
              <w:rPr>
                <w:rFonts w:eastAsia="Times New Roman"/>
                <w:sz w:val="18"/>
                <w:szCs w:val="18"/>
                <w:lang w:eastAsia="cs-CZ"/>
              </w:rPr>
              <w:t>p.o</w:t>
            </w:r>
            <w:proofErr w:type="spellEnd"/>
            <w:r w:rsidRPr="00917512">
              <w:rPr>
                <w:rFonts w:eastAsia="Times New Roman"/>
                <w:sz w:val="18"/>
                <w:szCs w:val="18"/>
                <w:lang w:eastAsia="cs-CZ"/>
              </w:rPr>
              <w:t>.</w:t>
            </w:r>
            <w:proofErr w:type="gramEnd"/>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1926202</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49558854</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pečovatelská služba</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Městys Hustopeče nad Bečvou</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2187547</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301329</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pečovatelská služba</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Občanské sdružení AMANS</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2743927</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26638916</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pečovatelská služba</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Charita Šternberk</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2953384</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45238642</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pečovatelská služba</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Charita Hranice</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2964461</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45180326</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pečovatelská služba</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Charita Hranice</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3235520</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45180326</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pečovatelská služba</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Charita Zábřeh</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3347641</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42766796</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pečovatelská služba</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Charita Šternberk</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3472479</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45238642</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pečovatelská služba</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Centrum sociálních služeb Uničov,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3721331</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75123240</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pečovatelská služba</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 xml:space="preserve">Sociální služby pro seniory Olomouc, příspěvková </w:t>
            </w:r>
            <w:r w:rsidRPr="00917512">
              <w:rPr>
                <w:rFonts w:eastAsia="Times New Roman"/>
                <w:sz w:val="18"/>
                <w:szCs w:val="18"/>
                <w:lang w:eastAsia="cs-CZ"/>
              </w:rPr>
              <w:lastRenderedPageBreak/>
              <w:t>organizace</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lastRenderedPageBreak/>
              <w:t>3734704</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75004259</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lastRenderedPageBreak/>
              <w:t>pečovatelská služba</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Českomoravská provincie Kongregace sester premonstrátek</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3803303</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406422</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pečovatelská služba</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POMADOL s. r. o.</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4284929</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27793923</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pečovatelská služba</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Obec Česká Ves - Dům s pečovatelskou službou</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4488828</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636037</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pečovatelská služba</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Středisko pečovatelské služby Jeseník,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6024510</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75004143</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pečovatelská služba</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PONTIS Šumperk o.p.s.</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6173359</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25843907</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pečovatelská služba</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Charita Javorník</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6281058</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60339241</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pečovatelská služba</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Sociální služby Šternberk,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6488503</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70939730</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pečovatelská služba</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Obec Čechy</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6694421</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636177</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pečovatelská služba</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Diakonie ČCE - středisko v Sobotíně</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6704470</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42766214</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pečovatelská služba</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Charita Šternberk</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6755445</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45238642</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pečovatelská služba</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Charita Konice</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6863791</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47921218</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pečovatelská služba</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Centrum sociálních služeb Kojetín,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6971263</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75123215</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pečovatelská služba</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 seniorů Hranice,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7071582</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70876541</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pečovatelská služba</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Oblastní charita Přerov</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7245387</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45180270</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pečovatelská služba</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Charita Šumperk</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7636721</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48005894</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pečovatelská služba</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SOUŽITÍ 2005, o.p.s.</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7842681</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26873265</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pečovatelská služba</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 důchodců</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8700573</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64095771</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pečovatelská služba</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Městys Brodek u Přerova</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8717119</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301078</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pečovatelská služba</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Město Moravský Beroun</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9130072</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296244</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pečovatelská služba</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Charita Prostějov</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9252040</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44159854</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pečovatelská služba</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 pro seniory a pečovatelská služba Mohelnice,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9397004</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70885541</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pečovatelská služba</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 důchodců Šumperk,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9539561</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75004011</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pečovatelská služba</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Centrum sociálních služeb Prostějov,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9552289</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47921293</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pečovatelská služba</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Charita Olomouc</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9584323</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44936427</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podpora samostatného bydlení</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Společnost pro podporu lidí s mentálním postižením v České republice, o. s., Okresní organizace Šumperk</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8073606</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62353292</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podpora samostatného bydlení</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Klíč - centrum sociálních služeb,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9044010</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70890595</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podpora samostatného bydlení</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Charita Olomouc</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9694329</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44936427</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lastRenderedPageBreak/>
              <w:t>raná péče</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 xml:space="preserve">"Jdeme autistům naproti - Olomouc </w:t>
            </w:r>
            <w:proofErr w:type="spellStart"/>
            <w:proofErr w:type="gramStart"/>
            <w:r w:rsidRPr="00917512">
              <w:rPr>
                <w:rFonts w:eastAsia="Times New Roman"/>
                <w:sz w:val="18"/>
                <w:szCs w:val="18"/>
                <w:lang w:eastAsia="cs-CZ"/>
              </w:rPr>
              <w:t>o.s</w:t>
            </w:r>
            <w:proofErr w:type="spellEnd"/>
            <w:r w:rsidRPr="00917512">
              <w:rPr>
                <w:rFonts w:eastAsia="Times New Roman"/>
                <w:sz w:val="18"/>
                <w:szCs w:val="18"/>
                <w:lang w:eastAsia="cs-CZ"/>
              </w:rPr>
              <w:t>.</w:t>
            </w:r>
            <w:proofErr w:type="gramEnd"/>
            <w:r w:rsidRPr="00917512">
              <w:rPr>
                <w:rFonts w:eastAsia="Times New Roman"/>
                <w:sz w:val="18"/>
                <w:szCs w:val="18"/>
                <w:lang w:eastAsia="cs-CZ"/>
              </w:rPr>
              <w:t>"</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3277328</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27041972</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raná péče</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Středisko rané péče SPRP Olomouc</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4755953</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75095009</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raná péče</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Centrum pro dětský sluch Tamtam, o.p.s.</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7118025</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499811</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raná péče</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Slezská diakonie</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8788535</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65468562</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služby následné péče</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F32210" w:rsidP="00877E64">
            <w:pPr>
              <w:spacing w:before="0" w:line="240" w:lineRule="auto"/>
              <w:jc w:val="left"/>
              <w:rPr>
                <w:rFonts w:eastAsia="Times New Roman"/>
                <w:sz w:val="18"/>
                <w:szCs w:val="18"/>
                <w:lang w:eastAsia="cs-CZ"/>
              </w:rPr>
            </w:pPr>
            <w:proofErr w:type="spellStart"/>
            <w:proofErr w:type="gramStart"/>
            <w:r>
              <w:rPr>
                <w:rFonts w:eastAsia="Times New Roman"/>
                <w:sz w:val="18"/>
                <w:szCs w:val="18"/>
                <w:lang w:eastAsia="cs-CZ"/>
              </w:rPr>
              <w:t>Darmoděj</w:t>
            </w:r>
            <w:proofErr w:type="spellEnd"/>
            <w:r>
              <w:rPr>
                <w:rFonts w:eastAsia="Times New Roman"/>
                <w:sz w:val="18"/>
                <w:szCs w:val="18"/>
                <w:lang w:eastAsia="cs-CZ"/>
              </w:rPr>
              <w:t xml:space="preserve"> </w:t>
            </w:r>
            <w:proofErr w:type="spellStart"/>
            <w:r>
              <w:rPr>
                <w:rFonts w:eastAsia="Times New Roman"/>
                <w:sz w:val="18"/>
                <w:szCs w:val="18"/>
                <w:lang w:eastAsia="cs-CZ"/>
              </w:rPr>
              <w:t>z.ú</w:t>
            </w:r>
            <w:proofErr w:type="spellEnd"/>
            <w:r>
              <w:rPr>
                <w:rFonts w:eastAsia="Times New Roman"/>
                <w:sz w:val="18"/>
                <w:szCs w:val="18"/>
                <w:lang w:eastAsia="cs-CZ"/>
              </w:rPr>
              <w:t>.</w:t>
            </w:r>
            <w:proofErr w:type="gramEnd"/>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4780784</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27027864</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služby následné péče</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P-centrum, spolek</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8526003</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60803291</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2016</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sociálně aktivizační služby pro rodiny s dětmi</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proofErr w:type="gramStart"/>
            <w:r w:rsidRPr="00917512">
              <w:rPr>
                <w:rFonts w:eastAsia="Times New Roman"/>
                <w:sz w:val="18"/>
                <w:szCs w:val="18"/>
                <w:lang w:eastAsia="cs-CZ"/>
              </w:rPr>
              <w:t>ESTER z. s.</w:t>
            </w:r>
            <w:proofErr w:type="gramEnd"/>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1711215</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70599963</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sociálně aktivizační služby pro rodiny s dětmi</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P-centrum, spolek</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1777712</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60803291</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sociálně aktivizační služby pro rodiny s dětmi</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Maltézská pomoc, o.p.s.</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2229881</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26708451</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sociálně aktivizační služby pro rodiny s dětmi</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Charita Kojetín</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2320245</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70236445</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sociálně aktivizační služby pro rodiny s dětmi</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ECCE HOMO ŠTERNBERK</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2485003</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66181399</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sociálně aktivizační služby pro rodiny s dětmi</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F32210" w:rsidP="00877E64">
            <w:pPr>
              <w:spacing w:before="0" w:line="240" w:lineRule="auto"/>
              <w:jc w:val="left"/>
              <w:rPr>
                <w:rFonts w:eastAsia="Times New Roman"/>
                <w:sz w:val="18"/>
                <w:szCs w:val="18"/>
                <w:lang w:eastAsia="cs-CZ"/>
              </w:rPr>
            </w:pPr>
            <w:proofErr w:type="spellStart"/>
            <w:proofErr w:type="gramStart"/>
            <w:r>
              <w:rPr>
                <w:rFonts w:eastAsia="Times New Roman"/>
                <w:sz w:val="18"/>
                <w:szCs w:val="18"/>
                <w:lang w:eastAsia="cs-CZ"/>
              </w:rPr>
              <w:t>Darmoděj</w:t>
            </w:r>
            <w:proofErr w:type="spellEnd"/>
            <w:r>
              <w:rPr>
                <w:rFonts w:eastAsia="Times New Roman"/>
                <w:sz w:val="18"/>
                <w:szCs w:val="18"/>
                <w:lang w:eastAsia="cs-CZ"/>
              </w:rPr>
              <w:t xml:space="preserve"> </w:t>
            </w:r>
            <w:proofErr w:type="spellStart"/>
            <w:r>
              <w:rPr>
                <w:rFonts w:eastAsia="Times New Roman"/>
                <w:sz w:val="18"/>
                <w:szCs w:val="18"/>
                <w:lang w:eastAsia="cs-CZ"/>
              </w:rPr>
              <w:t>z.ú</w:t>
            </w:r>
            <w:proofErr w:type="spellEnd"/>
            <w:r>
              <w:rPr>
                <w:rFonts w:eastAsia="Times New Roman"/>
                <w:sz w:val="18"/>
                <w:szCs w:val="18"/>
                <w:lang w:eastAsia="cs-CZ"/>
              </w:rPr>
              <w:t>.</w:t>
            </w:r>
            <w:proofErr w:type="gramEnd"/>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3950042</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27027864</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sociálně aktivizační služby pro rodiny s dětmi</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"Sdružení SOS dětských vesniček"</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4186421</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407933</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sociálně aktivizační služby pro rodiny s dětmi</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Středisko sociální prevence Olomouc,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4299116</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75004437</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sociálně aktivizační služby pro rodiny s dětmi</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Charita Olomouc</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4722894</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44936427</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sociálně aktivizační služby pro rodiny s dětmi</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Charita Šternberk</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5052307</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45238642</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sociálně aktivizační služby pro rodiny s dětmi</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Poradna pro občanství / Občanská a lidská práva</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5079425</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70100691</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sociálně aktivizační služby pro rodiny s dětmi</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SPOLEČNĚ-JEKHETANE, o.p.s.</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5477461</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68145209</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sociálně aktivizační služby pro rodiny s dětmi</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Romodrom o. p. s.</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5500705</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26537036</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sociálně aktivizační služby pro rodiny s dětmi</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Oblastní charita Přerov</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6011965</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45180270</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sociálně aktivizační služby pro rodiny s dětmi</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proofErr w:type="spellStart"/>
            <w:r w:rsidRPr="00917512">
              <w:rPr>
                <w:rFonts w:eastAsia="Times New Roman"/>
                <w:sz w:val="18"/>
                <w:szCs w:val="18"/>
                <w:lang w:eastAsia="cs-CZ"/>
              </w:rPr>
              <w:t>Help</w:t>
            </w:r>
            <w:proofErr w:type="spellEnd"/>
            <w:r w:rsidRPr="00917512">
              <w:rPr>
                <w:rFonts w:eastAsia="Times New Roman"/>
                <w:sz w:val="18"/>
                <w:szCs w:val="18"/>
                <w:lang w:eastAsia="cs-CZ"/>
              </w:rPr>
              <w:t xml:space="preserve"> - in, o.p.s.</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7588833</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25900757</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 xml:space="preserve">sociálně aktivizační služby pro rodiny s </w:t>
            </w:r>
            <w:r w:rsidRPr="00917512">
              <w:rPr>
                <w:rFonts w:eastAsia="Times New Roman"/>
                <w:sz w:val="18"/>
                <w:szCs w:val="18"/>
                <w:lang w:eastAsia="cs-CZ"/>
              </w:rPr>
              <w:lastRenderedPageBreak/>
              <w:t>dětmi</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lastRenderedPageBreak/>
              <w:t>Charita Valašské Meziříčí</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8253969</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47997885</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lastRenderedPageBreak/>
              <w:t>sociálně aktivizační služby pro rodiny s dětmi</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Středisko rané péče SPRP Olomouc</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9400821</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75095009</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sociálně aktivizační služby pro rodiny s dětmi</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Člověk v tísni, o.p.s.</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9402652</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25755277</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sociálně aktivizační služby pro seniory a osoby se zdravotním postižením</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Oblastní unie neslyšících Olomouc</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3309726</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66932246</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sociálně aktivizační služby pro seniory a osoby se zdravotním postižením</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TyfloCentrum Olomouc, o. p. s.</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3426807</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25862294</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sociálně aktivizační služby pro seniory a osoby se zdravotním postižením</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SPOLU Olomouc</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3878981</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63729113</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sociálně aktivizační služby pro seniory a osoby se zdravotním postižením</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Maltézská pomoc, o.p.s.</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4546630</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26708451</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sociálně aktivizační služby pro seniory a osoby se zdravotním postižením</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Charita Olomouc</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7437924</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44936427</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sociálně aktivizační služby pro seniory a osoby se zdravotním postižením</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Společnost Mana, o. p. s.</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8175449</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26660571</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sociálně terapeutická dílna</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Občanské sdružení na pomoc zdravotně postiženým LIPKA</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1178467</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44053991</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2016</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sociálně terapeutické dílny</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Sdružení MOST K ŽIVOTU</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1933279</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67338763</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sociálně terapeutické dílny</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Charita Olomouc</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5949432</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44936427</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sociálně terapeutické dílny</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proofErr w:type="gramStart"/>
            <w:r w:rsidRPr="00917512">
              <w:rPr>
                <w:rFonts w:eastAsia="Times New Roman"/>
                <w:sz w:val="18"/>
                <w:szCs w:val="18"/>
                <w:lang w:eastAsia="cs-CZ"/>
              </w:rPr>
              <w:t>ESTER z. s.</w:t>
            </w:r>
            <w:proofErr w:type="gramEnd"/>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6126836</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70599963</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sociálně terapeutické dílny</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Zahrada 2000 o. s.</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6382746</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64988309</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sociální rehabilitace</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TyfloCentrum Olomouc, o. p. s.</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2092050</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25862294</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sociální rehabilitace</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DĚTSKÝ KLÍČ Šumperk, o.p.s.</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2100148</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25852957</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sociální rehabilitace</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Oblastní unie neslyšících Olomouc</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2176761</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66932246</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sociální rehabilitace</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proofErr w:type="spellStart"/>
            <w:proofErr w:type="gramStart"/>
            <w:r w:rsidRPr="00917512">
              <w:rPr>
                <w:rFonts w:eastAsia="Times New Roman"/>
                <w:sz w:val="18"/>
                <w:szCs w:val="18"/>
                <w:lang w:eastAsia="cs-CZ"/>
              </w:rPr>
              <w:t>o.s</w:t>
            </w:r>
            <w:proofErr w:type="spellEnd"/>
            <w:r w:rsidRPr="00917512">
              <w:rPr>
                <w:rFonts w:eastAsia="Times New Roman"/>
                <w:sz w:val="18"/>
                <w:szCs w:val="18"/>
                <w:lang w:eastAsia="cs-CZ"/>
              </w:rPr>
              <w:t>.</w:t>
            </w:r>
            <w:proofErr w:type="gramEnd"/>
            <w:r w:rsidRPr="00917512">
              <w:rPr>
                <w:rFonts w:eastAsia="Times New Roman"/>
                <w:sz w:val="18"/>
                <w:szCs w:val="18"/>
                <w:lang w:eastAsia="cs-CZ"/>
              </w:rPr>
              <w:t xml:space="preserve"> InternetPoradna.cz</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2438290</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26533952</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sociální rehabilitace</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proofErr w:type="gramStart"/>
            <w:r w:rsidRPr="00917512">
              <w:rPr>
                <w:rFonts w:eastAsia="Times New Roman"/>
                <w:sz w:val="18"/>
                <w:szCs w:val="18"/>
                <w:lang w:eastAsia="cs-CZ"/>
              </w:rPr>
              <w:t>ESTER z. s.</w:t>
            </w:r>
            <w:proofErr w:type="gramEnd"/>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4082996</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70599963</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sociální rehabilitace</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Duševní zdraví, o.p.s.</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4183576</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27836886</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sociální rehabilitace</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proofErr w:type="spellStart"/>
            <w:r w:rsidRPr="00917512">
              <w:rPr>
                <w:rFonts w:eastAsia="Times New Roman"/>
                <w:sz w:val="18"/>
                <w:szCs w:val="18"/>
                <w:lang w:eastAsia="cs-CZ"/>
              </w:rPr>
              <w:t>Tyfloservis</w:t>
            </w:r>
            <w:proofErr w:type="spellEnd"/>
            <w:r w:rsidRPr="00917512">
              <w:rPr>
                <w:rFonts w:eastAsia="Times New Roman"/>
                <w:sz w:val="18"/>
                <w:szCs w:val="18"/>
                <w:lang w:eastAsia="cs-CZ"/>
              </w:rPr>
              <w:t>, o.p.s.</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5217292</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26200481</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sociální rehabilitace</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Sdružení MOST K ŽIVOTU</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6356536</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67338763</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sociální rehabilitace</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Zahrada 2000 o. s.</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6514378</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64988309</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lastRenderedPageBreak/>
              <w:t>sociální rehabilitace</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SPOLU Olomouc</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7039256</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63729113</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sociální rehabilitace</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Spolek Trend vozíčkářů Olomouc</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7461945</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61984680</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sociální rehabilitace</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Společnost Mana, o. p. s.</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8241758</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26660571</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sociální rehabilitace</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Charita Šternberk</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služba v současnosti nemá přidělen identifikátor</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45238642</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2016</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sociální služby poskytované ve zdravotnických zařízeních lůžkové péče</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Vojenská nemocnice Olomouc</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2608101</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60800691</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sociální služby poskytované ve zdravotnických zařízeních lůžkové péče</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Interna Zábřeh s.r.o.</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3101706</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60774916</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sociální služby poskytované ve zdravotnických zařízeních lůžkové péče</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Odborný léčebný ústav Paseka,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7489419</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849081</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telefonická krizová pomoc</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Oblastní unie neslyšících Olomouc</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9813782</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66932246</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telefonická krizová pomoc</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proofErr w:type="spellStart"/>
            <w:proofErr w:type="gramStart"/>
            <w:r w:rsidRPr="00917512">
              <w:rPr>
                <w:rFonts w:eastAsia="Times New Roman"/>
                <w:sz w:val="18"/>
                <w:szCs w:val="18"/>
                <w:lang w:eastAsia="cs-CZ"/>
              </w:rPr>
              <w:t>o.s</w:t>
            </w:r>
            <w:proofErr w:type="spellEnd"/>
            <w:r w:rsidRPr="00917512">
              <w:rPr>
                <w:rFonts w:eastAsia="Times New Roman"/>
                <w:sz w:val="18"/>
                <w:szCs w:val="18"/>
                <w:lang w:eastAsia="cs-CZ"/>
              </w:rPr>
              <w:t>.</w:t>
            </w:r>
            <w:proofErr w:type="gramEnd"/>
            <w:r w:rsidRPr="00917512">
              <w:rPr>
                <w:rFonts w:eastAsia="Times New Roman"/>
                <w:sz w:val="18"/>
                <w:szCs w:val="18"/>
                <w:lang w:eastAsia="cs-CZ"/>
              </w:rPr>
              <w:t xml:space="preserve"> InternetPoradna.cz</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služba v současnosti nemá přidělen identifikátor</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26533952</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2016</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terapeutické komunity</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proofErr w:type="gramStart"/>
            <w:r w:rsidRPr="00917512">
              <w:rPr>
                <w:rFonts w:eastAsia="Times New Roman"/>
                <w:sz w:val="18"/>
                <w:szCs w:val="18"/>
                <w:lang w:eastAsia="cs-CZ"/>
              </w:rPr>
              <w:t>ESTER z. s.</w:t>
            </w:r>
            <w:proofErr w:type="gramEnd"/>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3412710</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70599963</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terénní programy</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proofErr w:type="spellStart"/>
            <w:proofErr w:type="gramStart"/>
            <w:r w:rsidRPr="00917512">
              <w:rPr>
                <w:rFonts w:eastAsia="Times New Roman"/>
                <w:sz w:val="18"/>
                <w:szCs w:val="18"/>
                <w:lang w:eastAsia="cs-CZ"/>
              </w:rPr>
              <w:t>o.s</w:t>
            </w:r>
            <w:proofErr w:type="spellEnd"/>
            <w:r w:rsidRPr="00917512">
              <w:rPr>
                <w:rFonts w:eastAsia="Times New Roman"/>
                <w:sz w:val="18"/>
                <w:szCs w:val="18"/>
                <w:lang w:eastAsia="cs-CZ"/>
              </w:rPr>
              <w:t>.</w:t>
            </w:r>
            <w:proofErr w:type="gramEnd"/>
            <w:r w:rsidRPr="00917512">
              <w:rPr>
                <w:rFonts w:eastAsia="Times New Roman"/>
                <w:sz w:val="18"/>
                <w:szCs w:val="18"/>
                <w:lang w:eastAsia="cs-CZ"/>
              </w:rPr>
              <w:t xml:space="preserve"> KAPPA-HELP</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1403846</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66743192</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terénní programy</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Společnost Podané ruce o.p.s.</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1974751</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60557621</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terénní programy</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Poradna pro občanství / Občanská a lidská práva</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1979239</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70100691</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terénní programy</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proofErr w:type="gramStart"/>
            <w:r w:rsidRPr="00917512">
              <w:rPr>
                <w:rFonts w:eastAsia="Times New Roman"/>
                <w:sz w:val="18"/>
                <w:szCs w:val="18"/>
                <w:lang w:eastAsia="cs-CZ"/>
              </w:rPr>
              <w:t>ESTER z. s.</w:t>
            </w:r>
            <w:proofErr w:type="gramEnd"/>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2496384</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70599963</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terénní programy</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Společnost Podané ruce o.p.s.</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2727608</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60557621</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terénní programy</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Drom, romské středisko</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2770754</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70892181</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terénní programy</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Charita Olomouc</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2860097</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44936427</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terénní programy</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SPOLEČNĚ-JEKHETANE, o.p.s.</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4672580</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68145209</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terénní programy</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proofErr w:type="spellStart"/>
            <w:r w:rsidRPr="00917512">
              <w:rPr>
                <w:rFonts w:eastAsia="Times New Roman"/>
                <w:sz w:val="18"/>
                <w:szCs w:val="18"/>
                <w:lang w:eastAsia="cs-CZ"/>
              </w:rPr>
              <w:t>Darmoděj</w:t>
            </w:r>
            <w:proofErr w:type="spellEnd"/>
            <w:r w:rsidRPr="00917512">
              <w:rPr>
                <w:rFonts w:eastAsia="Times New Roman"/>
                <w:sz w:val="18"/>
                <w:szCs w:val="18"/>
                <w:lang w:eastAsia="cs-CZ"/>
              </w:rPr>
              <w:t xml:space="preserve"> </w:t>
            </w:r>
            <w:proofErr w:type="spellStart"/>
            <w:r w:rsidR="00F32210">
              <w:rPr>
                <w:rFonts w:eastAsia="Times New Roman"/>
                <w:sz w:val="18"/>
                <w:szCs w:val="18"/>
                <w:lang w:eastAsia="cs-CZ"/>
              </w:rPr>
              <w:t>z.ú</w:t>
            </w:r>
            <w:proofErr w:type="spellEnd"/>
            <w:r w:rsidR="00F32210">
              <w:rPr>
                <w:rFonts w:eastAsia="Times New Roman"/>
                <w:sz w:val="18"/>
                <w:szCs w:val="18"/>
                <w:lang w:eastAsia="cs-CZ"/>
              </w:rPr>
              <w:t>.</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6451839</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27027864</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terénní programy</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Azylové centrum Prostějov, o.p.s.</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7657539</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27011801</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terénní programy</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Člověk v tísni, o.p.s.</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8373997</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25755277</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terénní programy</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Společnost Podané ruce o.p.s.</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8416334</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60557621</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terénní programy</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 xml:space="preserve">Společenství Romů na Moravě Romano </w:t>
            </w:r>
            <w:proofErr w:type="spellStart"/>
            <w:r w:rsidRPr="00917512">
              <w:rPr>
                <w:rFonts w:eastAsia="Times New Roman"/>
                <w:sz w:val="18"/>
                <w:szCs w:val="18"/>
                <w:lang w:eastAsia="cs-CZ"/>
              </w:rPr>
              <w:t>jekhetaniben</w:t>
            </w:r>
            <w:proofErr w:type="spellEnd"/>
            <w:r w:rsidRPr="00917512">
              <w:rPr>
                <w:rFonts w:eastAsia="Times New Roman"/>
                <w:sz w:val="18"/>
                <w:szCs w:val="18"/>
                <w:lang w:eastAsia="cs-CZ"/>
              </w:rPr>
              <w:t xml:space="preserve"> </w:t>
            </w:r>
            <w:proofErr w:type="spellStart"/>
            <w:r w:rsidRPr="00917512">
              <w:rPr>
                <w:rFonts w:eastAsia="Times New Roman"/>
                <w:sz w:val="18"/>
                <w:szCs w:val="18"/>
                <w:lang w:eastAsia="cs-CZ"/>
              </w:rPr>
              <w:t>pre</w:t>
            </w:r>
            <w:proofErr w:type="spellEnd"/>
            <w:r w:rsidRPr="00917512">
              <w:rPr>
                <w:rFonts w:eastAsia="Times New Roman"/>
                <w:sz w:val="18"/>
                <w:szCs w:val="18"/>
                <w:lang w:eastAsia="cs-CZ"/>
              </w:rPr>
              <w:t xml:space="preserve"> Morava</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8450481</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44015178</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terénní programy</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Společnost Podané ruce o.p.s.</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9893159</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60557621</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tísňová péče</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Slezská diakonie</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2097497</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65468562</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tlumočnické služby</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Oblastní unie neslyšících Olomouc</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5597950</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66932246</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lastRenderedPageBreak/>
              <w:t>týdenní stacionáře</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proofErr w:type="spellStart"/>
            <w:r w:rsidRPr="00917512">
              <w:rPr>
                <w:rFonts w:eastAsia="Times New Roman"/>
                <w:sz w:val="18"/>
                <w:szCs w:val="18"/>
                <w:lang w:eastAsia="cs-CZ"/>
              </w:rPr>
              <w:t>Vincentinum</w:t>
            </w:r>
            <w:proofErr w:type="spellEnd"/>
            <w:r w:rsidRPr="00917512">
              <w:rPr>
                <w:rFonts w:eastAsia="Times New Roman"/>
                <w:sz w:val="18"/>
                <w:szCs w:val="18"/>
                <w:lang w:eastAsia="cs-CZ"/>
              </w:rPr>
              <w:t xml:space="preserve"> - poskytovatel sociálních služeb Šternberk,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1238190</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75004429</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týdenní stacionáře</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Domov Sněženka Jeseník,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4607247</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75004097</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r w:rsidR="00BD288E" w:rsidRPr="00917512" w:rsidTr="00877E64">
        <w:trPr>
          <w:trHeight w:val="3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týdenní stacionáře</w:t>
            </w:r>
          </w:p>
        </w:tc>
        <w:tc>
          <w:tcPr>
            <w:tcW w:w="28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left"/>
              <w:rPr>
                <w:rFonts w:eastAsia="Times New Roman"/>
                <w:sz w:val="18"/>
                <w:szCs w:val="18"/>
                <w:lang w:eastAsia="cs-CZ"/>
              </w:rPr>
            </w:pPr>
            <w:r w:rsidRPr="00917512">
              <w:rPr>
                <w:rFonts w:eastAsia="Times New Roman"/>
                <w:sz w:val="18"/>
                <w:szCs w:val="18"/>
                <w:lang w:eastAsia="cs-CZ"/>
              </w:rPr>
              <w:t>Klíč - centrum sociálních služeb, příspěvková organizace</w:t>
            </w:r>
          </w:p>
        </w:tc>
        <w:tc>
          <w:tcPr>
            <w:tcW w:w="178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6682015</w:t>
            </w:r>
          </w:p>
        </w:tc>
        <w:tc>
          <w:tcPr>
            <w:tcW w:w="172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70890595</w:t>
            </w:r>
          </w:p>
        </w:tc>
        <w:tc>
          <w:tcPr>
            <w:tcW w:w="1560" w:type="dxa"/>
            <w:tcBorders>
              <w:top w:val="nil"/>
              <w:left w:val="nil"/>
              <w:bottom w:val="single" w:sz="4" w:space="0" w:color="auto"/>
              <w:right w:val="single" w:sz="4" w:space="0" w:color="auto"/>
            </w:tcBorders>
            <w:shd w:val="clear" w:color="auto" w:fill="auto"/>
            <w:vAlign w:val="center"/>
            <w:hideMark/>
          </w:tcPr>
          <w:p w:rsidR="00BD288E" w:rsidRPr="00917512" w:rsidRDefault="00BD288E" w:rsidP="00877E64">
            <w:pPr>
              <w:spacing w:before="0" w:line="240" w:lineRule="auto"/>
              <w:jc w:val="center"/>
              <w:rPr>
                <w:rFonts w:eastAsia="Times New Roman"/>
                <w:sz w:val="18"/>
                <w:szCs w:val="18"/>
                <w:lang w:eastAsia="cs-CZ"/>
              </w:rPr>
            </w:pPr>
            <w:r w:rsidRPr="00917512">
              <w:rPr>
                <w:rFonts w:eastAsia="Times New Roman"/>
                <w:sz w:val="18"/>
                <w:szCs w:val="18"/>
                <w:lang w:eastAsia="cs-CZ"/>
              </w:rPr>
              <w:t>2015</w:t>
            </w:r>
          </w:p>
        </w:tc>
      </w:tr>
    </w:tbl>
    <w:p w:rsidR="007F26DF" w:rsidRDefault="00AA1A3D" w:rsidP="00AA1A3D">
      <w:pPr>
        <w:pStyle w:val="Nadpis1"/>
        <w:numPr>
          <w:ilvl w:val="0"/>
          <w:numId w:val="0"/>
        </w:numPr>
        <w:ind w:left="360" w:hanging="360"/>
      </w:pPr>
      <w:bookmarkStart w:id="9" w:name="_Toc419814102"/>
      <w:r>
        <w:t>Tabulka</w:t>
      </w:r>
      <w:r w:rsidRPr="00A34162">
        <w:t xml:space="preserve"> č. </w:t>
      </w:r>
      <w:r>
        <w:t>2</w:t>
      </w:r>
      <w:r w:rsidRPr="00A34162">
        <w:t xml:space="preserve"> </w:t>
      </w:r>
      <w:r>
        <w:t>– Požadovaná výše dotace na zajištění sítě</w:t>
      </w:r>
      <w:bookmarkEnd w:id="9"/>
    </w:p>
    <w:tbl>
      <w:tblPr>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2"/>
        <w:gridCol w:w="1304"/>
        <w:gridCol w:w="1351"/>
        <w:gridCol w:w="1304"/>
        <w:gridCol w:w="1304"/>
        <w:gridCol w:w="1304"/>
      </w:tblGrid>
      <w:tr w:rsidR="0048463E" w:rsidRPr="00960AFA" w:rsidTr="00774F10">
        <w:trPr>
          <w:trHeight w:val="340"/>
          <w:jc w:val="center"/>
        </w:trPr>
        <w:tc>
          <w:tcPr>
            <w:tcW w:w="3402" w:type="dxa"/>
            <w:vMerge w:val="restart"/>
            <w:shd w:val="clear" w:color="000000" w:fill="B8CCE4"/>
            <w:vAlign w:val="center"/>
          </w:tcPr>
          <w:p w:rsidR="0048463E" w:rsidRPr="00960AFA" w:rsidRDefault="0048463E" w:rsidP="00774F10">
            <w:pPr>
              <w:spacing w:before="0" w:line="240" w:lineRule="auto"/>
              <w:jc w:val="center"/>
              <w:rPr>
                <w:rFonts w:eastAsia="Times New Roman"/>
                <w:color w:val="000000"/>
                <w:sz w:val="18"/>
                <w:szCs w:val="18"/>
                <w:lang w:eastAsia="cs-CZ"/>
              </w:rPr>
            </w:pPr>
            <w:r w:rsidRPr="00960AFA">
              <w:rPr>
                <w:rFonts w:eastAsia="Times New Roman"/>
                <w:color w:val="000000"/>
                <w:sz w:val="18"/>
                <w:szCs w:val="18"/>
                <w:lang w:eastAsia="cs-CZ"/>
              </w:rPr>
              <w:t>Druh služby</w:t>
            </w:r>
          </w:p>
        </w:tc>
        <w:tc>
          <w:tcPr>
            <w:tcW w:w="2655" w:type="dxa"/>
            <w:gridSpan w:val="2"/>
            <w:shd w:val="clear" w:color="000000" w:fill="BFBFBF"/>
            <w:vAlign w:val="center"/>
          </w:tcPr>
          <w:p w:rsidR="0048463E" w:rsidRPr="00960AFA" w:rsidRDefault="0048463E" w:rsidP="00774F10">
            <w:pPr>
              <w:spacing w:before="0" w:line="240" w:lineRule="auto"/>
              <w:jc w:val="center"/>
              <w:rPr>
                <w:rFonts w:eastAsia="Times New Roman"/>
                <w:color w:val="000000"/>
                <w:sz w:val="18"/>
                <w:szCs w:val="18"/>
                <w:lang w:eastAsia="cs-CZ"/>
              </w:rPr>
            </w:pPr>
            <w:r w:rsidRPr="00960AFA">
              <w:rPr>
                <w:rFonts w:eastAsia="Times New Roman"/>
                <w:color w:val="000000"/>
                <w:sz w:val="18"/>
                <w:szCs w:val="18"/>
                <w:lang w:eastAsia="cs-CZ"/>
              </w:rPr>
              <w:t>Rok 2015</w:t>
            </w:r>
          </w:p>
        </w:tc>
        <w:tc>
          <w:tcPr>
            <w:tcW w:w="3912" w:type="dxa"/>
            <w:gridSpan w:val="3"/>
            <w:shd w:val="clear" w:color="auto" w:fill="B8CCE4" w:themeFill="accent1" w:themeFillTint="66"/>
            <w:vAlign w:val="center"/>
          </w:tcPr>
          <w:p w:rsidR="0048463E" w:rsidRPr="00960AFA" w:rsidRDefault="0048463E" w:rsidP="00774F10">
            <w:pPr>
              <w:spacing w:before="0" w:line="240" w:lineRule="auto"/>
              <w:jc w:val="center"/>
              <w:rPr>
                <w:rFonts w:eastAsia="Times New Roman"/>
                <w:color w:val="000000"/>
                <w:sz w:val="18"/>
                <w:szCs w:val="18"/>
                <w:lang w:eastAsia="cs-CZ"/>
              </w:rPr>
            </w:pPr>
            <w:r w:rsidRPr="0048463E">
              <w:rPr>
                <w:rFonts w:eastAsia="Times New Roman"/>
                <w:color w:val="000000"/>
                <w:sz w:val="18"/>
                <w:szCs w:val="18"/>
                <w:lang w:eastAsia="cs-CZ"/>
              </w:rPr>
              <w:t>Předpokládaná výše krajem požadované dotace</w:t>
            </w:r>
          </w:p>
        </w:tc>
      </w:tr>
      <w:tr w:rsidR="0048463E" w:rsidRPr="00960AFA" w:rsidTr="00774F10">
        <w:trPr>
          <w:trHeight w:val="340"/>
          <w:jc w:val="center"/>
        </w:trPr>
        <w:tc>
          <w:tcPr>
            <w:tcW w:w="3402" w:type="dxa"/>
            <w:vMerge/>
            <w:shd w:val="clear" w:color="000000" w:fill="B8CCE4"/>
            <w:vAlign w:val="center"/>
            <w:hideMark/>
          </w:tcPr>
          <w:p w:rsidR="00042138" w:rsidRPr="00960AFA" w:rsidRDefault="00042138" w:rsidP="00774F10">
            <w:pPr>
              <w:spacing w:before="0" w:line="240" w:lineRule="auto"/>
              <w:jc w:val="center"/>
              <w:rPr>
                <w:rFonts w:eastAsia="Times New Roman"/>
                <w:color w:val="000000"/>
                <w:sz w:val="18"/>
                <w:szCs w:val="18"/>
                <w:lang w:eastAsia="cs-CZ"/>
              </w:rPr>
            </w:pPr>
          </w:p>
        </w:tc>
        <w:tc>
          <w:tcPr>
            <w:tcW w:w="1304" w:type="dxa"/>
            <w:shd w:val="clear" w:color="000000" w:fill="BFBFBF"/>
            <w:vAlign w:val="center"/>
            <w:hideMark/>
          </w:tcPr>
          <w:p w:rsidR="00042138" w:rsidRPr="00960AFA" w:rsidRDefault="00042138" w:rsidP="00774F10">
            <w:pPr>
              <w:spacing w:before="0" w:line="240" w:lineRule="auto"/>
              <w:jc w:val="center"/>
              <w:rPr>
                <w:rFonts w:eastAsia="Times New Roman"/>
                <w:color w:val="000000"/>
                <w:sz w:val="18"/>
                <w:szCs w:val="18"/>
                <w:lang w:eastAsia="cs-CZ"/>
              </w:rPr>
            </w:pPr>
            <w:r w:rsidRPr="00960AFA">
              <w:rPr>
                <w:rFonts w:eastAsia="Times New Roman"/>
                <w:color w:val="000000"/>
                <w:sz w:val="18"/>
                <w:szCs w:val="18"/>
                <w:lang w:eastAsia="cs-CZ"/>
              </w:rPr>
              <w:t>Náklady</w:t>
            </w:r>
          </w:p>
        </w:tc>
        <w:tc>
          <w:tcPr>
            <w:tcW w:w="1351" w:type="dxa"/>
            <w:shd w:val="clear" w:color="000000" w:fill="BFBFBF"/>
            <w:vAlign w:val="center"/>
            <w:hideMark/>
          </w:tcPr>
          <w:p w:rsidR="00042138" w:rsidRPr="00960AFA" w:rsidRDefault="00042138" w:rsidP="00774F10">
            <w:pPr>
              <w:spacing w:before="0" w:line="240" w:lineRule="auto"/>
              <w:jc w:val="center"/>
              <w:rPr>
                <w:rFonts w:eastAsia="Times New Roman"/>
                <w:color w:val="000000"/>
                <w:sz w:val="18"/>
                <w:szCs w:val="18"/>
                <w:lang w:eastAsia="cs-CZ"/>
              </w:rPr>
            </w:pPr>
            <w:r w:rsidRPr="00960AFA">
              <w:rPr>
                <w:rFonts w:eastAsia="Times New Roman"/>
                <w:color w:val="000000"/>
                <w:sz w:val="18"/>
                <w:szCs w:val="18"/>
                <w:lang w:eastAsia="cs-CZ"/>
              </w:rPr>
              <w:t>Žádosti o dotaci</w:t>
            </w:r>
          </w:p>
        </w:tc>
        <w:tc>
          <w:tcPr>
            <w:tcW w:w="1304" w:type="dxa"/>
            <w:shd w:val="clear" w:color="000000" w:fill="B8CCE4"/>
            <w:vAlign w:val="center"/>
            <w:hideMark/>
          </w:tcPr>
          <w:p w:rsidR="00042138" w:rsidRPr="00960AFA" w:rsidRDefault="00042138" w:rsidP="00774F10">
            <w:pPr>
              <w:spacing w:before="0" w:line="240" w:lineRule="auto"/>
              <w:jc w:val="center"/>
              <w:rPr>
                <w:rFonts w:eastAsia="Times New Roman"/>
                <w:color w:val="000000"/>
                <w:sz w:val="18"/>
                <w:szCs w:val="18"/>
                <w:lang w:eastAsia="cs-CZ"/>
              </w:rPr>
            </w:pPr>
            <w:r w:rsidRPr="00960AFA">
              <w:rPr>
                <w:rFonts w:eastAsia="Times New Roman"/>
                <w:color w:val="000000"/>
                <w:sz w:val="18"/>
                <w:szCs w:val="18"/>
                <w:lang w:eastAsia="cs-CZ"/>
              </w:rPr>
              <w:t>Predikce na rok 2016</w:t>
            </w:r>
          </w:p>
        </w:tc>
        <w:tc>
          <w:tcPr>
            <w:tcW w:w="1304" w:type="dxa"/>
            <w:shd w:val="clear" w:color="000000" w:fill="B8CCE4"/>
            <w:vAlign w:val="center"/>
            <w:hideMark/>
          </w:tcPr>
          <w:p w:rsidR="00042138" w:rsidRPr="00960AFA" w:rsidRDefault="00042138" w:rsidP="00774F10">
            <w:pPr>
              <w:spacing w:before="0" w:line="240" w:lineRule="auto"/>
              <w:jc w:val="center"/>
              <w:rPr>
                <w:rFonts w:eastAsia="Times New Roman"/>
                <w:color w:val="000000"/>
                <w:sz w:val="18"/>
                <w:szCs w:val="18"/>
                <w:lang w:eastAsia="cs-CZ"/>
              </w:rPr>
            </w:pPr>
            <w:r w:rsidRPr="00960AFA">
              <w:rPr>
                <w:rFonts w:eastAsia="Times New Roman"/>
                <w:color w:val="000000"/>
                <w:sz w:val="18"/>
                <w:szCs w:val="18"/>
                <w:lang w:eastAsia="cs-CZ"/>
              </w:rPr>
              <w:t>Predikce na rok 2017</w:t>
            </w:r>
          </w:p>
        </w:tc>
        <w:tc>
          <w:tcPr>
            <w:tcW w:w="1304" w:type="dxa"/>
            <w:shd w:val="clear" w:color="000000" w:fill="B8CCE4"/>
            <w:vAlign w:val="center"/>
            <w:hideMark/>
          </w:tcPr>
          <w:p w:rsidR="00042138" w:rsidRPr="00960AFA" w:rsidRDefault="00042138" w:rsidP="00774F10">
            <w:pPr>
              <w:spacing w:before="0" w:line="240" w:lineRule="auto"/>
              <w:jc w:val="center"/>
              <w:rPr>
                <w:rFonts w:eastAsia="Times New Roman"/>
                <w:color w:val="000000"/>
                <w:sz w:val="18"/>
                <w:szCs w:val="18"/>
                <w:lang w:eastAsia="cs-CZ"/>
              </w:rPr>
            </w:pPr>
            <w:r w:rsidRPr="00960AFA">
              <w:rPr>
                <w:rFonts w:eastAsia="Times New Roman"/>
                <w:color w:val="000000"/>
                <w:sz w:val="18"/>
                <w:szCs w:val="18"/>
                <w:lang w:eastAsia="cs-CZ"/>
              </w:rPr>
              <w:t>Predikce na rok 2018</w:t>
            </w:r>
          </w:p>
        </w:tc>
      </w:tr>
      <w:tr w:rsidR="00C6351D" w:rsidRPr="00960AFA" w:rsidTr="00774F10">
        <w:trPr>
          <w:trHeight w:val="340"/>
          <w:jc w:val="center"/>
        </w:trPr>
        <w:tc>
          <w:tcPr>
            <w:tcW w:w="3402" w:type="dxa"/>
            <w:shd w:val="clear" w:color="auto" w:fill="auto"/>
            <w:vAlign w:val="center"/>
            <w:hideMark/>
          </w:tcPr>
          <w:p w:rsidR="00C6351D" w:rsidRPr="00960AFA" w:rsidRDefault="00C6351D" w:rsidP="00774F10">
            <w:pPr>
              <w:spacing w:before="0" w:line="0" w:lineRule="atLeast"/>
              <w:jc w:val="left"/>
              <w:rPr>
                <w:sz w:val="18"/>
                <w:szCs w:val="18"/>
              </w:rPr>
            </w:pPr>
            <w:r w:rsidRPr="00960AFA">
              <w:rPr>
                <w:sz w:val="18"/>
                <w:szCs w:val="18"/>
              </w:rPr>
              <w:t>azylové domy</w:t>
            </w:r>
          </w:p>
        </w:tc>
        <w:tc>
          <w:tcPr>
            <w:tcW w:w="1304"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76 400 761</w:t>
            </w:r>
          </w:p>
        </w:tc>
        <w:tc>
          <w:tcPr>
            <w:tcW w:w="1351"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23 760 091</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44 973 000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45 423 000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45 877 000</w:t>
            </w:r>
          </w:p>
        </w:tc>
      </w:tr>
      <w:tr w:rsidR="00C6351D" w:rsidRPr="00960AFA" w:rsidTr="00774F10">
        <w:trPr>
          <w:trHeight w:val="340"/>
          <w:jc w:val="center"/>
        </w:trPr>
        <w:tc>
          <w:tcPr>
            <w:tcW w:w="3402" w:type="dxa"/>
            <w:shd w:val="clear" w:color="auto" w:fill="auto"/>
            <w:vAlign w:val="center"/>
            <w:hideMark/>
          </w:tcPr>
          <w:p w:rsidR="00C6351D" w:rsidRPr="00960AFA" w:rsidRDefault="00C6351D" w:rsidP="00774F10">
            <w:pPr>
              <w:spacing w:before="0" w:line="0" w:lineRule="atLeast"/>
              <w:jc w:val="left"/>
              <w:rPr>
                <w:sz w:val="18"/>
                <w:szCs w:val="18"/>
              </w:rPr>
            </w:pPr>
            <w:r w:rsidRPr="00960AFA">
              <w:rPr>
                <w:sz w:val="18"/>
                <w:szCs w:val="18"/>
              </w:rPr>
              <w:t>centra denních služeb</w:t>
            </w:r>
          </w:p>
        </w:tc>
        <w:tc>
          <w:tcPr>
            <w:tcW w:w="1304"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18 294 059</w:t>
            </w:r>
          </w:p>
        </w:tc>
        <w:tc>
          <w:tcPr>
            <w:tcW w:w="1351"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11 535 650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12 125 000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12 246 000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12 368 000</w:t>
            </w:r>
          </w:p>
        </w:tc>
      </w:tr>
      <w:tr w:rsidR="00C6351D" w:rsidRPr="00960AFA" w:rsidTr="00774F10">
        <w:trPr>
          <w:trHeight w:val="340"/>
          <w:jc w:val="center"/>
        </w:trPr>
        <w:tc>
          <w:tcPr>
            <w:tcW w:w="3402" w:type="dxa"/>
            <w:shd w:val="clear" w:color="auto" w:fill="auto"/>
            <w:vAlign w:val="center"/>
            <w:hideMark/>
          </w:tcPr>
          <w:p w:rsidR="00C6351D" w:rsidRPr="00960AFA" w:rsidRDefault="00C6351D" w:rsidP="00774F10">
            <w:pPr>
              <w:spacing w:before="0" w:line="0" w:lineRule="atLeast"/>
              <w:jc w:val="left"/>
              <w:rPr>
                <w:sz w:val="18"/>
                <w:szCs w:val="18"/>
              </w:rPr>
            </w:pPr>
            <w:r w:rsidRPr="00960AFA">
              <w:rPr>
                <w:sz w:val="18"/>
                <w:szCs w:val="18"/>
              </w:rPr>
              <w:t>denní stacionáře</w:t>
            </w:r>
          </w:p>
        </w:tc>
        <w:tc>
          <w:tcPr>
            <w:tcW w:w="1304"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57 114 477</w:t>
            </w:r>
          </w:p>
        </w:tc>
        <w:tc>
          <w:tcPr>
            <w:tcW w:w="1351"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39 097 487</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30 574 000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30 880 000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31 189 000</w:t>
            </w:r>
          </w:p>
        </w:tc>
      </w:tr>
      <w:tr w:rsidR="00C6351D" w:rsidRPr="00960AFA" w:rsidTr="00774F10">
        <w:trPr>
          <w:trHeight w:val="340"/>
          <w:jc w:val="center"/>
        </w:trPr>
        <w:tc>
          <w:tcPr>
            <w:tcW w:w="3402" w:type="dxa"/>
            <w:shd w:val="clear" w:color="auto" w:fill="auto"/>
            <w:vAlign w:val="center"/>
            <w:hideMark/>
          </w:tcPr>
          <w:p w:rsidR="00C6351D" w:rsidRPr="00960AFA" w:rsidRDefault="00C6351D" w:rsidP="00774F10">
            <w:pPr>
              <w:spacing w:before="0" w:line="0" w:lineRule="atLeast"/>
              <w:jc w:val="left"/>
              <w:rPr>
                <w:sz w:val="18"/>
                <w:szCs w:val="18"/>
              </w:rPr>
            </w:pPr>
            <w:r w:rsidRPr="00960AFA">
              <w:rPr>
                <w:sz w:val="18"/>
                <w:szCs w:val="18"/>
              </w:rPr>
              <w:t>domovy pro osoby se zdravotním postižením</w:t>
            </w:r>
          </w:p>
        </w:tc>
        <w:tc>
          <w:tcPr>
            <w:tcW w:w="1304"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403 768 921</w:t>
            </w:r>
          </w:p>
        </w:tc>
        <w:tc>
          <w:tcPr>
            <w:tcW w:w="1351"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177 371 656</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116 203 000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117 365 000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118 539 000</w:t>
            </w:r>
          </w:p>
        </w:tc>
      </w:tr>
      <w:tr w:rsidR="00C6351D" w:rsidRPr="00960AFA" w:rsidTr="00774F10">
        <w:trPr>
          <w:trHeight w:val="340"/>
          <w:jc w:val="center"/>
        </w:trPr>
        <w:tc>
          <w:tcPr>
            <w:tcW w:w="3402" w:type="dxa"/>
            <w:shd w:val="clear" w:color="auto" w:fill="auto"/>
            <w:vAlign w:val="center"/>
            <w:hideMark/>
          </w:tcPr>
          <w:p w:rsidR="00C6351D" w:rsidRPr="00960AFA" w:rsidRDefault="00C6351D" w:rsidP="00774F10">
            <w:pPr>
              <w:spacing w:before="0" w:line="0" w:lineRule="atLeast"/>
              <w:jc w:val="left"/>
              <w:rPr>
                <w:sz w:val="18"/>
                <w:szCs w:val="18"/>
              </w:rPr>
            </w:pPr>
            <w:r w:rsidRPr="00960AFA">
              <w:rPr>
                <w:sz w:val="18"/>
                <w:szCs w:val="18"/>
              </w:rPr>
              <w:t>domovy pro seniory</w:t>
            </w:r>
          </w:p>
        </w:tc>
        <w:tc>
          <w:tcPr>
            <w:tcW w:w="1304"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748 947 221</w:t>
            </w:r>
          </w:p>
        </w:tc>
        <w:tc>
          <w:tcPr>
            <w:tcW w:w="1351"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250 935 603</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176 650 000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178 417 000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180 201 000</w:t>
            </w:r>
          </w:p>
        </w:tc>
      </w:tr>
      <w:tr w:rsidR="00C6351D" w:rsidRPr="00960AFA" w:rsidTr="00774F10">
        <w:trPr>
          <w:trHeight w:val="340"/>
          <w:jc w:val="center"/>
        </w:trPr>
        <w:tc>
          <w:tcPr>
            <w:tcW w:w="3402" w:type="dxa"/>
            <w:shd w:val="clear" w:color="auto" w:fill="auto"/>
            <w:vAlign w:val="center"/>
            <w:hideMark/>
          </w:tcPr>
          <w:p w:rsidR="00C6351D" w:rsidRPr="00960AFA" w:rsidRDefault="00C6351D" w:rsidP="00774F10">
            <w:pPr>
              <w:spacing w:before="0" w:line="0" w:lineRule="atLeast"/>
              <w:jc w:val="left"/>
              <w:rPr>
                <w:sz w:val="18"/>
                <w:szCs w:val="18"/>
              </w:rPr>
            </w:pPr>
            <w:r w:rsidRPr="00960AFA">
              <w:rPr>
                <w:sz w:val="18"/>
                <w:szCs w:val="18"/>
              </w:rPr>
              <w:t>domovy se zvláštním režimem</w:t>
            </w:r>
          </w:p>
        </w:tc>
        <w:tc>
          <w:tcPr>
            <w:tcW w:w="1304"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236 567 893</w:t>
            </w:r>
          </w:p>
        </w:tc>
        <w:tc>
          <w:tcPr>
            <w:tcW w:w="1351"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81 614 954</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71 678 000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72 395 000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73 119 000</w:t>
            </w:r>
          </w:p>
        </w:tc>
      </w:tr>
      <w:tr w:rsidR="00C6351D" w:rsidRPr="00960AFA" w:rsidTr="00774F10">
        <w:trPr>
          <w:trHeight w:val="340"/>
          <w:jc w:val="center"/>
        </w:trPr>
        <w:tc>
          <w:tcPr>
            <w:tcW w:w="3402" w:type="dxa"/>
            <w:shd w:val="clear" w:color="auto" w:fill="auto"/>
            <w:vAlign w:val="center"/>
            <w:hideMark/>
          </w:tcPr>
          <w:p w:rsidR="00C6351D" w:rsidRPr="00960AFA" w:rsidRDefault="00C6351D" w:rsidP="00774F10">
            <w:pPr>
              <w:spacing w:before="0" w:line="0" w:lineRule="atLeast"/>
              <w:jc w:val="left"/>
              <w:rPr>
                <w:sz w:val="18"/>
                <w:szCs w:val="18"/>
              </w:rPr>
            </w:pPr>
            <w:r w:rsidRPr="00960AFA">
              <w:rPr>
                <w:sz w:val="18"/>
                <w:szCs w:val="18"/>
              </w:rPr>
              <w:t>domy na půl cesty</w:t>
            </w:r>
          </w:p>
        </w:tc>
        <w:tc>
          <w:tcPr>
            <w:tcW w:w="1304"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2 515 700</w:t>
            </w:r>
          </w:p>
        </w:tc>
        <w:tc>
          <w:tcPr>
            <w:tcW w:w="1351"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1 900 000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1 987 000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2 007 000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2 027 000</w:t>
            </w:r>
          </w:p>
        </w:tc>
      </w:tr>
      <w:tr w:rsidR="00C6351D" w:rsidRPr="00960AFA" w:rsidTr="00774F10">
        <w:trPr>
          <w:trHeight w:val="340"/>
          <w:jc w:val="center"/>
        </w:trPr>
        <w:tc>
          <w:tcPr>
            <w:tcW w:w="3402" w:type="dxa"/>
            <w:shd w:val="clear" w:color="auto" w:fill="auto"/>
            <w:vAlign w:val="center"/>
            <w:hideMark/>
          </w:tcPr>
          <w:p w:rsidR="00C6351D" w:rsidRPr="00960AFA" w:rsidRDefault="00C6351D" w:rsidP="00774F10">
            <w:pPr>
              <w:spacing w:before="0" w:line="0" w:lineRule="atLeast"/>
              <w:jc w:val="left"/>
              <w:rPr>
                <w:sz w:val="18"/>
                <w:szCs w:val="18"/>
              </w:rPr>
            </w:pPr>
            <w:r w:rsidRPr="00960AFA">
              <w:rPr>
                <w:sz w:val="18"/>
                <w:szCs w:val="18"/>
              </w:rPr>
              <w:t>chráněné bydlení</w:t>
            </w:r>
          </w:p>
        </w:tc>
        <w:tc>
          <w:tcPr>
            <w:tcW w:w="1304"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64 655 037</w:t>
            </w:r>
          </w:p>
        </w:tc>
        <w:tc>
          <w:tcPr>
            <w:tcW w:w="1351"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27 619 318</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13 922 000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14 061 000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14 202 000</w:t>
            </w:r>
          </w:p>
        </w:tc>
      </w:tr>
      <w:tr w:rsidR="00C6351D" w:rsidRPr="00960AFA" w:rsidTr="00774F10">
        <w:trPr>
          <w:trHeight w:val="340"/>
          <w:jc w:val="center"/>
        </w:trPr>
        <w:tc>
          <w:tcPr>
            <w:tcW w:w="3402" w:type="dxa"/>
            <w:shd w:val="clear" w:color="auto" w:fill="auto"/>
            <w:vAlign w:val="center"/>
            <w:hideMark/>
          </w:tcPr>
          <w:p w:rsidR="00C6351D" w:rsidRPr="00960AFA" w:rsidRDefault="00C6351D" w:rsidP="00774F10">
            <w:pPr>
              <w:spacing w:before="0" w:line="0" w:lineRule="atLeast"/>
              <w:jc w:val="left"/>
              <w:rPr>
                <w:sz w:val="18"/>
                <w:szCs w:val="18"/>
              </w:rPr>
            </w:pPr>
            <w:r w:rsidRPr="00960AFA">
              <w:rPr>
                <w:sz w:val="18"/>
                <w:szCs w:val="18"/>
              </w:rPr>
              <w:t>intervenční centra</w:t>
            </w:r>
          </w:p>
        </w:tc>
        <w:tc>
          <w:tcPr>
            <w:tcW w:w="1304"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1 994 942</w:t>
            </w:r>
          </w:p>
        </w:tc>
        <w:tc>
          <w:tcPr>
            <w:tcW w:w="1351"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1 937 671</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1 448 000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1 462 000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1 477 000</w:t>
            </w:r>
          </w:p>
        </w:tc>
      </w:tr>
      <w:tr w:rsidR="00C6351D" w:rsidRPr="00960AFA" w:rsidTr="00774F10">
        <w:trPr>
          <w:trHeight w:val="340"/>
          <w:jc w:val="center"/>
        </w:trPr>
        <w:tc>
          <w:tcPr>
            <w:tcW w:w="3402" w:type="dxa"/>
            <w:shd w:val="clear" w:color="auto" w:fill="auto"/>
            <w:vAlign w:val="center"/>
            <w:hideMark/>
          </w:tcPr>
          <w:p w:rsidR="00C6351D" w:rsidRPr="00960AFA" w:rsidRDefault="00C6351D" w:rsidP="00774F10">
            <w:pPr>
              <w:spacing w:before="0" w:line="0" w:lineRule="atLeast"/>
              <w:jc w:val="left"/>
              <w:rPr>
                <w:sz w:val="18"/>
                <w:szCs w:val="18"/>
              </w:rPr>
            </w:pPr>
            <w:r w:rsidRPr="00960AFA">
              <w:rPr>
                <w:sz w:val="18"/>
                <w:szCs w:val="18"/>
              </w:rPr>
              <w:t>kontaktní centra</w:t>
            </w:r>
          </w:p>
        </w:tc>
        <w:tc>
          <w:tcPr>
            <w:tcW w:w="1304"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10 734 830</w:t>
            </w:r>
          </w:p>
        </w:tc>
        <w:tc>
          <w:tcPr>
            <w:tcW w:w="1351"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3 830 546</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3 920 000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3 959 000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3 999 000</w:t>
            </w:r>
          </w:p>
        </w:tc>
      </w:tr>
      <w:tr w:rsidR="00C6351D" w:rsidRPr="00960AFA" w:rsidTr="00774F10">
        <w:trPr>
          <w:trHeight w:val="340"/>
          <w:jc w:val="center"/>
        </w:trPr>
        <w:tc>
          <w:tcPr>
            <w:tcW w:w="3402" w:type="dxa"/>
            <w:shd w:val="clear" w:color="auto" w:fill="auto"/>
            <w:vAlign w:val="center"/>
            <w:hideMark/>
          </w:tcPr>
          <w:p w:rsidR="00C6351D" w:rsidRPr="00960AFA" w:rsidRDefault="00C6351D" w:rsidP="00774F10">
            <w:pPr>
              <w:spacing w:before="0" w:line="0" w:lineRule="atLeast"/>
              <w:jc w:val="left"/>
              <w:rPr>
                <w:sz w:val="18"/>
                <w:szCs w:val="18"/>
              </w:rPr>
            </w:pPr>
            <w:r w:rsidRPr="00960AFA">
              <w:rPr>
                <w:sz w:val="18"/>
                <w:szCs w:val="18"/>
              </w:rPr>
              <w:t>krizová pomoc</w:t>
            </w:r>
          </w:p>
        </w:tc>
        <w:tc>
          <w:tcPr>
            <w:tcW w:w="1304"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2 351 000</w:t>
            </w:r>
          </w:p>
        </w:tc>
        <w:tc>
          <w:tcPr>
            <w:tcW w:w="1351"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1 874 000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1 819 000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1 837 000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1 855 000</w:t>
            </w:r>
          </w:p>
        </w:tc>
      </w:tr>
      <w:tr w:rsidR="00C6351D" w:rsidRPr="00960AFA" w:rsidTr="00774F10">
        <w:trPr>
          <w:trHeight w:val="340"/>
          <w:jc w:val="center"/>
        </w:trPr>
        <w:tc>
          <w:tcPr>
            <w:tcW w:w="3402" w:type="dxa"/>
            <w:shd w:val="clear" w:color="auto" w:fill="auto"/>
            <w:vAlign w:val="center"/>
            <w:hideMark/>
          </w:tcPr>
          <w:p w:rsidR="00C6351D" w:rsidRPr="00960AFA" w:rsidRDefault="00C6351D" w:rsidP="00774F10">
            <w:pPr>
              <w:spacing w:before="0" w:line="0" w:lineRule="atLeast"/>
              <w:jc w:val="left"/>
              <w:rPr>
                <w:sz w:val="18"/>
                <w:szCs w:val="18"/>
              </w:rPr>
            </w:pPr>
            <w:r w:rsidRPr="00960AFA">
              <w:rPr>
                <w:sz w:val="18"/>
                <w:szCs w:val="18"/>
              </w:rPr>
              <w:t>nízkoprahová denní centra</w:t>
            </w:r>
          </w:p>
        </w:tc>
        <w:tc>
          <w:tcPr>
            <w:tcW w:w="1304"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9 453 236</w:t>
            </w:r>
          </w:p>
        </w:tc>
        <w:tc>
          <w:tcPr>
            <w:tcW w:w="1351"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7 151 500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6 746 000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6 813 000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6 881 000</w:t>
            </w:r>
          </w:p>
        </w:tc>
      </w:tr>
      <w:tr w:rsidR="00C6351D" w:rsidRPr="00960AFA" w:rsidTr="00774F10">
        <w:trPr>
          <w:trHeight w:val="340"/>
          <w:jc w:val="center"/>
        </w:trPr>
        <w:tc>
          <w:tcPr>
            <w:tcW w:w="3402" w:type="dxa"/>
            <w:shd w:val="clear" w:color="auto" w:fill="auto"/>
            <w:vAlign w:val="center"/>
            <w:hideMark/>
          </w:tcPr>
          <w:p w:rsidR="00C6351D" w:rsidRPr="00960AFA" w:rsidRDefault="00C6351D" w:rsidP="00774F10">
            <w:pPr>
              <w:spacing w:before="0" w:line="0" w:lineRule="atLeast"/>
              <w:jc w:val="left"/>
              <w:rPr>
                <w:sz w:val="18"/>
                <w:szCs w:val="18"/>
              </w:rPr>
            </w:pPr>
            <w:r w:rsidRPr="00960AFA">
              <w:rPr>
                <w:sz w:val="18"/>
                <w:szCs w:val="18"/>
              </w:rPr>
              <w:t>nízkoprahová zařízení pro děti a mládež</w:t>
            </w:r>
          </w:p>
        </w:tc>
        <w:tc>
          <w:tcPr>
            <w:tcW w:w="1304"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22 321 747</w:t>
            </w:r>
          </w:p>
        </w:tc>
        <w:tc>
          <w:tcPr>
            <w:tcW w:w="1351"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16 839 068</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14 762 000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14 910 000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15 059 000</w:t>
            </w:r>
          </w:p>
        </w:tc>
      </w:tr>
      <w:tr w:rsidR="00C6351D" w:rsidRPr="00960AFA" w:rsidTr="00774F10">
        <w:trPr>
          <w:trHeight w:val="340"/>
          <w:jc w:val="center"/>
        </w:trPr>
        <w:tc>
          <w:tcPr>
            <w:tcW w:w="3402" w:type="dxa"/>
            <w:shd w:val="clear" w:color="auto" w:fill="auto"/>
            <w:vAlign w:val="center"/>
            <w:hideMark/>
          </w:tcPr>
          <w:p w:rsidR="00C6351D" w:rsidRPr="00960AFA" w:rsidRDefault="00C6351D" w:rsidP="00774F10">
            <w:pPr>
              <w:spacing w:before="0" w:line="0" w:lineRule="atLeast"/>
              <w:jc w:val="left"/>
              <w:rPr>
                <w:sz w:val="18"/>
                <w:szCs w:val="18"/>
              </w:rPr>
            </w:pPr>
            <w:r w:rsidRPr="00960AFA">
              <w:rPr>
                <w:sz w:val="18"/>
                <w:szCs w:val="18"/>
              </w:rPr>
              <w:t>noclehárny</w:t>
            </w:r>
          </w:p>
        </w:tc>
        <w:tc>
          <w:tcPr>
            <w:tcW w:w="1304"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9 635 293</w:t>
            </w:r>
          </w:p>
        </w:tc>
        <w:tc>
          <w:tcPr>
            <w:tcW w:w="1351"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6 686 053</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6 854 000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6 923 000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6 992 000</w:t>
            </w:r>
          </w:p>
        </w:tc>
      </w:tr>
      <w:tr w:rsidR="00C6351D" w:rsidRPr="00960AFA" w:rsidTr="00774F10">
        <w:trPr>
          <w:trHeight w:val="340"/>
          <w:jc w:val="center"/>
        </w:trPr>
        <w:tc>
          <w:tcPr>
            <w:tcW w:w="3402" w:type="dxa"/>
            <w:shd w:val="clear" w:color="auto" w:fill="auto"/>
            <w:vAlign w:val="center"/>
            <w:hideMark/>
          </w:tcPr>
          <w:p w:rsidR="00C6351D" w:rsidRPr="00960AFA" w:rsidRDefault="00C6351D" w:rsidP="00774F10">
            <w:pPr>
              <w:spacing w:before="0" w:line="0" w:lineRule="atLeast"/>
              <w:jc w:val="left"/>
              <w:rPr>
                <w:sz w:val="18"/>
                <w:szCs w:val="18"/>
              </w:rPr>
            </w:pPr>
            <w:r w:rsidRPr="00960AFA">
              <w:rPr>
                <w:sz w:val="18"/>
                <w:szCs w:val="18"/>
              </w:rPr>
              <w:t>odborné sociální poradenství</w:t>
            </w:r>
          </w:p>
        </w:tc>
        <w:tc>
          <w:tcPr>
            <w:tcW w:w="1304"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27 529 376</w:t>
            </w:r>
          </w:p>
        </w:tc>
        <w:tc>
          <w:tcPr>
            <w:tcW w:w="1351"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17 438 135</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13 518 000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13 653 000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13 790 000</w:t>
            </w:r>
          </w:p>
        </w:tc>
      </w:tr>
      <w:tr w:rsidR="00C6351D" w:rsidRPr="00960AFA" w:rsidTr="00774F10">
        <w:trPr>
          <w:trHeight w:val="340"/>
          <w:jc w:val="center"/>
        </w:trPr>
        <w:tc>
          <w:tcPr>
            <w:tcW w:w="3402" w:type="dxa"/>
            <w:shd w:val="clear" w:color="auto" w:fill="auto"/>
            <w:vAlign w:val="center"/>
            <w:hideMark/>
          </w:tcPr>
          <w:p w:rsidR="00C6351D" w:rsidRPr="00960AFA" w:rsidRDefault="00C6351D" w:rsidP="00774F10">
            <w:pPr>
              <w:spacing w:before="0" w:line="0" w:lineRule="atLeast"/>
              <w:jc w:val="left"/>
              <w:rPr>
                <w:sz w:val="18"/>
                <w:szCs w:val="18"/>
              </w:rPr>
            </w:pPr>
            <w:r w:rsidRPr="00960AFA">
              <w:rPr>
                <w:sz w:val="18"/>
                <w:szCs w:val="18"/>
              </w:rPr>
              <w:t>odlehčovací služby</w:t>
            </w:r>
          </w:p>
        </w:tc>
        <w:tc>
          <w:tcPr>
            <w:tcW w:w="1304"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34 044 871</w:t>
            </w:r>
          </w:p>
        </w:tc>
        <w:tc>
          <w:tcPr>
            <w:tcW w:w="1351"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11 546 324</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12 744 000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12 871 000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13 000 000</w:t>
            </w:r>
          </w:p>
        </w:tc>
      </w:tr>
      <w:tr w:rsidR="00C6351D" w:rsidRPr="00960AFA" w:rsidTr="00774F10">
        <w:trPr>
          <w:trHeight w:val="340"/>
          <w:jc w:val="center"/>
        </w:trPr>
        <w:tc>
          <w:tcPr>
            <w:tcW w:w="3402" w:type="dxa"/>
            <w:shd w:val="clear" w:color="auto" w:fill="auto"/>
            <w:vAlign w:val="center"/>
            <w:hideMark/>
          </w:tcPr>
          <w:p w:rsidR="00C6351D" w:rsidRPr="00960AFA" w:rsidRDefault="00C6351D" w:rsidP="00774F10">
            <w:pPr>
              <w:spacing w:before="0" w:line="0" w:lineRule="atLeast"/>
              <w:jc w:val="left"/>
              <w:rPr>
                <w:sz w:val="18"/>
                <w:szCs w:val="18"/>
              </w:rPr>
            </w:pPr>
            <w:r w:rsidRPr="00960AFA">
              <w:rPr>
                <w:sz w:val="18"/>
                <w:szCs w:val="18"/>
              </w:rPr>
              <w:t>osobní asistence</w:t>
            </w:r>
          </w:p>
        </w:tc>
        <w:tc>
          <w:tcPr>
            <w:tcW w:w="1304"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53 125 048</w:t>
            </w:r>
          </w:p>
        </w:tc>
        <w:tc>
          <w:tcPr>
            <w:tcW w:w="1351"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19 500 825</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18 397 000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18 581 000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18 767 000</w:t>
            </w:r>
          </w:p>
        </w:tc>
      </w:tr>
      <w:tr w:rsidR="00C6351D" w:rsidRPr="00960AFA" w:rsidTr="00774F10">
        <w:trPr>
          <w:trHeight w:val="340"/>
          <w:jc w:val="center"/>
        </w:trPr>
        <w:tc>
          <w:tcPr>
            <w:tcW w:w="3402" w:type="dxa"/>
            <w:shd w:val="clear" w:color="auto" w:fill="auto"/>
            <w:vAlign w:val="center"/>
            <w:hideMark/>
          </w:tcPr>
          <w:p w:rsidR="00C6351D" w:rsidRPr="00960AFA" w:rsidRDefault="00C6351D" w:rsidP="00774F10">
            <w:pPr>
              <w:spacing w:before="0" w:line="0" w:lineRule="atLeast"/>
              <w:jc w:val="left"/>
              <w:rPr>
                <w:sz w:val="18"/>
                <w:szCs w:val="18"/>
              </w:rPr>
            </w:pPr>
            <w:r w:rsidRPr="00960AFA">
              <w:rPr>
                <w:sz w:val="18"/>
                <w:szCs w:val="18"/>
              </w:rPr>
              <w:t>pečovatelská služba</w:t>
            </w:r>
          </w:p>
        </w:tc>
        <w:tc>
          <w:tcPr>
            <w:tcW w:w="1304"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174 085 561</w:t>
            </w:r>
          </w:p>
        </w:tc>
        <w:tc>
          <w:tcPr>
            <w:tcW w:w="1351"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103 698 603</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85 096 000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85 947 000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86 806 000</w:t>
            </w:r>
          </w:p>
        </w:tc>
      </w:tr>
      <w:tr w:rsidR="00C6351D" w:rsidRPr="00960AFA" w:rsidTr="00774F10">
        <w:trPr>
          <w:trHeight w:val="340"/>
          <w:jc w:val="center"/>
        </w:trPr>
        <w:tc>
          <w:tcPr>
            <w:tcW w:w="3402" w:type="dxa"/>
            <w:shd w:val="clear" w:color="auto" w:fill="auto"/>
            <w:vAlign w:val="center"/>
            <w:hideMark/>
          </w:tcPr>
          <w:p w:rsidR="00C6351D" w:rsidRPr="00960AFA" w:rsidRDefault="00C6351D" w:rsidP="00774F10">
            <w:pPr>
              <w:spacing w:before="0" w:line="0" w:lineRule="atLeast"/>
              <w:jc w:val="left"/>
              <w:rPr>
                <w:sz w:val="18"/>
                <w:szCs w:val="18"/>
              </w:rPr>
            </w:pPr>
            <w:r w:rsidRPr="00960AFA">
              <w:rPr>
                <w:sz w:val="18"/>
                <w:szCs w:val="18"/>
              </w:rPr>
              <w:t>podpora samostatného bydlení</w:t>
            </w:r>
          </w:p>
        </w:tc>
        <w:tc>
          <w:tcPr>
            <w:tcW w:w="1304"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3 040 732</w:t>
            </w:r>
          </w:p>
        </w:tc>
        <w:tc>
          <w:tcPr>
            <w:tcW w:w="1351"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2 249 432</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1 921 000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1 940 000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1 959 000</w:t>
            </w:r>
          </w:p>
        </w:tc>
      </w:tr>
      <w:tr w:rsidR="00C6351D" w:rsidRPr="00960AFA" w:rsidTr="00774F10">
        <w:trPr>
          <w:trHeight w:val="340"/>
          <w:jc w:val="center"/>
        </w:trPr>
        <w:tc>
          <w:tcPr>
            <w:tcW w:w="3402" w:type="dxa"/>
            <w:shd w:val="clear" w:color="auto" w:fill="auto"/>
            <w:vAlign w:val="center"/>
            <w:hideMark/>
          </w:tcPr>
          <w:p w:rsidR="00C6351D" w:rsidRPr="00960AFA" w:rsidRDefault="00C6351D" w:rsidP="00774F10">
            <w:pPr>
              <w:spacing w:before="0" w:line="0" w:lineRule="atLeast"/>
              <w:jc w:val="left"/>
              <w:rPr>
                <w:sz w:val="18"/>
                <w:szCs w:val="18"/>
              </w:rPr>
            </w:pPr>
            <w:r w:rsidRPr="00960AFA">
              <w:rPr>
                <w:sz w:val="18"/>
                <w:szCs w:val="18"/>
              </w:rPr>
              <w:t>raná péče</w:t>
            </w:r>
          </w:p>
        </w:tc>
        <w:tc>
          <w:tcPr>
            <w:tcW w:w="1304"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13 839 404</w:t>
            </w:r>
          </w:p>
        </w:tc>
        <w:tc>
          <w:tcPr>
            <w:tcW w:w="1351"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6 063 946</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5 910 000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5 969 000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6 029 000</w:t>
            </w:r>
          </w:p>
        </w:tc>
      </w:tr>
      <w:tr w:rsidR="00C6351D" w:rsidRPr="00960AFA" w:rsidTr="00774F10">
        <w:trPr>
          <w:trHeight w:val="340"/>
          <w:jc w:val="center"/>
        </w:trPr>
        <w:tc>
          <w:tcPr>
            <w:tcW w:w="3402" w:type="dxa"/>
            <w:shd w:val="clear" w:color="auto" w:fill="auto"/>
            <w:vAlign w:val="center"/>
            <w:hideMark/>
          </w:tcPr>
          <w:p w:rsidR="00C6351D" w:rsidRPr="00960AFA" w:rsidRDefault="00C6351D" w:rsidP="00774F10">
            <w:pPr>
              <w:spacing w:before="0" w:line="0" w:lineRule="atLeast"/>
              <w:jc w:val="left"/>
              <w:rPr>
                <w:sz w:val="18"/>
                <w:szCs w:val="18"/>
              </w:rPr>
            </w:pPr>
            <w:r w:rsidRPr="00960AFA">
              <w:rPr>
                <w:sz w:val="18"/>
                <w:szCs w:val="18"/>
              </w:rPr>
              <w:t>služby následné péče</w:t>
            </w:r>
          </w:p>
        </w:tc>
        <w:tc>
          <w:tcPr>
            <w:tcW w:w="1304"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4 610 700</w:t>
            </w:r>
          </w:p>
        </w:tc>
        <w:tc>
          <w:tcPr>
            <w:tcW w:w="1351"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1 417 413</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1 455 000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1 470 000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1 485 000</w:t>
            </w:r>
          </w:p>
        </w:tc>
      </w:tr>
      <w:tr w:rsidR="00C6351D" w:rsidRPr="00960AFA" w:rsidTr="00774F10">
        <w:trPr>
          <w:trHeight w:val="340"/>
          <w:jc w:val="center"/>
        </w:trPr>
        <w:tc>
          <w:tcPr>
            <w:tcW w:w="3402" w:type="dxa"/>
            <w:shd w:val="clear" w:color="auto" w:fill="auto"/>
            <w:vAlign w:val="center"/>
            <w:hideMark/>
          </w:tcPr>
          <w:p w:rsidR="00C6351D" w:rsidRPr="00960AFA" w:rsidRDefault="00C6351D" w:rsidP="00774F10">
            <w:pPr>
              <w:spacing w:before="0" w:line="0" w:lineRule="atLeast"/>
              <w:jc w:val="left"/>
              <w:rPr>
                <w:sz w:val="18"/>
                <w:szCs w:val="18"/>
              </w:rPr>
            </w:pPr>
            <w:r w:rsidRPr="00960AFA">
              <w:rPr>
                <w:sz w:val="18"/>
                <w:szCs w:val="18"/>
              </w:rPr>
              <w:t>sociálně aktivizační služby pro rodiny s dětmi</w:t>
            </w:r>
          </w:p>
        </w:tc>
        <w:tc>
          <w:tcPr>
            <w:tcW w:w="1304"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46 486 358</w:t>
            </w:r>
          </w:p>
        </w:tc>
        <w:tc>
          <w:tcPr>
            <w:tcW w:w="1351"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28 189 931</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25 500 000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25 755 000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26 013 000</w:t>
            </w:r>
          </w:p>
        </w:tc>
      </w:tr>
      <w:tr w:rsidR="00C6351D" w:rsidRPr="00960AFA" w:rsidTr="00774F10">
        <w:trPr>
          <w:trHeight w:val="340"/>
          <w:jc w:val="center"/>
        </w:trPr>
        <w:tc>
          <w:tcPr>
            <w:tcW w:w="3402" w:type="dxa"/>
            <w:shd w:val="clear" w:color="auto" w:fill="auto"/>
            <w:vAlign w:val="center"/>
            <w:hideMark/>
          </w:tcPr>
          <w:p w:rsidR="00C6351D" w:rsidRPr="00960AFA" w:rsidRDefault="00C6351D" w:rsidP="00774F10">
            <w:pPr>
              <w:spacing w:before="0" w:line="0" w:lineRule="atLeast"/>
              <w:jc w:val="left"/>
              <w:rPr>
                <w:sz w:val="18"/>
                <w:szCs w:val="18"/>
              </w:rPr>
            </w:pPr>
            <w:r w:rsidRPr="00960AFA">
              <w:rPr>
                <w:sz w:val="18"/>
                <w:szCs w:val="18"/>
              </w:rPr>
              <w:t>sociálně aktivizační služby pro seniory a osoby se zdravotním postižením</w:t>
            </w:r>
          </w:p>
        </w:tc>
        <w:tc>
          <w:tcPr>
            <w:tcW w:w="1304"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12 065 804</w:t>
            </w:r>
          </w:p>
        </w:tc>
        <w:tc>
          <w:tcPr>
            <w:tcW w:w="1351"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9 314 528</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5 298 000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5 351 000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5 405 000</w:t>
            </w:r>
          </w:p>
        </w:tc>
      </w:tr>
      <w:tr w:rsidR="00C6351D" w:rsidRPr="00960AFA" w:rsidTr="00774F10">
        <w:trPr>
          <w:trHeight w:val="340"/>
          <w:jc w:val="center"/>
        </w:trPr>
        <w:tc>
          <w:tcPr>
            <w:tcW w:w="3402" w:type="dxa"/>
            <w:shd w:val="clear" w:color="auto" w:fill="auto"/>
            <w:vAlign w:val="center"/>
            <w:hideMark/>
          </w:tcPr>
          <w:p w:rsidR="00C6351D" w:rsidRPr="00960AFA" w:rsidRDefault="00C6351D" w:rsidP="00774F10">
            <w:pPr>
              <w:spacing w:before="0" w:line="0" w:lineRule="atLeast"/>
              <w:jc w:val="left"/>
              <w:rPr>
                <w:sz w:val="18"/>
                <w:szCs w:val="18"/>
              </w:rPr>
            </w:pPr>
            <w:r w:rsidRPr="00960AFA">
              <w:rPr>
                <w:sz w:val="18"/>
                <w:szCs w:val="18"/>
              </w:rPr>
              <w:lastRenderedPageBreak/>
              <w:t>sociálně terapeutické dílny</w:t>
            </w:r>
          </w:p>
        </w:tc>
        <w:tc>
          <w:tcPr>
            <w:tcW w:w="1304"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5 083 462</w:t>
            </w:r>
          </w:p>
        </w:tc>
        <w:tc>
          <w:tcPr>
            <w:tcW w:w="1351"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4 402 599</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3 866 000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3 905 000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3 944 000</w:t>
            </w:r>
          </w:p>
        </w:tc>
      </w:tr>
      <w:tr w:rsidR="00C6351D" w:rsidRPr="00960AFA" w:rsidTr="00774F10">
        <w:trPr>
          <w:trHeight w:val="340"/>
          <w:jc w:val="center"/>
        </w:trPr>
        <w:tc>
          <w:tcPr>
            <w:tcW w:w="3402" w:type="dxa"/>
            <w:shd w:val="clear" w:color="auto" w:fill="auto"/>
            <w:vAlign w:val="center"/>
            <w:hideMark/>
          </w:tcPr>
          <w:p w:rsidR="00C6351D" w:rsidRPr="00960AFA" w:rsidRDefault="00C6351D" w:rsidP="00774F10">
            <w:pPr>
              <w:spacing w:before="0" w:line="0" w:lineRule="atLeast"/>
              <w:jc w:val="left"/>
              <w:rPr>
                <w:sz w:val="18"/>
                <w:szCs w:val="18"/>
              </w:rPr>
            </w:pPr>
            <w:r w:rsidRPr="00960AFA">
              <w:rPr>
                <w:sz w:val="18"/>
                <w:szCs w:val="18"/>
              </w:rPr>
              <w:t>sociální rehabilitace</w:t>
            </w:r>
          </w:p>
        </w:tc>
        <w:tc>
          <w:tcPr>
            <w:tcW w:w="1304"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28 123 957</w:t>
            </w:r>
          </w:p>
        </w:tc>
        <w:tc>
          <w:tcPr>
            <w:tcW w:w="1351"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13 237 252</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11 584 000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11 700 000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11 817 000</w:t>
            </w:r>
          </w:p>
        </w:tc>
      </w:tr>
      <w:tr w:rsidR="00C6351D" w:rsidRPr="00960AFA" w:rsidTr="00774F10">
        <w:trPr>
          <w:trHeight w:val="340"/>
          <w:jc w:val="center"/>
        </w:trPr>
        <w:tc>
          <w:tcPr>
            <w:tcW w:w="3402" w:type="dxa"/>
            <w:shd w:val="clear" w:color="auto" w:fill="auto"/>
            <w:vAlign w:val="center"/>
            <w:hideMark/>
          </w:tcPr>
          <w:p w:rsidR="00C6351D" w:rsidRPr="00960AFA" w:rsidRDefault="00C6351D" w:rsidP="00774F10">
            <w:pPr>
              <w:spacing w:before="0" w:line="0" w:lineRule="atLeast"/>
              <w:jc w:val="left"/>
              <w:rPr>
                <w:sz w:val="18"/>
                <w:szCs w:val="18"/>
              </w:rPr>
            </w:pPr>
            <w:r w:rsidRPr="00960AFA">
              <w:rPr>
                <w:sz w:val="18"/>
                <w:szCs w:val="18"/>
              </w:rPr>
              <w:t>sociální služby poskytované ve zdravotnických zařízeních lůžkové péče</w:t>
            </w:r>
          </w:p>
        </w:tc>
        <w:tc>
          <w:tcPr>
            <w:tcW w:w="1304"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26 815 875</w:t>
            </w:r>
          </w:p>
        </w:tc>
        <w:tc>
          <w:tcPr>
            <w:tcW w:w="1351"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8 973 495</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4 851 000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4 900 000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4 949 000</w:t>
            </w:r>
          </w:p>
        </w:tc>
      </w:tr>
      <w:tr w:rsidR="00C6351D" w:rsidRPr="00960AFA" w:rsidTr="00774F10">
        <w:trPr>
          <w:trHeight w:val="340"/>
          <w:jc w:val="center"/>
        </w:trPr>
        <w:tc>
          <w:tcPr>
            <w:tcW w:w="3402" w:type="dxa"/>
            <w:shd w:val="clear" w:color="auto" w:fill="auto"/>
            <w:vAlign w:val="center"/>
            <w:hideMark/>
          </w:tcPr>
          <w:p w:rsidR="00C6351D" w:rsidRPr="00960AFA" w:rsidRDefault="00C6351D" w:rsidP="00774F10">
            <w:pPr>
              <w:spacing w:before="0" w:line="0" w:lineRule="atLeast"/>
              <w:jc w:val="left"/>
              <w:rPr>
                <w:sz w:val="18"/>
                <w:szCs w:val="18"/>
              </w:rPr>
            </w:pPr>
            <w:r w:rsidRPr="00960AFA">
              <w:rPr>
                <w:sz w:val="18"/>
                <w:szCs w:val="18"/>
              </w:rPr>
              <w:t>telefonická krizová pomoc</w:t>
            </w:r>
          </w:p>
        </w:tc>
        <w:tc>
          <w:tcPr>
            <w:tcW w:w="1304"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1 237 412</w:t>
            </w:r>
          </w:p>
        </w:tc>
        <w:tc>
          <w:tcPr>
            <w:tcW w:w="1351"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1 214 569</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1 170 000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1 182 000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1 194 000</w:t>
            </w:r>
          </w:p>
        </w:tc>
      </w:tr>
      <w:tr w:rsidR="00C6351D" w:rsidRPr="00960AFA" w:rsidTr="00774F10">
        <w:trPr>
          <w:trHeight w:val="340"/>
          <w:jc w:val="center"/>
        </w:trPr>
        <w:tc>
          <w:tcPr>
            <w:tcW w:w="3402" w:type="dxa"/>
            <w:shd w:val="clear" w:color="auto" w:fill="auto"/>
            <w:vAlign w:val="center"/>
            <w:hideMark/>
          </w:tcPr>
          <w:p w:rsidR="00C6351D" w:rsidRPr="00960AFA" w:rsidRDefault="00C6351D" w:rsidP="00774F10">
            <w:pPr>
              <w:spacing w:before="0" w:line="0" w:lineRule="atLeast"/>
              <w:jc w:val="left"/>
              <w:rPr>
                <w:sz w:val="18"/>
                <w:szCs w:val="18"/>
              </w:rPr>
            </w:pPr>
            <w:r w:rsidRPr="00960AFA">
              <w:rPr>
                <w:sz w:val="18"/>
                <w:szCs w:val="18"/>
              </w:rPr>
              <w:t>terapeutické komunity</w:t>
            </w:r>
          </w:p>
        </w:tc>
        <w:tc>
          <w:tcPr>
            <w:tcW w:w="1304"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2 449 440</w:t>
            </w:r>
          </w:p>
        </w:tc>
        <w:tc>
          <w:tcPr>
            <w:tcW w:w="1351"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1 413 160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1 238 000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1 250 000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1 263 000</w:t>
            </w:r>
          </w:p>
        </w:tc>
      </w:tr>
      <w:tr w:rsidR="00C6351D" w:rsidRPr="00960AFA" w:rsidTr="00774F10">
        <w:trPr>
          <w:trHeight w:val="340"/>
          <w:jc w:val="center"/>
        </w:trPr>
        <w:tc>
          <w:tcPr>
            <w:tcW w:w="3402" w:type="dxa"/>
            <w:shd w:val="clear" w:color="auto" w:fill="auto"/>
            <w:vAlign w:val="center"/>
            <w:hideMark/>
          </w:tcPr>
          <w:p w:rsidR="00C6351D" w:rsidRPr="00960AFA" w:rsidRDefault="00C6351D" w:rsidP="00774F10">
            <w:pPr>
              <w:spacing w:before="0" w:line="0" w:lineRule="atLeast"/>
              <w:jc w:val="left"/>
              <w:rPr>
                <w:sz w:val="18"/>
                <w:szCs w:val="18"/>
              </w:rPr>
            </w:pPr>
            <w:r w:rsidRPr="00960AFA">
              <w:rPr>
                <w:sz w:val="18"/>
                <w:szCs w:val="18"/>
              </w:rPr>
              <w:t>terénní programy</w:t>
            </w:r>
          </w:p>
        </w:tc>
        <w:tc>
          <w:tcPr>
            <w:tcW w:w="1304"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33 546 149</w:t>
            </w:r>
          </w:p>
        </w:tc>
        <w:tc>
          <w:tcPr>
            <w:tcW w:w="1351"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20 752 418</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18 959 000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19 149 000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19 340 000</w:t>
            </w:r>
          </w:p>
        </w:tc>
      </w:tr>
      <w:tr w:rsidR="00C6351D" w:rsidRPr="00960AFA" w:rsidTr="00774F10">
        <w:trPr>
          <w:trHeight w:val="340"/>
          <w:jc w:val="center"/>
        </w:trPr>
        <w:tc>
          <w:tcPr>
            <w:tcW w:w="3402" w:type="dxa"/>
            <w:shd w:val="clear" w:color="auto" w:fill="auto"/>
            <w:vAlign w:val="center"/>
            <w:hideMark/>
          </w:tcPr>
          <w:p w:rsidR="00C6351D" w:rsidRPr="00960AFA" w:rsidRDefault="00C6351D" w:rsidP="00774F10">
            <w:pPr>
              <w:spacing w:before="0" w:line="0" w:lineRule="atLeast"/>
              <w:jc w:val="left"/>
              <w:rPr>
                <w:sz w:val="18"/>
                <w:szCs w:val="18"/>
              </w:rPr>
            </w:pPr>
            <w:r w:rsidRPr="00960AFA">
              <w:rPr>
                <w:sz w:val="18"/>
                <w:szCs w:val="18"/>
              </w:rPr>
              <w:t>tísňová péče</w:t>
            </w:r>
          </w:p>
        </w:tc>
        <w:tc>
          <w:tcPr>
            <w:tcW w:w="1304"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2 120 000</w:t>
            </w:r>
          </w:p>
        </w:tc>
        <w:tc>
          <w:tcPr>
            <w:tcW w:w="1351"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102 000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131 000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132 000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133 000</w:t>
            </w:r>
          </w:p>
        </w:tc>
      </w:tr>
      <w:tr w:rsidR="00C6351D" w:rsidRPr="00960AFA" w:rsidTr="00774F10">
        <w:trPr>
          <w:trHeight w:val="340"/>
          <w:jc w:val="center"/>
        </w:trPr>
        <w:tc>
          <w:tcPr>
            <w:tcW w:w="3402" w:type="dxa"/>
            <w:shd w:val="clear" w:color="auto" w:fill="auto"/>
            <w:vAlign w:val="center"/>
            <w:hideMark/>
          </w:tcPr>
          <w:p w:rsidR="00C6351D" w:rsidRPr="00960AFA" w:rsidRDefault="00C6351D" w:rsidP="00774F10">
            <w:pPr>
              <w:spacing w:before="0" w:line="0" w:lineRule="atLeast"/>
              <w:jc w:val="left"/>
              <w:rPr>
                <w:sz w:val="18"/>
                <w:szCs w:val="18"/>
              </w:rPr>
            </w:pPr>
            <w:r w:rsidRPr="00960AFA">
              <w:rPr>
                <w:sz w:val="18"/>
                <w:szCs w:val="18"/>
              </w:rPr>
              <w:t>tlumočnické služby</w:t>
            </w:r>
          </w:p>
        </w:tc>
        <w:tc>
          <w:tcPr>
            <w:tcW w:w="1304"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701 080</w:t>
            </w:r>
          </w:p>
        </w:tc>
        <w:tc>
          <w:tcPr>
            <w:tcW w:w="1351"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623 380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243 000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245 000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247 000</w:t>
            </w:r>
          </w:p>
        </w:tc>
      </w:tr>
      <w:tr w:rsidR="00C6351D" w:rsidRPr="00960AFA" w:rsidTr="00774F10">
        <w:trPr>
          <w:trHeight w:val="340"/>
          <w:jc w:val="center"/>
        </w:trPr>
        <w:tc>
          <w:tcPr>
            <w:tcW w:w="3402" w:type="dxa"/>
            <w:shd w:val="clear" w:color="auto" w:fill="auto"/>
            <w:vAlign w:val="center"/>
            <w:hideMark/>
          </w:tcPr>
          <w:p w:rsidR="00C6351D" w:rsidRPr="00960AFA" w:rsidRDefault="00C6351D" w:rsidP="00774F10">
            <w:pPr>
              <w:spacing w:before="0" w:line="0" w:lineRule="atLeast"/>
              <w:jc w:val="left"/>
              <w:rPr>
                <w:sz w:val="18"/>
                <w:szCs w:val="18"/>
              </w:rPr>
            </w:pPr>
            <w:r w:rsidRPr="00960AFA">
              <w:rPr>
                <w:sz w:val="18"/>
                <w:szCs w:val="18"/>
              </w:rPr>
              <w:t>týdenní stacionáře</w:t>
            </w:r>
          </w:p>
        </w:tc>
        <w:tc>
          <w:tcPr>
            <w:tcW w:w="1304"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7 735 458</w:t>
            </w:r>
          </w:p>
        </w:tc>
        <w:tc>
          <w:tcPr>
            <w:tcW w:w="1351" w:type="dxa"/>
            <w:shd w:val="clear" w:color="auto" w:fill="auto"/>
            <w:noWrap/>
            <w:vAlign w:val="center"/>
          </w:tcPr>
          <w:p w:rsidR="00C6351D" w:rsidRPr="00960AFA" w:rsidRDefault="00C6351D" w:rsidP="00774F10">
            <w:pPr>
              <w:spacing w:before="0"/>
              <w:jc w:val="center"/>
              <w:rPr>
                <w:sz w:val="18"/>
                <w:szCs w:val="18"/>
              </w:rPr>
            </w:pPr>
            <w:r w:rsidRPr="00960AFA">
              <w:rPr>
                <w:sz w:val="18"/>
                <w:szCs w:val="18"/>
              </w:rPr>
              <w:t>4 119 960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3 013 000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3 043 000</w:t>
            </w:r>
          </w:p>
        </w:tc>
        <w:tc>
          <w:tcPr>
            <w:tcW w:w="1304" w:type="dxa"/>
            <w:shd w:val="clear" w:color="auto" w:fill="auto"/>
            <w:noWrap/>
            <w:vAlign w:val="center"/>
          </w:tcPr>
          <w:p w:rsidR="00C6351D" w:rsidRPr="00C6351D" w:rsidRDefault="00C6351D" w:rsidP="00774F10">
            <w:pPr>
              <w:spacing w:before="0"/>
              <w:jc w:val="center"/>
              <w:rPr>
                <w:sz w:val="18"/>
                <w:szCs w:val="18"/>
              </w:rPr>
            </w:pPr>
            <w:r w:rsidRPr="00C6351D">
              <w:rPr>
                <w:sz w:val="18"/>
                <w:szCs w:val="18"/>
              </w:rPr>
              <w:t>3 073 000</w:t>
            </w:r>
          </w:p>
        </w:tc>
      </w:tr>
      <w:tr w:rsidR="00C6351D" w:rsidRPr="00960AFA" w:rsidTr="00774F10">
        <w:trPr>
          <w:trHeight w:val="340"/>
          <w:jc w:val="center"/>
        </w:trPr>
        <w:tc>
          <w:tcPr>
            <w:tcW w:w="3402" w:type="dxa"/>
            <w:shd w:val="clear" w:color="000000" w:fill="B8CCE4"/>
            <w:vAlign w:val="center"/>
            <w:hideMark/>
          </w:tcPr>
          <w:p w:rsidR="00C6351D" w:rsidRPr="00C87C8A" w:rsidRDefault="00C6351D" w:rsidP="00774F10">
            <w:pPr>
              <w:spacing w:before="0"/>
              <w:jc w:val="center"/>
              <w:rPr>
                <w:b/>
                <w:sz w:val="18"/>
                <w:szCs w:val="18"/>
              </w:rPr>
            </w:pPr>
            <w:r w:rsidRPr="00C87C8A">
              <w:rPr>
                <w:b/>
                <w:sz w:val="18"/>
                <w:szCs w:val="18"/>
              </w:rPr>
              <w:t>CELKEM</w:t>
            </w:r>
          </w:p>
        </w:tc>
        <w:tc>
          <w:tcPr>
            <w:tcW w:w="1304" w:type="dxa"/>
            <w:shd w:val="clear" w:color="000000" w:fill="BFBFBF"/>
            <w:noWrap/>
            <w:vAlign w:val="center"/>
          </w:tcPr>
          <w:p w:rsidR="00C6351D" w:rsidRPr="00C87C8A" w:rsidRDefault="00C6351D" w:rsidP="00774F10">
            <w:pPr>
              <w:spacing w:before="0"/>
              <w:jc w:val="center"/>
              <w:rPr>
                <w:b/>
                <w:sz w:val="18"/>
                <w:szCs w:val="18"/>
              </w:rPr>
            </w:pPr>
            <w:r w:rsidRPr="00C87C8A">
              <w:rPr>
                <w:b/>
                <w:sz w:val="18"/>
                <w:szCs w:val="18"/>
              </w:rPr>
              <w:t>2 141 395 804</w:t>
            </w:r>
          </w:p>
        </w:tc>
        <w:tc>
          <w:tcPr>
            <w:tcW w:w="1351" w:type="dxa"/>
            <w:shd w:val="clear" w:color="000000" w:fill="BFBFBF"/>
            <w:noWrap/>
            <w:vAlign w:val="center"/>
          </w:tcPr>
          <w:p w:rsidR="00C6351D" w:rsidRPr="00C87C8A" w:rsidRDefault="00C6351D" w:rsidP="00774F10">
            <w:pPr>
              <w:spacing w:before="0"/>
              <w:jc w:val="center"/>
              <w:rPr>
                <w:b/>
                <w:sz w:val="18"/>
                <w:szCs w:val="18"/>
              </w:rPr>
            </w:pPr>
            <w:r w:rsidRPr="00C87C8A">
              <w:rPr>
                <w:b/>
                <w:sz w:val="18"/>
                <w:szCs w:val="18"/>
              </w:rPr>
              <w:t>906 411 567</w:t>
            </w:r>
          </w:p>
        </w:tc>
        <w:tc>
          <w:tcPr>
            <w:tcW w:w="1304" w:type="dxa"/>
            <w:shd w:val="clear" w:color="000000" w:fill="B8CCE4"/>
            <w:noWrap/>
            <w:vAlign w:val="center"/>
          </w:tcPr>
          <w:p w:rsidR="00C6351D" w:rsidRPr="00C6351D" w:rsidRDefault="00C6351D" w:rsidP="00774F10">
            <w:pPr>
              <w:spacing w:before="0"/>
              <w:jc w:val="center"/>
              <w:rPr>
                <w:b/>
                <w:sz w:val="18"/>
                <w:szCs w:val="18"/>
              </w:rPr>
            </w:pPr>
            <w:r w:rsidRPr="00C6351D">
              <w:rPr>
                <w:b/>
                <w:sz w:val="18"/>
                <w:szCs w:val="18"/>
              </w:rPr>
              <w:t>718 555 000</w:t>
            </w:r>
          </w:p>
        </w:tc>
        <w:tc>
          <w:tcPr>
            <w:tcW w:w="1304" w:type="dxa"/>
            <w:shd w:val="clear" w:color="000000" w:fill="B8CCE4"/>
            <w:noWrap/>
            <w:vAlign w:val="center"/>
          </w:tcPr>
          <w:p w:rsidR="00C6351D" w:rsidRPr="00C6351D" w:rsidRDefault="00C6351D" w:rsidP="00774F10">
            <w:pPr>
              <w:spacing w:before="0"/>
              <w:jc w:val="center"/>
              <w:rPr>
                <w:b/>
                <w:sz w:val="18"/>
                <w:szCs w:val="18"/>
              </w:rPr>
            </w:pPr>
            <w:r w:rsidRPr="00C6351D">
              <w:rPr>
                <w:b/>
                <w:sz w:val="18"/>
                <w:szCs w:val="18"/>
              </w:rPr>
              <w:t>725 741 000</w:t>
            </w:r>
          </w:p>
        </w:tc>
        <w:tc>
          <w:tcPr>
            <w:tcW w:w="1304" w:type="dxa"/>
            <w:shd w:val="clear" w:color="000000" w:fill="B8CCE4"/>
            <w:noWrap/>
            <w:vAlign w:val="center"/>
          </w:tcPr>
          <w:p w:rsidR="00C6351D" w:rsidRPr="00C6351D" w:rsidRDefault="00C6351D" w:rsidP="00774F10">
            <w:pPr>
              <w:spacing w:before="0"/>
              <w:jc w:val="center"/>
              <w:rPr>
                <w:b/>
                <w:sz w:val="18"/>
                <w:szCs w:val="18"/>
              </w:rPr>
            </w:pPr>
            <w:r w:rsidRPr="00C6351D">
              <w:rPr>
                <w:b/>
                <w:sz w:val="18"/>
                <w:szCs w:val="18"/>
              </w:rPr>
              <w:t>732 999 000</w:t>
            </w:r>
          </w:p>
        </w:tc>
      </w:tr>
    </w:tbl>
    <w:p w:rsidR="00C87C8A" w:rsidRDefault="00C87C8A" w:rsidP="00C6351D">
      <w:pPr>
        <w:jc w:val="center"/>
      </w:pPr>
    </w:p>
    <w:sectPr w:rsidR="00C87C8A" w:rsidSect="005D66DA">
      <w:footerReference w:type="default" r:id="rId14"/>
      <w:pgSz w:w="11906" w:h="16838"/>
      <w:pgMar w:top="1417" w:right="1417" w:bottom="1417" w:left="1417" w:header="708" w:footer="708" w:gutter="0"/>
      <w:pgNumType w:start="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053" w:rsidRDefault="00AC3053" w:rsidP="00F4698C">
      <w:r>
        <w:separator/>
      </w:r>
    </w:p>
  </w:endnote>
  <w:endnote w:type="continuationSeparator" w:id="0">
    <w:p w:rsidR="00AC3053" w:rsidRDefault="00AC3053" w:rsidP="00F4698C">
      <w:r>
        <w:continuationSeparator/>
      </w:r>
    </w:p>
  </w:endnote>
  <w:endnote w:type="continuationNotice" w:id="1">
    <w:p w:rsidR="00AC3053" w:rsidRDefault="00AC3053" w:rsidP="00F46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A98" w:rsidRDefault="00002A98" w:rsidP="00F4698C">
    <w:pPr>
      <w:pStyle w:val="Zpat"/>
    </w:pPr>
  </w:p>
  <w:sdt>
    <w:sdtPr>
      <w:rPr>
        <w:bCs/>
        <w:i/>
        <w:iCs/>
        <w:noProof/>
        <w:sz w:val="20"/>
        <w:szCs w:val="20"/>
      </w:rPr>
      <w:id w:val="621968395"/>
      <w:docPartObj>
        <w:docPartGallery w:val="Page Numbers (Bottom of Page)"/>
        <w:docPartUnique/>
      </w:docPartObj>
    </w:sdtPr>
    <w:sdtEndPr/>
    <w:sdtContent>
      <w:sdt>
        <w:sdtPr>
          <w:id w:val="519819986"/>
          <w:docPartObj>
            <w:docPartGallery w:val="Page Numbers (Bottom of Page)"/>
            <w:docPartUnique/>
          </w:docPartObj>
        </w:sdtPr>
        <w:sdtEndPr/>
        <w:sdtContent>
          <w:p w:rsidR="005D66DA" w:rsidRPr="00697C5F" w:rsidRDefault="00A21813" w:rsidP="005D66DA">
            <w:pPr>
              <w:pBdr>
                <w:top w:val="single" w:sz="4" w:space="1" w:color="auto"/>
              </w:pBdr>
              <w:tabs>
                <w:tab w:val="center" w:pos="4536"/>
                <w:tab w:val="right" w:pos="9072"/>
              </w:tabs>
              <w:rPr>
                <w:i/>
                <w:sz w:val="20"/>
                <w:szCs w:val="20"/>
              </w:rPr>
            </w:pPr>
            <w:r>
              <w:rPr>
                <w:i/>
                <w:sz w:val="20"/>
              </w:rPr>
              <w:t>Zastupitelstvo</w:t>
            </w:r>
            <w:r w:rsidR="005D66DA" w:rsidRPr="00697C5F">
              <w:rPr>
                <w:i/>
                <w:sz w:val="20"/>
              </w:rPr>
              <w:t xml:space="preserve"> </w:t>
            </w:r>
            <w:r w:rsidR="005D66DA" w:rsidRPr="00697C5F">
              <w:rPr>
                <w:i/>
                <w:sz w:val="20"/>
                <w:szCs w:val="20"/>
              </w:rPr>
              <w:t>Olomouckého kraje</w:t>
            </w:r>
            <w:r>
              <w:rPr>
                <w:i/>
                <w:sz w:val="20"/>
                <w:szCs w:val="20"/>
              </w:rPr>
              <w:t xml:space="preserve"> 26</w:t>
            </w:r>
            <w:r w:rsidR="005D66DA">
              <w:rPr>
                <w:i/>
                <w:sz w:val="20"/>
                <w:szCs w:val="20"/>
              </w:rPr>
              <w:t>. 6</w:t>
            </w:r>
            <w:r w:rsidR="005D66DA" w:rsidRPr="00697C5F">
              <w:rPr>
                <w:i/>
                <w:sz w:val="20"/>
                <w:szCs w:val="20"/>
              </w:rPr>
              <w:t>. 201</w:t>
            </w:r>
            <w:r w:rsidR="005D66DA">
              <w:rPr>
                <w:i/>
                <w:sz w:val="20"/>
                <w:szCs w:val="20"/>
              </w:rPr>
              <w:t>5</w:t>
            </w:r>
            <w:r w:rsidR="005D66DA" w:rsidRPr="00697C5F">
              <w:rPr>
                <w:i/>
              </w:rPr>
              <w:tab/>
            </w:r>
            <w:r w:rsidR="005D66DA" w:rsidRPr="00697C5F">
              <w:rPr>
                <w:i/>
              </w:rPr>
              <w:tab/>
              <w:t xml:space="preserve">      </w:t>
            </w:r>
            <w:r w:rsidR="005D66DA" w:rsidRPr="00F724EA">
              <w:rPr>
                <w:i/>
                <w:iCs/>
                <w:sz w:val="20"/>
                <w:szCs w:val="20"/>
              </w:rPr>
              <w:t xml:space="preserve">Strana </w:t>
            </w:r>
            <w:r w:rsidR="005D66DA" w:rsidRPr="00F724EA">
              <w:rPr>
                <w:rStyle w:val="slostrnky"/>
                <w:rFonts w:cs="Arial"/>
                <w:i/>
                <w:iCs/>
                <w:sz w:val="20"/>
                <w:szCs w:val="20"/>
              </w:rPr>
              <w:fldChar w:fldCharType="begin"/>
            </w:r>
            <w:r w:rsidR="005D66DA" w:rsidRPr="00F724EA">
              <w:rPr>
                <w:rStyle w:val="slostrnky"/>
                <w:rFonts w:cs="Arial"/>
                <w:sz w:val="20"/>
                <w:szCs w:val="20"/>
              </w:rPr>
              <w:instrText xml:space="preserve"> PAGE </w:instrText>
            </w:r>
            <w:r w:rsidR="005D66DA" w:rsidRPr="00F724EA">
              <w:rPr>
                <w:rStyle w:val="slostrnky"/>
                <w:rFonts w:cs="Arial"/>
                <w:i/>
                <w:iCs/>
                <w:sz w:val="20"/>
                <w:szCs w:val="20"/>
              </w:rPr>
              <w:fldChar w:fldCharType="separate"/>
            </w:r>
            <w:r>
              <w:rPr>
                <w:rStyle w:val="slostrnky"/>
                <w:rFonts w:cs="Arial"/>
                <w:noProof/>
                <w:sz w:val="20"/>
                <w:szCs w:val="20"/>
              </w:rPr>
              <w:t>15</w:t>
            </w:r>
            <w:r w:rsidR="005D66DA" w:rsidRPr="00F724EA">
              <w:rPr>
                <w:rStyle w:val="slostrnky"/>
                <w:rFonts w:cs="Arial"/>
                <w:i/>
                <w:iCs/>
                <w:sz w:val="20"/>
                <w:szCs w:val="20"/>
              </w:rPr>
              <w:fldChar w:fldCharType="end"/>
            </w:r>
            <w:r w:rsidR="005D66DA" w:rsidRPr="00F724EA">
              <w:rPr>
                <w:rStyle w:val="slostrnky"/>
                <w:rFonts w:cs="Arial"/>
                <w:sz w:val="20"/>
                <w:szCs w:val="20"/>
              </w:rPr>
              <w:t xml:space="preserve"> (celkem </w:t>
            </w:r>
            <w:r w:rsidR="005D66DA">
              <w:rPr>
                <w:rStyle w:val="slostrnky"/>
                <w:rFonts w:cs="Arial"/>
                <w:sz w:val="20"/>
                <w:szCs w:val="20"/>
              </w:rPr>
              <w:t>35</w:t>
            </w:r>
            <w:r w:rsidR="005D66DA" w:rsidRPr="00F724EA">
              <w:rPr>
                <w:rStyle w:val="slostrnky"/>
                <w:rFonts w:cs="Arial"/>
                <w:sz w:val="20"/>
                <w:szCs w:val="20"/>
              </w:rPr>
              <w:t>)</w:t>
            </w:r>
          </w:p>
          <w:p w:rsidR="005D66DA" w:rsidRPr="00697C5F" w:rsidRDefault="00A21813" w:rsidP="005D66DA">
            <w:pPr>
              <w:tabs>
                <w:tab w:val="center" w:pos="4536"/>
                <w:tab w:val="right" w:pos="9072"/>
              </w:tabs>
              <w:ind w:right="360"/>
              <w:rPr>
                <w:i/>
              </w:rPr>
            </w:pPr>
            <w:r>
              <w:rPr>
                <w:i/>
                <w:sz w:val="20"/>
                <w:szCs w:val="20"/>
              </w:rPr>
              <w:t>19</w:t>
            </w:r>
            <w:r w:rsidR="005D66DA" w:rsidRPr="00697C5F">
              <w:rPr>
                <w:i/>
                <w:sz w:val="20"/>
                <w:szCs w:val="20"/>
              </w:rPr>
              <w:t xml:space="preserve">. – </w:t>
            </w:r>
            <w:r w:rsidR="005D66DA">
              <w:rPr>
                <w:bCs/>
                <w:i/>
                <w:iCs/>
                <w:noProof/>
                <w:sz w:val="20"/>
                <w:szCs w:val="20"/>
              </w:rPr>
              <w:t>Akční plán rozvoje sociálních služeb Olomouckého kraje na rok 2016</w:t>
            </w:r>
          </w:p>
        </w:sdtContent>
      </w:sdt>
      <w:p w:rsidR="005D66DA" w:rsidRPr="00F724EA" w:rsidRDefault="005D66DA" w:rsidP="005D66DA">
        <w:pPr>
          <w:tabs>
            <w:tab w:val="right" w:leader="underscore" w:pos="9062"/>
          </w:tabs>
          <w:rPr>
            <w:bCs/>
            <w:i/>
            <w:iCs/>
            <w:noProof/>
            <w:sz w:val="20"/>
            <w:szCs w:val="20"/>
          </w:rPr>
        </w:pPr>
        <w:r w:rsidRPr="00697C5F">
          <w:rPr>
            <w:bCs/>
            <w:i/>
            <w:iCs/>
            <w:noProof/>
            <w:sz w:val="20"/>
            <w:szCs w:val="20"/>
          </w:rPr>
          <w:t xml:space="preserve">Příloha č. 1 </w:t>
        </w:r>
        <w:r>
          <w:rPr>
            <w:bCs/>
            <w:i/>
            <w:iCs/>
            <w:noProof/>
            <w:sz w:val="20"/>
            <w:szCs w:val="20"/>
          </w:rPr>
          <w:t xml:space="preserve">Akční plán rozvoje sociálních služeb Olomouckého kraje na rok 2016 </w:t>
        </w:r>
      </w:p>
    </w:sdtContent>
  </w:sdt>
  <w:p w:rsidR="00002A98" w:rsidRDefault="00002A98" w:rsidP="00F4698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Cs/>
        <w:i/>
        <w:iCs/>
        <w:noProof/>
        <w:sz w:val="20"/>
        <w:szCs w:val="20"/>
      </w:rPr>
      <w:id w:val="1666815008"/>
      <w:docPartObj>
        <w:docPartGallery w:val="Page Numbers (Bottom of Page)"/>
        <w:docPartUnique/>
      </w:docPartObj>
    </w:sdtPr>
    <w:sdtEndPr/>
    <w:sdtContent>
      <w:sdt>
        <w:sdtPr>
          <w:id w:val="-235864151"/>
          <w:docPartObj>
            <w:docPartGallery w:val="Page Numbers (Bottom of Page)"/>
            <w:docPartUnique/>
          </w:docPartObj>
        </w:sdtPr>
        <w:sdtEndPr/>
        <w:sdtContent>
          <w:p w:rsidR="00002A98" w:rsidRPr="00697C5F" w:rsidRDefault="00A21813" w:rsidP="00002A98">
            <w:pPr>
              <w:pBdr>
                <w:top w:val="single" w:sz="4" w:space="1" w:color="auto"/>
              </w:pBdr>
              <w:tabs>
                <w:tab w:val="center" w:pos="4536"/>
                <w:tab w:val="right" w:pos="9072"/>
              </w:tabs>
              <w:rPr>
                <w:i/>
                <w:sz w:val="20"/>
                <w:szCs w:val="20"/>
              </w:rPr>
            </w:pPr>
            <w:r>
              <w:rPr>
                <w:i/>
                <w:sz w:val="20"/>
              </w:rPr>
              <w:t>Zastupitelstvo</w:t>
            </w:r>
            <w:r w:rsidR="00002A98" w:rsidRPr="00697C5F">
              <w:rPr>
                <w:i/>
                <w:sz w:val="20"/>
              </w:rPr>
              <w:t xml:space="preserve"> </w:t>
            </w:r>
            <w:r w:rsidR="00002A98" w:rsidRPr="00697C5F">
              <w:rPr>
                <w:i/>
                <w:sz w:val="20"/>
                <w:szCs w:val="20"/>
              </w:rPr>
              <w:t>Olomouckého kraje</w:t>
            </w:r>
            <w:r>
              <w:rPr>
                <w:i/>
                <w:sz w:val="20"/>
                <w:szCs w:val="20"/>
              </w:rPr>
              <w:t xml:space="preserve"> 26</w:t>
            </w:r>
            <w:r w:rsidR="00002A98">
              <w:rPr>
                <w:i/>
                <w:sz w:val="20"/>
                <w:szCs w:val="20"/>
              </w:rPr>
              <w:t>. 6</w:t>
            </w:r>
            <w:r w:rsidR="00002A98" w:rsidRPr="00697C5F">
              <w:rPr>
                <w:i/>
                <w:sz w:val="20"/>
                <w:szCs w:val="20"/>
              </w:rPr>
              <w:t>. 201</w:t>
            </w:r>
            <w:r w:rsidR="00002A98">
              <w:rPr>
                <w:i/>
                <w:sz w:val="20"/>
                <w:szCs w:val="20"/>
              </w:rPr>
              <w:t>5</w:t>
            </w:r>
            <w:r w:rsidR="00002A98" w:rsidRPr="00697C5F">
              <w:rPr>
                <w:i/>
              </w:rPr>
              <w:tab/>
            </w:r>
            <w:r w:rsidR="00002A98" w:rsidRPr="00697C5F">
              <w:rPr>
                <w:i/>
              </w:rPr>
              <w:tab/>
              <w:t xml:space="preserve">      </w:t>
            </w:r>
            <w:r w:rsidR="00002A98" w:rsidRPr="00F724EA">
              <w:rPr>
                <w:i/>
                <w:iCs/>
                <w:sz w:val="20"/>
                <w:szCs w:val="20"/>
              </w:rPr>
              <w:t xml:space="preserve">Strana </w:t>
            </w:r>
            <w:r w:rsidR="00002A98" w:rsidRPr="00F724EA">
              <w:rPr>
                <w:rStyle w:val="slostrnky"/>
                <w:rFonts w:cs="Arial"/>
                <w:i/>
                <w:iCs/>
                <w:sz w:val="20"/>
                <w:szCs w:val="20"/>
              </w:rPr>
              <w:fldChar w:fldCharType="begin"/>
            </w:r>
            <w:r w:rsidR="00002A98" w:rsidRPr="00F724EA">
              <w:rPr>
                <w:rStyle w:val="slostrnky"/>
                <w:rFonts w:cs="Arial"/>
                <w:sz w:val="20"/>
                <w:szCs w:val="20"/>
              </w:rPr>
              <w:instrText xml:space="preserve"> PAGE </w:instrText>
            </w:r>
            <w:r w:rsidR="00002A98" w:rsidRPr="00F724EA">
              <w:rPr>
                <w:rStyle w:val="slostrnky"/>
                <w:rFonts w:cs="Arial"/>
                <w:i/>
                <w:iCs/>
                <w:sz w:val="20"/>
                <w:szCs w:val="20"/>
              </w:rPr>
              <w:fldChar w:fldCharType="separate"/>
            </w:r>
            <w:r>
              <w:rPr>
                <w:rStyle w:val="slostrnky"/>
                <w:rFonts w:cs="Arial"/>
                <w:noProof/>
                <w:sz w:val="20"/>
                <w:szCs w:val="20"/>
              </w:rPr>
              <w:t>14</w:t>
            </w:r>
            <w:r w:rsidR="00002A98" w:rsidRPr="00F724EA">
              <w:rPr>
                <w:rStyle w:val="slostrnky"/>
                <w:rFonts w:cs="Arial"/>
                <w:i/>
                <w:iCs/>
                <w:sz w:val="20"/>
                <w:szCs w:val="20"/>
              </w:rPr>
              <w:fldChar w:fldCharType="end"/>
            </w:r>
            <w:r w:rsidR="00002A98" w:rsidRPr="00F724EA">
              <w:rPr>
                <w:rStyle w:val="slostrnky"/>
                <w:rFonts w:cs="Arial"/>
                <w:sz w:val="20"/>
                <w:szCs w:val="20"/>
              </w:rPr>
              <w:t xml:space="preserve"> (celkem </w:t>
            </w:r>
            <w:r w:rsidR="005D66DA">
              <w:rPr>
                <w:rStyle w:val="slostrnky"/>
                <w:rFonts w:cs="Arial"/>
                <w:sz w:val="20"/>
                <w:szCs w:val="20"/>
              </w:rPr>
              <w:t>35</w:t>
            </w:r>
            <w:r w:rsidR="00002A98" w:rsidRPr="00F724EA">
              <w:rPr>
                <w:rStyle w:val="slostrnky"/>
                <w:rFonts w:cs="Arial"/>
                <w:sz w:val="20"/>
                <w:szCs w:val="20"/>
              </w:rPr>
              <w:t>)</w:t>
            </w:r>
          </w:p>
          <w:p w:rsidR="00002A98" w:rsidRPr="00697C5F" w:rsidRDefault="00A21813" w:rsidP="00002A98">
            <w:pPr>
              <w:tabs>
                <w:tab w:val="center" w:pos="4536"/>
                <w:tab w:val="right" w:pos="9072"/>
              </w:tabs>
              <w:ind w:right="360"/>
              <w:rPr>
                <w:i/>
              </w:rPr>
            </w:pPr>
            <w:r>
              <w:rPr>
                <w:i/>
                <w:sz w:val="20"/>
                <w:szCs w:val="20"/>
              </w:rPr>
              <w:t>19</w:t>
            </w:r>
            <w:r w:rsidR="00002A98" w:rsidRPr="00697C5F">
              <w:rPr>
                <w:i/>
                <w:sz w:val="20"/>
                <w:szCs w:val="20"/>
              </w:rPr>
              <w:t xml:space="preserve">. – </w:t>
            </w:r>
            <w:r w:rsidR="00002A98">
              <w:rPr>
                <w:bCs/>
                <w:i/>
                <w:iCs/>
                <w:noProof/>
                <w:sz w:val="20"/>
                <w:szCs w:val="20"/>
              </w:rPr>
              <w:t>Akční plán rozvoje sociálních služeb Olomouckého kraje na rok 2016</w:t>
            </w:r>
          </w:p>
        </w:sdtContent>
      </w:sdt>
      <w:p w:rsidR="00002A98" w:rsidRPr="00F724EA" w:rsidRDefault="00002A98" w:rsidP="00002A98">
        <w:pPr>
          <w:tabs>
            <w:tab w:val="right" w:leader="underscore" w:pos="9062"/>
          </w:tabs>
          <w:rPr>
            <w:bCs/>
            <w:i/>
            <w:iCs/>
            <w:noProof/>
            <w:sz w:val="20"/>
            <w:szCs w:val="20"/>
          </w:rPr>
        </w:pPr>
        <w:r w:rsidRPr="00697C5F">
          <w:rPr>
            <w:bCs/>
            <w:i/>
            <w:iCs/>
            <w:noProof/>
            <w:sz w:val="20"/>
            <w:szCs w:val="20"/>
          </w:rPr>
          <w:t xml:space="preserve">Příloha č. 1 </w:t>
        </w:r>
        <w:r>
          <w:rPr>
            <w:bCs/>
            <w:i/>
            <w:iCs/>
            <w:noProof/>
            <w:sz w:val="20"/>
            <w:szCs w:val="20"/>
          </w:rPr>
          <w:t xml:space="preserve">Akční plán rozvoje sociálních služeb Olomouckého kraje na rok 2016 </w:t>
        </w:r>
      </w:p>
    </w:sdtContent>
  </w:sdt>
  <w:p w:rsidR="00002A98" w:rsidRDefault="00002A98" w:rsidP="00F4698C">
    <w:pPr>
      <w:pStyle w:val="Zpat"/>
    </w:pPr>
  </w:p>
  <w:p w:rsidR="00002A98" w:rsidRDefault="00002A98" w:rsidP="00F4698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A98" w:rsidRPr="00C62B34" w:rsidRDefault="00002A98">
    <w:pPr>
      <w:pStyle w:val="Zpat"/>
      <w:jc w:val="right"/>
      <w:rPr>
        <w:sz w:val="20"/>
      </w:rPr>
    </w:pPr>
  </w:p>
  <w:sdt>
    <w:sdtPr>
      <w:rPr>
        <w:bCs/>
        <w:i/>
        <w:iCs/>
        <w:noProof/>
        <w:sz w:val="20"/>
        <w:szCs w:val="20"/>
      </w:rPr>
      <w:id w:val="-1882159749"/>
      <w:docPartObj>
        <w:docPartGallery w:val="Page Numbers (Bottom of Page)"/>
        <w:docPartUnique/>
      </w:docPartObj>
    </w:sdtPr>
    <w:sdtEndPr/>
    <w:sdtContent>
      <w:sdt>
        <w:sdtPr>
          <w:id w:val="178399609"/>
          <w:docPartObj>
            <w:docPartGallery w:val="Page Numbers (Bottom of Page)"/>
            <w:docPartUnique/>
          </w:docPartObj>
        </w:sdtPr>
        <w:sdtEndPr/>
        <w:sdtContent>
          <w:p w:rsidR="005D66DA" w:rsidRPr="00697C5F" w:rsidRDefault="00A21813" w:rsidP="005D66DA">
            <w:pPr>
              <w:pBdr>
                <w:top w:val="single" w:sz="4" w:space="1" w:color="auto"/>
              </w:pBdr>
              <w:tabs>
                <w:tab w:val="center" w:pos="4536"/>
                <w:tab w:val="right" w:pos="9072"/>
              </w:tabs>
              <w:rPr>
                <w:i/>
                <w:sz w:val="20"/>
                <w:szCs w:val="20"/>
              </w:rPr>
            </w:pPr>
            <w:r>
              <w:rPr>
                <w:i/>
                <w:sz w:val="20"/>
              </w:rPr>
              <w:t>Zastupitelstvo</w:t>
            </w:r>
            <w:r w:rsidR="005D66DA" w:rsidRPr="00697C5F">
              <w:rPr>
                <w:i/>
                <w:sz w:val="20"/>
              </w:rPr>
              <w:t xml:space="preserve"> </w:t>
            </w:r>
            <w:r w:rsidR="005D66DA" w:rsidRPr="00697C5F">
              <w:rPr>
                <w:i/>
                <w:sz w:val="20"/>
                <w:szCs w:val="20"/>
              </w:rPr>
              <w:t>Olomouckého kraje</w:t>
            </w:r>
            <w:r>
              <w:rPr>
                <w:i/>
                <w:sz w:val="20"/>
                <w:szCs w:val="20"/>
              </w:rPr>
              <w:t xml:space="preserve"> 26</w:t>
            </w:r>
            <w:r w:rsidR="005D66DA">
              <w:rPr>
                <w:i/>
                <w:sz w:val="20"/>
                <w:szCs w:val="20"/>
              </w:rPr>
              <w:t>. 6</w:t>
            </w:r>
            <w:r w:rsidR="005D66DA" w:rsidRPr="00697C5F">
              <w:rPr>
                <w:i/>
                <w:sz w:val="20"/>
                <w:szCs w:val="20"/>
              </w:rPr>
              <w:t>. 201</w:t>
            </w:r>
            <w:r w:rsidR="005D66DA">
              <w:rPr>
                <w:i/>
                <w:sz w:val="20"/>
                <w:szCs w:val="20"/>
              </w:rPr>
              <w:t>5</w:t>
            </w:r>
            <w:r w:rsidR="005D66DA" w:rsidRPr="00697C5F">
              <w:rPr>
                <w:i/>
              </w:rPr>
              <w:tab/>
            </w:r>
            <w:r w:rsidR="005D66DA" w:rsidRPr="00697C5F">
              <w:rPr>
                <w:i/>
              </w:rPr>
              <w:tab/>
              <w:t xml:space="preserve">      </w:t>
            </w:r>
            <w:r w:rsidR="005D66DA" w:rsidRPr="00F724EA">
              <w:rPr>
                <w:i/>
                <w:iCs/>
                <w:sz w:val="20"/>
                <w:szCs w:val="20"/>
              </w:rPr>
              <w:t xml:space="preserve">Strana </w:t>
            </w:r>
            <w:r w:rsidR="005D66DA" w:rsidRPr="00F724EA">
              <w:rPr>
                <w:rStyle w:val="slostrnky"/>
                <w:rFonts w:cs="Arial"/>
                <w:i/>
                <w:iCs/>
                <w:sz w:val="20"/>
                <w:szCs w:val="20"/>
              </w:rPr>
              <w:fldChar w:fldCharType="begin"/>
            </w:r>
            <w:r w:rsidR="005D66DA" w:rsidRPr="00F724EA">
              <w:rPr>
                <w:rStyle w:val="slostrnky"/>
                <w:rFonts w:cs="Arial"/>
                <w:sz w:val="20"/>
                <w:szCs w:val="20"/>
              </w:rPr>
              <w:instrText xml:space="preserve"> PAGE </w:instrText>
            </w:r>
            <w:r w:rsidR="005D66DA" w:rsidRPr="00F724EA">
              <w:rPr>
                <w:rStyle w:val="slostrnky"/>
                <w:rFonts w:cs="Arial"/>
                <w:i/>
                <w:iCs/>
                <w:sz w:val="20"/>
                <w:szCs w:val="20"/>
              </w:rPr>
              <w:fldChar w:fldCharType="separate"/>
            </w:r>
            <w:r>
              <w:rPr>
                <w:rStyle w:val="slostrnky"/>
                <w:rFonts w:cs="Arial"/>
                <w:noProof/>
                <w:sz w:val="20"/>
                <w:szCs w:val="20"/>
              </w:rPr>
              <w:t>35</w:t>
            </w:r>
            <w:r w:rsidR="005D66DA" w:rsidRPr="00F724EA">
              <w:rPr>
                <w:rStyle w:val="slostrnky"/>
                <w:rFonts w:cs="Arial"/>
                <w:i/>
                <w:iCs/>
                <w:sz w:val="20"/>
                <w:szCs w:val="20"/>
              </w:rPr>
              <w:fldChar w:fldCharType="end"/>
            </w:r>
            <w:r w:rsidR="005D66DA" w:rsidRPr="00F724EA">
              <w:rPr>
                <w:rStyle w:val="slostrnky"/>
                <w:rFonts w:cs="Arial"/>
                <w:sz w:val="20"/>
                <w:szCs w:val="20"/>
              </w:rPr>
              <w:t xml:space="preserve"> (celkem </w:t>
            </w:r>
            <w:r w:rsidR="005D66DA">
              <w:rPr>
                <w:rStyle w:val="slostrnky"/>
                <w:rFonts w:cs="Arial"/>
                <w:sz w:val="20"/>
                <w:szCs w:val="20"/>
              </w:rPr>
              <w:t>35</w:t>
            </w:r>
            <w:r w:rsidR="005D66DA" w:rsidRPr="00F724EA">
              <w:rPr>
                <w:rStyle w:val="slostrnky"/>
                <w:rFonts w:cs="Arial"/>
                <w:sz w:val="20"/>
                <w:szCs w:val="20"/>
              </w:rPr>
              <w:t>)</w:t>
            </w:r>
          </w:p>
          <w:p w:rsidR="005D66DA" w:rsidRPr="00697C5F" w:rsidRDefault="00A21813" w:rsidP="005D66DA">
            <w:pPr>
              <w:tabs>
                <w:tab w:val="center" w:pos="4536"/>
                <w:tab w:val="right" w:pos="9072"/>
              </w:tabs>
              <w:ind w:right="360"/>
              <w:rPr>
                <w:i/>
              </w:rPr>
            </w:pPr>
            <w:r>
              <w:rPr>
                <w:i/>
                <w:sz w:val="20"/>
                <w:szCs w:val="20"/>
              </w:rPr>
              <w:t>19</w:t>
            </w:r>
            <w:r w:rsidR="005D66DA" w:rsidRPr="00697C5F">
              <w:rPr>
                <w:i/>
                <w:sz w:val="20"/>
                <w:szCs w:val="20"/>
              </w:rPr>
              <w:t xml:space="preserve">. – </w:t>
            </w:r>
            <w:r w:rsidR="005D66DA">
              <w:rPr>
                <w:bCs/>
                <w:i/>
                <w:iCs/>
                <w:noProof/>
                <w:sz w:val="20"/>
                <w:szCs w:val="20"/>
              </w:rPr>
              <w:t>Akční plán rozvoje sociálních služeb Olomouckého kraje na rok 2016</w:t>
            </w:r>
          </w:p>
        </w:sdtContent>
      </w:sdt>
      <w:p w:rsidR="005D66DA" w:rsidRPr="00F724EA" w:rsidRDefault="005D66DA" w:rsidP="005D66DA">
        <w:pPr>
          <w:tabs>
            <w:tab w:val="right" w:leader="underscore" w:pos="9062"/>
          </w:tabs>
          <w:rPr>
            <w:bCs/>
            <w:i/>
            <w:iCs/>
            <w:noProof/>
            <w:sz w:val="20"/>
            <w:szCs w:val="20"/>
          </w:rPr>
        </w:pPr>
        <w:r w:rsidRPr="00697C5F">
          <w:rPr>
            <w:bCs/>
            <w:i/>
            <w:iCs/>
            <w:noProof/>
            <w:sz w:val="20"/>
            <w:szCs w:val="20"/>
          </w:rPr>
          <w:t xml:space="preserve">Příloha č. 1 </w:t>
        </w:r>
        <w:r>
          <w:rPr>
            <w:bCs/>
            <w:i/>
            <w:iCs/>
            <w:noProof/>
            <w:sz w:val="20"/>
            <w:szCs w:val="20"/>
          </w:rPr>
          <w:t xml:space="preserve">Akční plán rozvoje sociálních služeb Olomouckého kraje na rok 2016 </w:t>
        </w:r>
      </w:p>
    </w:sdtContent>
  </w:sdt>
  <w:p w:rsidR="00002A98" w:rsidRDefault="00002A98" w:rsidP="00F4698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053" w:rsidRDefault="00AC3053" w:rsidP="00F4698C">
      <w:r>
        <w:separator/>
      </w:r>
    </w:p>
  </w:footnote>
  <w:footnote w:type="continuationSeparator" w:id="0">
    <w:p w:rsidR="00AC3053" w:rsidRDefault="00AC3053" w:rsidP="00F4698C">
      <w:r>
        <w:continuationSeparator/>
      </w:r>
    </w:p>
  </w:footnote>
  <w:footnote w:type="continuationNotice" w:id="1">
    <w:p w:rsidR="00AC3053" w:rsidRDefault="00AC3053" w:rsidP="00F469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A98" w:rsidRPr="00697C5F" w:rsidRDefault="00002A98" w:rsidP="00002A98">
    <w:pPr>
      <w:tabs>
        <w:tab w:val="right" w:leader="underscore" w:pos="9062"/>
      </w:tabs>
      <w:rPr>
        <w:bCs/>
        <w:i/>
        <w:iCs/>
        <w:noProof/>
        <w:sz w:val="20"/>
        <w:szCs w:val="20"/>
      </w:rPr>
    </w:pPr>
    <w:r w:rsidRPr="00697C5F">
      <w:rPr>
        <w:bCs/>
        <w:i/>
        <w:iCs/>
        <w:noProof/>
        <w:sz w:val="20"/>
        <w:szCs w:val="20"/>
      </w:rPr>
      <w:t xml:space="preserve">Příloha č. 1 </w:t>
    </w:r>
    <w:r>
      <w:rPr>
        <w:bCs/>
        <w:i/>
        <w:iCs/>
        <w:noProof/>
        <w:sz w:val="20"/>
        <w:szCs w:val="20"/>
      </w:rPr>
      <w:t>Akční plán rozvoje sociálních služeb Olomouckého kraje na rok 2016</w:t>
    </w:r>
  </w:p>
  <w:p w:rsidR="00002A98" w:rsidRDefault="00002A9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A98" w:rsidRPr="00697C5F" w:rsidRDefault="00002A98" w:rsidP="00002A98">
    <w:pPr>
      <w:tabs>
        <w:tab w:val="right" w:leader="underscore" w:pos="9062"/>
      </w:tabs>
      <w:rPr>
        <w:bCs/>
        <w:i/>
        <w:iCs/>
        <w:noProof/>
        <w:sz w:val="20"/>
        <w:szCs w:val="20"/>
      </w:rPr>
    </w:pPr>
    <w:r w:rsidRPr="00697C5F">
      <w:rPr>
        <w:bCs/>
        <w:i/>
        <w:iCs/>
        <w:noProof/>
        <w:sz w:val="20"/>
        <w:szCs w:val="20"/>
      </w:rPr>
      <w:t xml:space="preserve">Příloha č. 1 </w:t>
    </w:r>
    <w:r>
      <w:rPr>
        <w:bCs/>
        <w:i/>
        <w:iCs/>
        <w:noProof/>
        <w:sz w:val="20"/>
        <w:szCs w:val="20"/>
      </w:rPr>
      <w:t>Akční plán rozvoje sociálních služeb Olomouckého kraje na rok 2016</w:t>
    </w:r>
  </w:p>
  <w:p w:rsidR="00002A98" w:rsidRDefault="00002A9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69A38FE"/>
    <w:lvl w:ilvl="0">
      <w:start w:val="1"/>
      <w:numFmt w:val="upperLetter"/>
      <w:lvlText w:val="%1)"/>
      <w:lvlJc w:val="left"/>
      <w:rPr>
        <w:rFonts w:hint="default"/>
        <w:b w:val="0"/>
        <w:bCs/>
        <w:i w:val="0"/>
        <w:iCs w:val="0"/>
        <w:smallCaps w:val="0"/>
        <w:strike w:val="0"/>
        <w:color w:val="000000"/>
        <w:spacing w:val="0"/>
        <w:w w:val="100"/>
        <w:position w:val="0"/>
        <w:sz w:val="22"/>
        <w:szCs w:val="22"/>
        <w:u w:val="none"/>
      </w:rPr>
    </w:lvl>
    <w:lvl w:ilvl="1">
      <w:start w:val="1"/>
      <w:numFmt w:val="decimal"/>
      <w:pStyle w:val="slovn"/>
      <w:lvlText w:val="(%2)"/>
      <w:lvlJc w:val="left"/>
      <w:rPr>
        <w:rFonts w:ascii="Arial" w:hAnsi="Arial" w:cs="Arial" w:hint="default"/>
        <w:b w:val="0"/>
        <w:bCs w:val="0"/>
        <w:i w:val="0"/>
        <w:iCs w:val="0"/>
        <w:smallCaps w:val="0"/>
        <w:strike w:val="0"/>
        <w:color w:val="000000"/>
        <w:spacing w:val="0"/>
        <w:w w:val="100"/>
        <w:position w:val="0"/>
        <w:sz w:val="24"/>
        <w:szCs w:val="22"/>
        <w:u w:val="none"/>
      </w:rPr>
    </w:lvl>
    <w:lvl w:ilvl="2">
      <w:start w:val="1"/>
      <w:numFmt w:val="lowerLetter"/>
      <w:lvlText w:val="%3)"/>
      <w:lvlJc w:val="left"/>
      <w:rPr>
        <w:rFonts w:ascii="Arial" w:hAnsi="Arial" w:cs="Arial" w:hint="default"/>
        <w:b w:val="0"/>
        <w:bCs w:val="0"/>
        <w:i w:val="0"/>
        <w:iCs w:val="0"/>
        <w:smallCaps w:val="0"/>
        <w:strike w:val="0"/>
        <w:color w:val="000000"/>
        <w:spacing w:val="0"/>
        <w:w w:val="100"/>
        <w:position w:val="0"/>
        <w:sz w:val="24"/>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pStyle w:val="slovn2"/>
      <w:lvlText w:val="%8)"/>
      <w:lvlJc w:val="left"/>
      <w:rPr>
        <w:b w:val="0"/>
        <w:bCs w:val="0"/>
        <w:i w:val="0"/>
        <w:iCs w:val="0"/>
        <w:smallCaps w:val="0"/>
        <w:strike w:val="0"/>
        <w:color w:val="000000"/>
        <w:spacing w:val="0"/>
        <w:w w:val="100"/>
        <w:position w:val="0"/>
        <w:sz w:val="22"/>
        <w:szCs w:val="22"/>
        <w:u w:val="none"/>
      </w:rPr>
    </w:lvl>
    <w:lvl w:ilvl="8">
      <w:start w:val="1"/>
      <w:numFmt w:val="lowerLetter"/>
      <w:lvlText w:val="%9)"/>
      <w:lvlJc w:val="left"/>
      <w:rPr>
        <w:rFonts w:hint="default"/>
        <w:b w:val="0"/>
        <w:bCs w:val="0"/>
        <w:i w:val="0"/>
        <w:iCs w:val="0"/>
        <w:smallCaps w:val="0"/>
        <w:strike w:val="0"/>
        <w:color w:val="000000"/>
        <w:spacing w:val="0"/>
        <w:w w:val="100"/>
        <w:position w:val="0"/>
        <w:sz w:val="24"/>
        <w:szCs w:val="22"/>
        <w:u w:val="none"/>
      </w:rPr>
    </w:lvl>
  </w:abstractNum>
  <w:abstractNum w:abstractNumId="1">
    <w:nsid w:val="12340E46"/>
    <w:multiLevelType w:val="hybridMultilevel"/>
    <w:tmpl w:val="590ECE0C"/>
    <w:lvl w:ilvl="0" w:tplc="4B6A7F6C">
      <w:start w:val="1"/>
      <w:numFmt w:val="bullet"/>
      <w:pStyle w:val="Vysvtlivky"/>
      <w:lvlText w:val="−"/>
      <w:lvlJc w:val="left"/>
      <w:pPr>
        <w:ind w:left="783" w:hanging="360"/>
      </w:pPr>
      <w:rPr>
        <w:rFonts w:ascii="Arial" w:hAnsi="Arial" w:hint="default"/>
      </w:rPr>
    </w:lvl>
    <w:lvl w:ilvl="1" w:tplc="04050003">
      <w:start w:val="1"/>
      <w:numFmt w:val="bullet"/>
      <w:lvlText w:val="o"/>
      <w:lvlJc w:val="left"/>
      <w:pPr>
        <w:ind w:left="1503" w:hanging="360"/>
      </w:pPr>
      <w:rPr>
        <w:rFonts w:ascii="Courier New" w:hAnsi="Courier New" w:cs="Courier New" w:hint="default"/>
      </w:rPr>
    </w:lvl>
    <w:lvl w:ilvl="2" w:tplc="04050005">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2">
    <w:nsid w:val="18163200"/>
    <w:multiLevelType w:val="hybridMultilevel"/>
    <w:tmpl w:val="25C65EE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92120E4"/>
    <w:multiLevelType w:val="hybridMultilevel"/>
    <w:tmpl w:val="3B3E2AB8"/>
    <w:lvl w:ilvl="0" w:tplc="2E363E7A">
      <w:start w:val="1"/>
      <w:numFmt w:val="decimal"/>
      <w:lvlText w:val="%1."/>
      <w:lvlJc w:val="left"/>
      <w:pPr>
        <w:ind w:left="1080" w:hanging="360"/>
      </w:pPr>
      <w:rPr>
        <w:b w:val="0"/>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nsid w:val="2D067E2F"/>
    <w:multiLevelType w:val="hybridMultilevel"/>
    <w:tmpl w:val="F0C41BDE"/>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35B52F27"/>
    <w:multiLevelType w:val="hybridMultilevel"/>
    <w:tmpl w:val="35E03DBA"/>
    <w:lvl w:ilvl="0" w:tplc="5C081D60">
      <w:start w:val="1"/>
      <w:numFmt w:val="bullet"/>
      <w:pStyle w:val="Odrky"/>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38350126"/>
    <w:multiLevelType w:val="hybridMultilevel"/>
    <w:tmpl w:val="8FBE16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C3A184B"/>
    <w:multiLevelType w:val="hybridMultilevel"/>
    <w:tmpl w:val="3AC62D28"/>
    <w:lvl w:ilvl="0" w:tplc="56A68B52">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5CFC6737"/>
    <w:multiLevelType w:val="hybridMultilevel"/>
    <w:tmpl w:val="0486057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5A2475D"/>
    <w:multiLevelType w:val="hybridMultilevel"/>
    <w:tmpl w:val="21D671E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10B0C91"/>
    <w:multiLevelType w:val="multilevel"/>
    <w:tmpl w:val="76DA1A5A"/>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5"/>
  </w:num>
  <w:num w:numId="3">
    <w:abstractNumId w:val="1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8"/>
  </w:num>
  <w:num w:numId="11">
    <w:abstractNumId w:val="9"/>
  </w:num>
  <w:num w:numId="12">
    <w:abstractNumId w:val="0"/>
  </w:num>
  <w:num w:numId="13">
    <w:abstractNumId w:val="4"/>
  </w:num>
  <w:num w:numId="14">
    <w:abstractNumId w:val="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CD9"/>
    <w:rsid w:val="00002A98"/>
    <w:rsid w:val="000046CF"/>
    <w:rsid w:val="000053EC"/>
    <w:rsid w:val="00006023"/>
    <w:rsid w:val="00011CEB"/>
    <w:rsid w:val="0001462D"/>
    <w:rsid w:val="0001662C"/>
    <w:rsid w:val="0001787D"/>
    <w:rsid w:val="00021120"/>
    <w:rsid w:val="000306D5"/>
    <w:rsid w:val="0003335C"/>
    <w:rsid w:val="0003534F"/>
    <w:rsid w:val="0003601F"/>
    <w:rsid w:val="00037B94"/>
    <w:rsid w:val="00041A12"/>
    <w:rsid w:val="00042138"/>
    <w:rsid w:val="000442E4"/>
    <w:rsid w:val="0004483C"/>
    <w:rsid w:val="00044AF3"/>
    <w:rsid w:val="00047A38"/>
    <w:rsid w:val="00054DCE"/>
    <w:rsid w:val="00060655"/>
    <w:rsid w:val="000620B3"/>
    <w:rsid w:val="00062804"/>
    <w:rsid w:val="0006313B"/>
    <w:rsid w:val="00063591"/>
    <w:rsid w:val="00065CD9"/>
    <w:rsid w:val="0007504E"/>
    <w:rsid w:val="00075293"/>
    <w:rsid w:val="00076CF5"/>
    <w:rsid w:val="00076EB0"/>
    <w:rsid w:val="00077B32"/>
    <w:rsid w:val="0008282D"/>
    <w:rsid w:val="00082A7E"/>
    <w:rsid w:val="00084B63"/>
    <w:rsid w:val="0008588E"/>
    <w:rsid w:val="00091062"/>
    <w:rsid w:val="0009380F"/>
    <w:rsid w:val="000A7DE4"/>
    <w:rsid w:val="000B0B5B"/>
    <w:rsid w:val="000B0DCE"/>
    <w:rsid w:val="000B32BF"/>
    <w:rsid w:val="000C36E7"/>
    <w:rsid w:val="000C7CFC"/>
    <w:rsid w:val="000D148C"/>
    <w:rsid w:val="000D39BA"/>
    <w:rsid w:val="000D50F7"/>
    <w:rsid w:val="000D7BB2"/>
    <w:rsid w:val="000E2C5E"/>
    <w:rsid w:val="000E3132"/>
    <w:rsid w:val="000E38DE"/>
    <w:rsid w:val="000E5010"/>
    <w:rsid w:val="000F061C"/>
    <w:rsid w:val="00103368"/>
    <w:rsid w:val="00103851"/>
    <w:rsid w:val="00105D4B"/>
    <w:rsid w:val="00111533"/>
    <w:rsid w:val="00114E03"/>
    <w:rsid w:val="00122C5F"/>
    <w:rsid w:val="001271DA"/>
    <w:rsid w:val="00132984"/>
    <w:rsid w:val="00135FF2"/>
    <w:rsid w:val="0013727B"/>
    <w:rsid w:val="00146C53"/>
    <w:rsid w:val="001471F2"/>
    <w:rsid w:val="001508D8"/>
    <w:rsid w:val="00152E5B"/>
    <w:rsid w:val="00153E1C"/>
    <w:rsid w:val="00156DCB"/>
    <w:rsid w:val="001604BC"/>
    <w:rsid w:val="00160739"/>
    <w:rsid w:val="00161EDF"/>
    <w:rsid w:val="0016683C"/>
    <w:rsid w:val="00166F92"/>
    <w:rsid w:val="00172ED0"/>
    <w:rsid w:val="001834E9"/>
    <w:rsid w:val="001846DE"/>
    <w:rsid w:val="001914CA"/>
    <w:rsid w:val="00192F4C"/>
    <w:rsid w:val="001A221B"/>
    <w:rsid w:val="001A5695"/>
    <w:rsid w:val="001A6E1E"/>
    <w:rsid w:val="001A7043"/>
    <w:rsid w:val="001A7543"/>
    <w:rsid w:val="001B0656"/>
    <w:rsid w:val="001B307D"/>
    <w:rsid w:val="001B47D8"/>
    <w:rsid w:val="001B5F8F"/>
    <w:rsid w:val="001B7854"/>
    <w:rsid w:val="001C19C6"/>
    <w:rsid w:val="001C2AD9"/>
    <w:rsid w:val="001D416C"/>
    <w:rsid w:val="001D5A89"/>
    <w:rsid w:val="001D77A6"/>
    <w:rsid w:val="001E6A5B"/>
    <w:rsid w:val="001F0DD2"/>
    <w:rsid w:val="00200C9E"/>
    <w:rsid w:val="0020448A"/>
    <w:rsid w:val="00220172"/>
    <w:rsid w:val="002248C6"/>
    <w:rsid w:val="00224DE4"/>
    <w:rsid w:val="0022516A"/>
    <w:rsid w:val="00235ACA"/>
    <w:rsid w:val="00235BE9"/>
    <w:rsid w:val="00236BD4"/>
    <w:rsid w:val="002408E8"/>
    <w:rsid w:val="00240FD5"/>
    <w:rsid w:val="00241B01"/>
    <w:rsid w:val="00243334"/>
    <w:rsid w:val="00244907"/>
    <w:rsid w:val="00257F3E"/>
    <w:rsid w:val="0026008E"/>
    <w:rsid w:val="002655DC"/>
    <w:rsid w:val="002709B9"/>
    <w:rsid w:val="00272187"/>
    <w:rsid w:val="00281012"/>
    <w:rsid w:val="00292B86"/>
    <w:rsid w:val="00295531"/>
    <w:rsid w:val="002A1A1E"/>
    <w:rsid w:val="002A21C9"/>
    <w:rsid w:val="002A35B2"/>
    <w:rsid w:val="002B0164"/>
    <w:rsid w:val="002B5BD4"/>
    <w:rsid w:val="002B60BA"/>
    <w:rsid w:val="002B6463"/>
    <w:rsid w:val="002C1B40"/>
    <w:rsid w:val="002C7523"/>
    <w:rsid w:val="002C7CDD"/>
    <w:rsid w:val="002D2AC6"/>
    <w:rsid w:val="002D312E"/>
    <w:rsid w:val="002D3AB6"/>
    <w:rsid w:val="002D69A5"/>
    <w:rsid w:val="002D7F9D"/>
    <w:rsid w:val="002E118E"/>
    <w:rsid w:val="002E2913"/>
    <w:rsid w:val="002E5466"/>
    <w:rsid w:val="002E7A52"/>
    <w:rsid w:val="002F1238"/>
    <w:rsid w:val="002F4581"/>
    <w:rsid w:val="002F7979"/>
    <w:rsid w:val="00301A7A"/>
    <w:rsid w:val="0030597A"/>
    <w:rsid w:val="00314E82"/>
    <w:rsid w:val="00315CAC"/>
    <w:rsid w:val="003167EE"/>
    <w:rsid w:val="00321372"/>
    <w:rsid w:val="00323A02"/>
    <w:rsid w:val="003256ED"/>
    <w:rsid w:val="0032747C"/>
    <w:rsid w:val="003362AD"/>
    <w:rsid w:val="00337767"/>
    <w:rsid w:val="0034081E"/>
    <w:rsid w:val="00341FD7"/>
    <w:rsid w:val="00343A65"/>
    <w:rsid w:val="00346B99"/>
    <w:rsid w:val="003472C0"/>
    <w:rsid w:val="0035459C"/>
    <w:rsid w:val="00355720"/>
    <w:rsid w:val="00361F8C"/>
    <w:rsid w:val="00364A43"/>
    <w:rsid w:val="00382051"/>
    <w:rsid w:val="00393226"/>
    <w:rsid w:val="003A3CBA"/>
    <w:rsid w:val="003A520B"/>
    <w:rsid w:val="003A6067"/>
    <w:rsid w:val="003B349E"/>
    <w:rsid w:val="003B4510"/>
    <w:rsid w:val="003B5B20"/>
    <w:rsid w:val="003B5D1A"/>
    <w:rsid w:val="003B7BE8"/>
    <w:rsid w:val="003C401E"/>
    <w:rsid w:val="003C4687"/>
    <w:rsid w:val="003C46D0"/>
    <w:rsid w:val="003C5AC3"/>
    <w:rsid w:val="003C6FDA"/>
    <w:rsid w:val="003D07E0"/>
    <w:rsid w:val="003D459F"/>
    <w:rsid w:val="003D59AD"/>
    <w:rsid w:val="003E5C0E"/>
    <w:rsid w:val="003E7782"/>
    <w:rsid w:val="003F011B"/>
    <w:rsid w:val="003F384D"/>
    <w:rsid w:val="003F3A38"/>
    <w:rsid w:val="003F5053"/>
    <w:rsid w:val="003F59B2"/>
    <w:rsid w:val="003F73A9"/>
    <w:rsid w:val="003F78EC"/>
    <w:rsid w:val="004051B9"/>
    <w:rsid w:val="004101B5"/>
    <w:rsid w:val="00415FFD"/>
    <w:rsid w:val="00420640"/>
    <w:rsid w:val="00420D8D"/>
    <w:rsid w:val="00421D48"/>
    <w:rsid w:val="0042300E"/>
    <w:rsid w:val="0042602B"/>
    <w:rsid w:val="00441C1C"/>
    <w:rsid w:val="00441E41"/>
    <w:rsid w:val="004448B5"/>
    <w:rsid w:val="00444DEA"/>
    <w:rsid w:val="004453BA"/>
    <w:rsid w:val="0044601D"/>
    <w:rsid w:val="00446873"/>
    <w:rsid w:val="004503D2"/>
    <w:rsid w:val="00450A2C"/>
    <w:rsid w:val="00450CDC"/>
    <w:rsid w:val="00454693"/>
    <w:rsid w:val="00461C78"/>
    <w:rsid w:val="00466E6B"/>
    <w:rsid w:val="00477C64"/>
    <w:rsid w:val="0048463E"/>
    <w:rsid w:val="00486921"/>
    <w:rsid w:val="0049087C"/>
    <w:rsid w:val="00491A45"/>
    <w:rsid w:val="00491F0C"/>
    <w:rsid w:val="00496183"/>
    <w:rsid w:val="00497B2F"/>
    <w:rsid w:val="004A59F5"/>
    <w:rsid w:val="004B0998"/>
    <w:rsid w:val="004B2432"/>
    <w:rsid w:val="004B32D5"/>
    <w:rsid w:val="004B6481"/>
    <w:rsid w:val="004D099A"/>
    <w:rsid w:val="004D31DF"/>
    <w:rsid w:val="004D7AB0"/>
    <w:rsid w:val="004E6359"/>
    <w:rsid w:val="004F0F2A"/>
    <w:rsid w:val="004F65A7"/>
    <w:rsid w:val="00504E60"/>
    <w:rsid w:val="0051222D"/>
    <w:rsid w:val="0051751D"/>
    <w:rsid w:val="00521497"/>
    <w:rsid w:val="00522162"/>
    <w:rsid w:val="005238B5"/>
    <w:rsid w:val="00525197"/>
    <w:rsid w:val="00532704"/>
    <w:rsid w:val="00537EB4"/>
    <w:rsid w:val="005428F5"/>
    <w:rsid w:val="00544338"/>
    <w:rsid w:val="0054625F"/>
    <w:rsid w:val="005467A0"/>
    <w:rsid w:val="005501A0"/>
    <w:rsid w:val="0055385C"/>
    <w:rsid w:val="00555765"/>
    <w:rsid w:val="00557650"/>
    <w:rsid w:val="00560217"/>
    <w:rsid w:val="00563C40"/>
    <w:rsid w:val="0056504F"/>
    <w:rsid w:val="00567739"/>
    <w:rsid w:val="00573538"/>
    <w:rsid w:val="00574791"/>
    <w:rsid w:val="00584E48"/>
    <w:rsid w:val="005910ED"/>
    <w:rsid w:val="00591859"/>
    <w:rsid w:val="00593739"/>
    <w:rsid w:val="00593C12"/>
    <w:rsid w:val="005A0812"/>
    <w:rsid w:val="005A357B"/>
    <w:rsid w:val="005B0721"/>
    <w:rsid w:val="005B48CC"/>
    <w:rsid w:val="005B4D1B"/>
    <w:rsid w:val="005C52A3"/>
    <w:rsid w:val="005C53CD"/>
    <w:rsid w:val="005C738C"/>
    <w:rsid w:val="005D31A9"/>
    <w:rsid w:val="005D347B"/>
    <w:rsid w:val="005D4025"/>
    <w:rsid w:val="005D4989"/>
    <w:rsid w:val="005D5853"/>
    <w:rsid w:val="005D66DA"/>
    <w:rsid w:val="005D7190"/>
    <w:rsid w:val="005E1E49"/>
    <w:rsid w:val="005E4114"/>
    <w:rsid w:val="005E6CA5"/>
    <w:rsid w:val="005F527A"/>
    <w:rsid w:val="0060031F"/>
    <w:rsid w:val="00604B74"/>
    <w:rsid w:val="00604F6F"/>
    <w:rsid w:val="0060619E"/>
    <w:rsid w:val="006104B5"/>
    <w:rsid w:val="006203D0"/>
    <w:rsid w:val="006230C6"/>
    <w:rsid w:val="00626477"/>
    <w:rsid w:val="006278FA"/>
    <w:rsid w:val="00631579"/>
    <w:rsid w:val="00633105"/>
    <w:rsid w:val="0063323E"/>
    <w:rsid w:val="0065021C"/>
    <w:rsid w:val="00651D6D"/>
    <w:rsid w:val="006536DF"/>
    <w:rsid w:val="0065674B"/>
    <w:rsid w:val="00656D4D"/>
    <w:rsid w:val="00660E46"/>
    <w:rsid w:val="006629C1"/>
    <w:rsid w:val="00663606"/>
    <w:rsid w:val="00664553"/>
    <w:rsid w:val="006712B4"/>
    <w:rsid w:val="006755C0"/>
    <w:rsid w:val="00680102"/>
    <w:rsid w:val="0069048A"/>
    <w:rsid w:val="006912F7"/>
    <w:rsid w:val="00695096"/>
    <w:rsid w:val="006A1828"/>
    <w:rsid w:val="006B4084"/>
    <w:rsid w:val="006B4F5E"/>
    <w:rsid w:val="006B6BAF"/>
    <w:rsid w:val="006B7BE9"/>
    <w:rsid w:val="006D0838"/>
    <w:rsid w:val="006D422F"/>
    <w:rsid w:val="006D7BB3"/>
    <w:rsid w:val="006E077D"/>
    <w:rsid w:val="006E2D62"/>
    <w:rsid w:val="006E41BE"/>
    <w:rsid w:val="006F33A6"/>
    <w:rsid w:val="006F559C"/>
    <w:rsid w:val="006F6506"/>
    <w:rsid w:val="0070057C"/>
    <w:rsid w:val="00701B92"/>
    <w:rsid w:val="0070506F"/>
    <w:rsid w:val="00705F5A"/>
    <w:rsid w:val="00710E6F"/>
    <w:rsid w:val="007170ED"/>
    <w:rsid w:val="00717A63"/>
    <w:rsid w:val="00722A9F"/>
    <w:rsid w:val="00723FBE"/>
    <w:rsid w:val="00730B01"/>
    <w:rsid w:val="007451F1"/>
    <w:rsid w:val="00747766"/>
    <w:rsid w:val="0075509E"/>
    <w:rsid w:val="007550AB"/>
    <w:rsid w:val="00761A2B"/>
    <w:rsid w:val="007624DC"/>
    <w:rsid w:val="00774F10"/>
    <w:rsid w:val="00775DEA"/>
    <w:rsid w:val="00783F9C"/>
    <w:rsid w:val="00785076"/>
    <w:rsid w:val="007858D5"/>
    <w:rsid w:val="0078715E"/>
    <w:rsid w:val="00791964"/>
    <w:rsid w:val="0079581F"/>
    <w:rsid w:val="00796F54"/>
    <w:rsid w:val="007A18C8"/>
    <w:rsid w:val="007A1B3B"/>
    <w:rsid w:val="007A47DD"/>
    <w:rsid w:val="007B2024"/>
    <w:rsid w:val="007C2C2E"/>
    <w:rsid w:val="007C3698"/>
    <w:rsid w:val="007C3705"/>
    <w:rsid w:val="007D4787"/>
    <w:rsid w:val="007D5452"/>
    <w:rsid w:val="007D60F3"/>
    <w:rsid w:val="007E0992"/>
    <w:rsid w:val="007E2237"/>
    <w:rsid w:val="007E2AF7"/>
    <w:rsid w:val="007E4682"/>
    <w:rsid w:val="007E6CF4"/>
    <w:rsid w:val="007F26DF"/>
    <w:rsid w:val="007F5E4E"/>
    <w:rsid w:val="00800163"/>
    <w:rsid w:val="00802ACC"/>
    <w:rsid w:val="00804DA8"/>
    <w:rsid w:val="00805CF3"/>
    <w:rsid w:val="008167A0"/>
    <w:rsid w:val="00817C0D"/>
    <w:rsid w:val="008222D4"/>
    <w:rsid w:val="00827BB3"/>
    <w:rsid w:val="00831323"/>
    <w:rsid w:val="008332A0"/>
    <w:rsid w:val="008363B3"/>
    <w:rsid w:val="00843351"/>
    <w:rsid w:val="0084760C"/>
    <w:rsid w:val="00855040"/>
    <w:rsid w:val="0085638C"/>
    <w:rsid w:val="008614EC"/>
    <w:rsid w:val="008629D1"/>
    <w:rsid w:val="008635D6"/>
    <w:rsid w:val="0086619D"/>
    <w:rsid w:val="00867E6A"/>
    <w:rsid w:val="0087100F"/>
    <w:rsid w:val="00871E97"/>
    <w:rsid w:val="00876F97"/>
    <w:rsid w:val="00877E64"/>
    <w:rsid w:val="00881E46"/>
    <w:rsid w:val="0089448D"/>
    <w:rsid w:val="008965A1"/>
    <w:rsid w:val="00897332"/>
    <w:rsid w:val="00897872"/>
    <w:rsid w:val="008A13EA"/>
    <w:rsid w:val="008A5C6D"/>
    <w:rsid w:val="008A717D"/>
    <w:rsid w:val="008A7226"/>
    <w:rsid w:val="008A7E87"/>
    <w:rsid w:val="008B0777"/>
    <w:rsid w:val="008B208E"/>
    <w:rsid w:val="008B28E1"/>
    <w:rsid w:val="008B2A85"/>
    <w:rsid w:val="008C080B"/>
    <w:rsid w:val="008C1CF3"/>
    <w:rsid w:val="008D0446"/>
    <w:rsid w:val="008D1CC0"/>
    <w:rsid w:val="008D2ED0"/>
    <w:rsid w:val="008D4298"/>
    <w:rsid w:val="008E1622"/>
    <w:rsid w:val="008E229D"/>
    <w:rsid w:val="008E2E3C"/>
    <w:rsid w:val="00902783"/>
    <w:rsid w:val="009136DA"/>
    <w:rsid w:val="00917512"/>
    <w:rsid w:val="00920F5A"/>
    <w:rsid w:val="009236C5"/>
    <w:rsid w:val="0092373F"/>
    <w:rsid w:val="00926349"/>
    <w:rsid w:val="0093177D"/>
    <w:rsid w:val="00931861"/>
    <w:rsid w:val="009400ED"/>
    <w:rsid w:val="00940A9E"/>
    <w:rsid w:val="00945B54"/>
    <w:rsid w:val="00945BC7"/>
    <w:rsid w:val="00945EB4"/>
    <w:rsid w:val="009464E4"/>
    <w:rsid w:val="00951249"/>
    <w:rsid w:val="00953323"/>
    <w:rsid w:val="00953808"/>
    <w:rsid w:val="00954C79"/>
    <w:rsid w:val="009560A3"/>
    <w:rsid w:val="00960AFA"/>
    <w:rsid w:val="00967610"/>
    <w:rsid w:val="00971480"/>
    <w:rsid w:val="00972C3E"/>
    <w:rsid w:val="0097733D"/>
    <w:rsid w:val="00981265"/>
    <w:rsid w:val="00982254"/>
    <w:rsid w:val="00982CBE"/>
    <w:rsid w:val="009834CB"/>
    <w:rsid w:val="0098449F"/>
    <w:rsid w:val="009844E5"/>
    <w:rsid w:val="009865F6"/>
    <w:rsid w:val="009900EB"/>
    <w:rsid w:val="00993EF3"/>
    <w:rsid w:val="009A5B01"/>
    <w:rsid w:val="009B6A48"/>
    <w:rsid w:val="009B7DDB"/>
    <w:rsid w:val="009C0E45"/>
    <w:rsid w:val="009D1F3D"/>
    <w:rsid w:val="009E0B74"/>
    <w:rsid w:val="009E2D05"/>
    <w:rsid w:val="009F0602"/>
    <w:rsid w:val="009F0D31"/>
    <w:rsid w:val="00A04E31"/>
    <w:rsid w:val="00A04E5A"/>
    <w:rsid w:val="00A06FD9"/>
    <w:rsid w:val="00A1334B"/>
    <w:rsid w:val="00A17004"/>
    <w:rsid w:val="00A176A0"/>
    <w:rsid w:val="00A20332"/>
    <w:rsid w:val="00A2153E"/>
    <w:rsid w:val="00A21813"/>
    <w:rsid w:val="00A22A48"/>
    <w:rsid w:val="00A34162"/>
    <w:rsid w:val="00A37B41"/>
    <w:rsid w:val="00A37CC1"/>
    <w:rsid w:val="00A4014F"/>
    <w:rsid w:val="00A40D7A"/>
    <w:rsid w:val="00A41418"/>
    <w:rsid w:val="00A41DFF"/>
    <w:rsid w:val="00A4337B"/>
    <w:rsid w:val="00A46432"/>
    <w:rsid w:val="00A551EA"/>
    <w:rsid w:val="00A6020E"/>
    <w:rsid w:val="00A64FB9"/>
    <w:rsid w:val="00A665CB"/>
    <w:rsid w:val="00A67644"/>
    <w:rsid w:val="00A72398"/>
    <w:rsid w:val="00A74ADD"/>
    <w:rsid w:val="00A752D0"/>
    <w:rsid w:val="00A80375"/>
    <w:rsid w:val="00A81F7B"/>
    <w:rsid w:val="00A84C56"/>
    <w:rsid w:val="00A86C1A"/>
    <w:rsid w:val="00A90339"/>
    <w:rsid w:val="00A90C70"/>
    <w:rsid w:val="00A958ED"/>
    <w:rsid w:val="00AA176D"/>
    <w:rsid w:val="00AA1A3D"/>
    <w:rsid w:val="00AA2C28"/>
    <w:rsid w:val="00AA4DC3"/>
    <w:rsid w:val="00AA5300"/>
    <w:rsid w:val="00AB32C6"/>
    <w:rsid w:val="00AC0D2C"/>
    <w:rsid w:val="00AC3053"/>
    <w:rsid w:val="00AC3399"/>
    <w:rsid w:val="00AC7ADB"/>
    <w:rsid w:val="00AC7BD2"/>
    <w:rsid w:val="00AD35A7"/>
    <w:rsid w:val="00AD3E71"/>
    <w:rsid w:val="00AD6F34"/>
    <w:rsid w:val="00AE0B77"/>
    <w:rsid w:val="00AE1F53"/>
    <w:rsid w:val="00AE48E4"/>
    <w:rsid w:val="00AF42CA"/>
    <w:rsid w:val="00AF766D"/>
    <w:rsid w:val="00AF7CEC"/>
    <w:rsid w:val="00B07F19"/>
    <w:rsid w:val="00B1359F"/>
    <w:rsid w:val="00B20E68"/>
    <w:rsid w:val="00B22897"/>
    <w:rsid w:val="00B228E3"/>
    <w:rsid w:val="00B26891"/>
    <w:rsid w:val="00B312D0"/>
    <w:rsid w:val="00B43551"/>
    <w:rsid w:val="00B47CF2"/>
    <w:rsid w:val="00B502CB"/>
    <w:rsid w:val="00B515E7"/>
    <w:rsid w:val="00B533E5"/>
    <w:rsid w:val="00B5470B"/>
    <w:rsid w:val="00B60E55"/>
    <w:rsid w:val="00B62A45"/>
    <w:rsid w:val="00B640B1"/>
    <w:rsid w:val="00B64DF5"/>
    <w:rsid w:val="00B64E15"/>
    <w:rsid w:val="00B657D8"/>
    <w:rsid w:val="00B6724F"/>
    <w:rsid w:val="00B74A5F"/>
    <w:rsid w:val="00B77D0C"/>
    <w:rsid w:val="00B82DA3"/>
    <w:rsid w:val="00B82DD0"/>
    <w:rsid w:val="00B84219"/>
    <w:rsid w:val="00B846A7"/>
    <w:rsid w:val="00B856BA"/>
    <w:rsid w:val="00BA1D2D"/>
    <w:rsid w:val="00BA7944"/>
    <w:rsid w:val="00BB160D"/>
    <w:rsid w:val="00BB352C"/>
    <w:rsid w:val="00BB6986"/>
    <w:rsid w:val="00BB6EF2"/>
    <w:rsid w:val="00BC0563"/>
    <w:rsid w:val="00BC1F3A"/>
    <w:rsid w:val="00BC3EB3"/>
    <w:rsid w:val="00BD10E6"/>
    <w:rsid w:val="00BD288E"/>
    <w:rsid w:val="00BD4D93"/>
    <w:rsid w:val="00BD6C8F"/>
    <w:rsid w:val="00BD7809"/>
    <w:rsid w:val="00BD7EB9"/>
    <w:rsid w:val="00BE0D2E"/>
    <w:rsid w:val="00BE11FC"/>
    <w:rsid w:val="00BE143C"/>
    <w:rsid w:val="00BE26E9"/>
    <w:rsid w:val="00BF005D"/>
    <w:rsid w:val="00BF0D4C"/>
    <w:rsid w:val="00BF598B"/>
    <w:rsid w:val="00BF6769"/>
    <w:rsid w:val="00C02535"/>
    <w:rsid w:val="00C02558"/>
    <w:rsid w:val="00C02FC8"/>
    <w:rsid w:val="00C06344"/>
    <w:rsid w:val="00C067E6"/>
    <w:rsid w:val="00C06B9F"/>
    <w:rsid w:val="00C111A0"/>
    <w:rsid w:val="00C11813"/>
    <w:rsid w:val="00C1669E"/>
    <w:rsid w:val="00C17265"/>
    <w:rsid w:val="00C22389"/>
    <w:rsid w:val="00C23BD5"/>
    <w:rsid w:val="00C26253"/>
    <w:rsid w:val="00C30FF1"/>
    <w:rsid w:val="00C33EC9"/>
    <w:rsid w:val="00C34BAF"/>
    <w:rsid w:val="00C34D1D"/>
    <w:rsid w:val="00C35235"/>
    <w:rsid w:val="00C35719"/>
    <w:rsid w:val="00C4074B"/>
    <w:rsid w:val="00C40B37"/>
    <w:rsid w:val="00C44E3B"/>
    <w:rsid w:val="00C46877"/>
    <w:rsid w:val="00C50F6D"/>
    <w:rsid w:val="00C516A9"/>
    <w:rsid w:val="00C5507C"/>
    <w:rsid w:val="00C55EED"/>
    <w:rsid w:val="00C563E7"/>
    <w:rsid w:val="00C61B19"/>
    <w:rsid w:val="00C628D8"/>
    <w:rsid w:val="00C62A9D"/>
    <w:rsid w:val="00C62B34"/>
    <w:rsid w:val="00C6351D"/>
    <w:rsid w:val="00C70279"/>
    <w:rsid w:val="00C73361"/>
    <w:rsid w:val="00C74E2B"/>
    <w:rsid w:val="00C83D1A"/>
    <w:rsid w:val="00C8610D"/>
    <w:rsid w:val="00C87C8A"/>
    <w:rsid w:val="00C92879"/>
    <w:rsid w:val="00C94EE1"/>
    <w:rsid w:val="00C951B2"/>
    <w:rsid w:val="00C95D31"/>
    <w:rsid w:val="00CA0429"/>
    <w:rsid w:val="00CA285D"/>
    <w:rsid w:val="00CA5E15"/>
    <w:rsid w:val="00CA60BB"/>
    <w:rsid w:val="00CB0BB5"/>
    <w:rsid w:val="00CB14FF"/>
    <w:rsid w:val="00CB159B"/>
    <w:rsid w:val="00CB1ECB"/>
    <w:rsid w:val="00CB3F52"/>
    <w:rsid w:val="00CB4443"/>
    <w:rsid w:val="00CB68EF"/>
    <w:rsid w:val="00CB7897"/>
    <w:rsid w:val="00CB7C2B"/>
    <w:rsid w:val="00CC45EF"/>
    <w:rsid w:val="00CD77BC"/>
    <w:rsid w:val="00CE1840"/>
    <w:rsid w:val="00CE3EAF"/>
    <w:rsid w:val="00CE4AC3"/>
    <w:rsid w:val="00CE691E"/>
    <w:rsid w:val="00CE7132"/>
    <w:rsid w:val="00CE7D55"/>
    <w:rsid w:val="00CF0A0E"/>
    <w:rsid w:val="00CF31CE"/>
    <w:rsid w:val="00CF422D"/>
    <w:rsid w:val="00CF422E"/>
    <w:rsid w:val="00D03F11"/>
    <w:rsid w:val="00D05997"/>
    <w:rsid w:val="00D06AA1"/>
    <w:rsid w:val="00D106B0"/>
    <w:rsid w:val="00D12E81"/>
    <w:rsid w:val="00D12F99"/>
    <w:rsid w:val="00D14D3E"/>
    <w:rsid w:val="00D21692"/>
    <w:rsid w:val="00D255A0"/>
    <w:rsid w:val="00D26447"/>
    <w:rsid w:val="00D27DB0"/>
    <w:rsid w:val="00D30DC2"/>
    <w:rsid w:val="00D35A08"/>
    <w:rsid w:val="00D417C8"/>
    <w:rsid w:val="00D4390F"/>
    <w:rsid w:val="00D44A6B"/>
    <w:rsid w:val="00D45CBB"/>
    <w:rsid w:val="00D523E7"/>
    <w:rsid w:val="00D60A55"/>
    <w:rsid w:val="00D62886"/>
    <w:rsid w:val="00D645DE"/>
    <w:rsid w:val="00D66EBA"/>
    <w:rsid w:val="00D75E41"/>
    <w:rsid w:val="00D813BD"/>
    <w:rsid w:val="00D858D2"/>
    <w:rsid w:val="00D85E30"/>
    <w:rsid w:val="00D9216D"/>
    <w:rsid w:val="00D93090"/>
    <w:rsid w:val="00D93954"/>
    <w:rsid w:val="00D93EB3"/>
    <w:rsid w:val="00D95289"/>
    <w:rsid w:val="00DA2A13"/>
    <w:rsid w:val="00DA326C"/>
    <w:rsid w:val="00DA4375"/>
    <w:rsid w:val="00DB14F1"/>
    <w:rsid w:val="00DB38E5"/>
    <w:rsid w:val="00DB4566"/>
    <w:rsid w:val="00DC2890"/>
    <w:rsid w:val="00DC2A65"/>
    <w:rsid w:val="00DC4567"/>
    <w:rsid w:val="00DC61EF"/>
    <w:rsid w:val="00DD0D1A"/>
    <w:rsid w:val="00DE063D"/>
    <w:rsid w:val="00DE67E8"/>
    <w:rsid w:val="00DF18DB"/>
    <w:rsid w:val="00DF572F"/>
    <w:rsid w:val="00DF5EBD"/>
    <w:rsid w:val="00E00F53"/>
    <w:rsid w:val="00E02624"/>
    <w:rsid w:val="00E05E7B"/>
    <w:rsid w:val="00E07305"/>
    <w:rsid w:val="00E07980"/>
    <w:rsid w:val="00E07D38"/>
    <w:rsid w:val="00E124E6"/>
    <w:rsid w:val="00E1279C"/>
    <w:rsid w:val="00E13AFB"/>
    <w:rsid w:val="00E15553"/>
    <w:rsid w:val="00E16EB1"/>
    <w:rsid w:val="00E33A15"/>
    <w:rsid w:val="00E36C4B"/>
    <w:rsid w:val="00E379EC"/>
    <w:rsid w:val="00E429F8"/>
    <w:rsid w:val="00E43964"/>
    <w:rsid w:val="00E468A1"/>
    <w:rsid w:val="00E51BEC"/>
    <w:rsid w:val="00E52AD5"/>
    <w:rsid w:val="00E542AA"/>
    <w:rsid w:val="00E55535"/>
    <w:rsid w:val="00E57104"/>
    <w:rsid w:val="00E6163D"/>
    <w:rsid w:val="00E62595"/>
    <w:rsid w:val="00E62ABC"/>
    <w:rsid w:val="00E633E2"/>
    <w:rsid w:val="00E6795C"/>
    <w:rsid w:val="00E70E2F"/>
    <w:rsid w:val="00E72A72"/>
    <w:rsid w:val="00E72BFE"/>
    <w:rsid w:val="00E816D9"/>
    <w:rsid w:val="00E87A2E"/>
    <w:rsid w:val="00E90EA4"/>
    <w:rsid w:val="00E95320"/>
    <w:rsid w:val="00E96012"/>
    <w:rsid w:val="00EA22E3"/>
    <w:rsid w:val="00EB27C1"/>
    <w:rsid w:val="00EB33AC"/>
    <w:rsid w:val="00EB34BD"/>
    <w:rsid w:val="00EB4677"/>
    <w:rsid w:val="00EC07BE"/>
    <w:rsid w:val="00EC2CC6"/>
    <w:rsid w:val="00EC315B"/>
    <w:rsid w:val="00EC4D4C"/>
    <w:rsid w:val="00EC4EB5"/>
    <w:rsid w:val="00EC5096"/>
    <w:rsid w:val="00EC75F2"/>
    <w:rsid w:val="00ED1A2B"/>
    <w:rsid w:val="00ED4998"/>
    <w:rsid w:val="00EE6BD5"/>
    <w:rsid w:val="00EE7B8A"/>
    <w:rsid w:val="00EF0A4E"/>
    <w:rsid w:val="00F0148D"/>
    <w:rsid w:val="00F0552A"/>
    <w:rsid w:val="00F05CA1"/>
    <w:rsid w:val="00F0648D"/>
    <w:rsid w:val="00F068DF"/>
    <w:rsid w:val="00F06907"/>
    <w:rsid w:val="00F07FAC"/>
    <w:rsid w:val="00F118CE"/>
    <w:rsid w:val="00F12EC8"/>
    <w:rsid w:val="00F15940"/>
    <w:rsid w:val="00F207FA"/>
    <w:rsid w:val="00F2723E"/>
    <w:rsid w:val="00F31A19"/>
    <w:rsid w:val="00F32210"/>
    <w:rsid w:val="00F33E97"/>
    <w:rsid w:val="00F35241"/>
    <w:rsid w:val="00F354AE"/>
    <w:rsid w:val="00F35F7E"/>
    <w:rsid w:val="00F406DF"/>
    <w:rsid w:val="00F40D60"/>
    <w:rsid w:val="00F449A2"/>
    <w:rsid w:val="00F44A63"/>
    <w:rsid w:val="00F458A3"/>
    <w:rsid w:val="00F4698C"/>
    <w:rsid w:val="00F54AEC"/>
    <w:rsid w:val="00F564D0"/>
    <w:rsid w:val="00F56FA3"/>
    <w:rsid w:val="00F57431"/>
    <w:rsid w:val="00F57E69"/>
    <w:rsid w:val="00F6399C"/>
    <w:rsid w:val="00F672FB"/>
    <w:rsid w:val="00F708CA"/>
    <w:rsid w:val="00F72C7F"/>
    <w:rsid w:val="00F741D0"/>
    <w:rsid w:val="00F747AF"/>
    <w:rsid w:val="00F77849"/>
    <w:rsid w:val="00F80B15"/>
    <w:rsid w:val="00F826B2"/>
    <w:rsid w:val="00F83100"/>
    <w:rsid w:val="00F93908"/>
    <w:rsid w:val="00FA5E67"/>
    <w:rsid w:val="00FA6FC5"/>
    <w:rsid w:val="00FB043C"/>
    <w:rsid w:val="00FB67E3"/>
    <w:rsid w:val="00FD37C0"/>
    <w:rsid w:val="00FD4026"/>
    <w:rsid w:val="00FD602D"/>
    <w:rsid w:val="00FE0B92"/>
    <w:rsid w:val="00FE66BA"/>
    <w:rsid w:val="00FF0C2C"/>
    <w:rsid w:val="00FF1F45"/>
    <w:rsid w:val="00FF3278"/>
    <w:rsid w:val="00FF6C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66DA"/>
    <w:pPr>
      <w:spacing w:before="120" w:after="0"/>
      <w:jc w:val="both"/>
    </w:pPr>
    <w:rPr>
      <w:rFonts w:ascii="Arial" w:hAnsi="Arial" w:cs="Arial"/>
      <w:sz w:val="24"/>
      <w:szCs w:val="24"/>
    </w:rPr>
  </w:style>
  <w:style w:type="paragraph" w:styleId="Nadpis1">
    <w:name w:val="heading 1"/>
    <w:basedOn w:val="Normln"/>
    <w:next w:val="Normln"/>
    <w:link w:val="Nadpis1Char"/>
    <w:uiPriority w:val="9"/>
    <w:qFormat/>
    <w:rsid w:val="004101B5"/>
    <w:pPr>
      <w:keepNext/>
      <w:keepLines/>
      <w:numPr>
        <w:numId w:val="3"/>
      </w:numPr>
      <w:spacing w:before="720" w:after="240"/>
      <w:outlineLvl w:val="0"/>
    </w:pPr>
    <w:rPr>
      <w:rFonts w:eastAsiaTheme="majorEastAsia"/>
      <w:b/>
      <w:bCs/>
      <w:color w:val="548DD4" w:themeColor="text2" w:themeTint="99"/>
      <w:sz w:val="32"/>
      <w:szCs w:val="32"/>
      <w:lang w:eastAsia="cs-CZ"/>
    </w:rPr>
  </w:style>
  <w:style w:type="paragraph" w:styleId="Nadpis2">
    <w:name w:val="heading 2"/>
    <w:basedOn w:val="Nadpis1"/>
    <w:next w:val="Normln"/>
    <w:link w:val="Nadpis2Char"/>
    <w:uiPriority w:val="9"/>
    <w:unhideWhenUsed/>
    <w:qFormat/>
    <w:rsid w:val="00E468A1"/>
    <w:pPr>
      <w:numPr>
        <w:ilvl w:val="1"/>
      </w:numPr>
      <w:pBdr>
        <w:bottom w:val="single" w:sz="4" w:space="1" w:color="auto"/>
      </w:pBdr>
      <w:ind w:left="709" w:hanging="709"/>
      <w:outlineLvl w:val="1"/>
    </w:pPr>
    <w:rPr>
      <w:sz w:val="28"/>
    </w:rPr>
  </w:style>
  <w:style w:type="paragraph" w:styleId="Nadpis3">
    <w:name w:val="heading 3"/>
    <w:basedOn w:val="Nadpis2"/>
    <w:next w:val="Normln"/>
    <w:link w:val="Nadpis3Char"/>
    <w:uiPriority w:val="9"/>
    <w:unhideWhenUsed/>
    <w:qFormat/>
    <w:rsid w:val="00A06FD9"/>
    <w:pPr>
      <w:numPr>
        <w:ilvl w:val="0"/>
        <w:numId w:val="0"/>
      </w:numPr>
      <w:pBdr>
        <w:bottom w:val="none" w:sz="0" w:space="0" w:color="auto"/>
      </w:pBdr>
      <w:spacing w:before="360"/>
      <w:outlineLvl w:val="2"/>
    </w:pPr>
    <w:rPr>
      <w:i/>
      <w:sz w:val="24"/>
    </w:rPr>
  </w:style>
  <w:style w:type="paragraph" w:styleId="Nadpis4">
    <w:name w:val="heading 4"/>
    <w:basedOn w:val="Nadpis1"/>
    <w:next w:val="Normln"/>
    <w:link w:val="Nadpis4Char"/>
    <w:uiPriority w:val="9"/>
    <w:unhideWhenUsed/>
    <w:qFormat/>
    <w:rsid w:val="004101B5"/>
    <w:pPr>
      <w:numPr>
        <w:numId w:val="0"/>
      </w:numPr>
      <w:outlineLvl w:val="3"/>
    </w:pPr>
    <w:rPr>
      <w:color w:val="365F91" w:themeColor="accent1" w:themeShade="BF"/>
      <w:sz w:val="36"/>
    </w:rPr>
  </w:style>
  <w:style w:type="paragraph" w:styleId="Nadpis5">
    <w:name w:val="heading 5"/>
    <w:basedOn w:val="Nadpis3"/>
    <w:next w:val="Normln"/>
    <w:link w:val="Nadpis5Char"/>
    <w:uiPriority w:val="9"/>
    <w:unhideWhenUsed/>
    <w:qFormat/>
    <w:rsid w:val="002655DC"/>
    <w:pPr>
      <w:ind w:left="708"/>
      <w:outlineLvl w:val="4"/>
    </w:pPr>
  </w:style>
  <w:style w:type="paragraph" w:styleId="Nadpis6">
    <w:name w:val="heading 6"/>
    <w:basedOn w:val="Normln"/>
    <w:next w:val="Normln"/>
    <w:link w:val="Nadpis6Char"/>
    <w:uiPriority w:val="9"/>
    <w:semiHidden/>
    <w:unhideWhenUsed/>
    <w:qFormat/>
    <w:rsid w:val="00444DEA"/>
    <w:pPr>
      <w:keepNext/>
      <w:keepLines/>
      <w:spacing w:before="200"/>
      <w:ind w:left="1152" w:hanging="1152"/>
      <w:outlineLvl w:val="5"/>
    </w:pPr>
    <w:rPr>
      <w:rFonts w:asciiTheme="majorHAnsi" w:eastAsiaTheme="majorEastAsia" w:hAnsiTheme="majorHAnsi" w:cstheme="majorBidi"/>
      <w:i/>
      <w:iCs/>
      <w:color w:val="243F60" w:themeColor="accent1" w:themeShade="7F"/>
      <w:szCs w:val="22"/>
    </w:rPr>
  </w:style>
  <w:style w:type="paragraph" w:styleId="Nadpis7">
    <w:name w:val="heading 7"/>
    <w:basedOn w:val="Normln"/>
    <w:next w:val="Normln"/>
    <w:link w:val="Nadpis7Char"/>
    <w:uiPriority w:val="9"/>
    <w:semiHidden/>
    <w:unhideWhenUsed/>
    <w:qFormat/>
    <w:rsid w:val="00444DEA"/>
    <w:pPr>
      <w:keepNext/>
      <w:keepLines/>
      <w:spacing w:before="200"/>
      <w:ind w:left="1296" w:hanging="1296"/>
      <w:outlineLvl w:val="6"/>
    </w:pPr>
    <w:rPr>
      <w:rFonts w:asciiTheme="majorHAnsi" w:eastAsiaTheme="majorEastAsia" w:hAnsiTheme="majorHAnsi" w:cstheme="majorBidi"/>
      <w:i/>
      <w:iCs/>
      <w:color w:val="404040" w:themeColor="text1" w:themeTint="BF"/>
      <w:szCs w:val="22"/>
    </w:rPr>
  </w:style>
  <w:style w:type="paragraph" w:styleId="Nadpis8">
    <w:name w:val="heading 8"/>
    <w:basedOn w:val="Normln"/>
    <w:next w:val="Normln"/>
    <w:link w:val="Nadpis8Char"/>
    <w:uiPriority w:val="9"/>
    <w:semiHidden/>
    <w:unhideWhenUsed/>
    <w:qFormat/>
    <w:rsid w:val="00444DEA"/>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444DEA"/>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D2ED0"/>
    <w:pPr>
      <w:ind w:left="720"/>
      <w:contextualSpacing/>
    </w:pPr>
  </w:style>
  <w:style w:type="paragraph" w:styleId="Textbubliny">
    <w:name w:val="Balloon Text"/>
    <w:basedOn w:val="Normln"/>
    <w:link w:val="TextbublinyChar"/>
    <w:uiPriority w:val="99"/>
    <w:semiHidden/>
    <w:unhideWhenUsed/>
    <w:rsid w:val="00525197"/>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25197"/>
    <w:rPr>
      <w:rFonts w:ascii="Tahoma" w:hAnsi="Tahoma" w:cs="Tahoma"/>
      <w:sz w:val="16"/>
      <w:szCs w:val="16"/>
    </w:rPr>
  </w:style>
  <w:style w:type="character" w:styleId="Odkaznakoment">
    <w:name w:val="annotation reference"/>
    <w:basedOn w:val="Standardnpsmoodstavce"/>
    <w:uiPriority w:val="99"/>
    <w:semiHidden/>
    <w:unhideWhenUsed/>
    <w:rsid w:val="0009380F"/>
    <w:rPr>
      <w:sz w:val="16"/>
      <w:szCs w:val="16"/>
    </w:rPr>
  </w:style>
  <w:style w:type="paragraph" w:styleId="Textkomente">
    <w:name w:val="annotation text"/>
    <w:basedOn w:val="Normln"/>
    <w:link w:val="TextkomenteChar"/>
    <w:uiPriority w:val="99"/>
    <w:unhideWhenUsed/>
    <w:rsid w:val="0009380F"/>
    <w:pPr>
      <w:spacing w:line="240" w:lineRule="auto"/>
    </w:pPr>
    <w:rPr>
      <w:sz w:val="20"/>
      <w:szCs w:val="20"/>
    </w:rPr>
  </w:style>
  <w:style w:type="character" w:customStyle="1" w:styleId="TextkomenteChar">
    <w:name w:val="Text komentáře Char"/>
    <w:basedOn w:val="Standardnpsmoodstavce"/>
    <w:link w:val="Textkomente"/>
    <w:uiPriority w:val="99"/>
    <w:rsid w:val="0009380F"/>
    <w:rPr>
      <w:sz w:val="20"/>
      <w:szCs w:val="20"/>
    </w:rPr>
  </w:style>
  <w:style w:type="paragraph" w:styleId="Pedmtkomente">
    <w:name w:val="annotation subject"/>
    <w:basedOn w:val="Textkomente"/>
    <w:next w:val="Textkomente"/>
    <w:link w:val="PedmtkomenteChar"/>
    <w:uiPriority w:val="99"/>
    <w:semiHidden/>
    <w:unhideWhenUsed/>
    <w:rsid w:val="0009380F"/>
    <w:rPr>
      <w:b/>
      <w:bCs/>
    </w:rPr>
  </w:style>
  <w:style w:type="character" w:customStyle="1" w:styleId="PedmtkomenteChar">
    <w:name w:val="Předmět komentáře Char"/>
    <w:basedOn w:val="TextkomenteChar"/>
    <w:link w:val="Pedmtkomente"/>
    <w:uiPriority w:val="99"/>
    <w:semiHidden/>
    <w:rsid w:val="0009380F"/>
    <w:rPr>
      <w:b/>
      <w:bCs/>
      <w:sz w:val="20"/>
      <w:szCs w:val="20"/>
    </w:rPr>
  </w:style>
  <w:style w:type="table" w:styleId="Mkatabulky">
    <w:name w:val="Table Grid"/>
    <w:basedOn w:val="Normlntabulka"/>
    <w:uiPriority w:val="59"/>
    <w:rsid w:val="003C4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C563E7"/>
    <w:pPr>
      <w:spacing w:after="0" w:line="240" w:lineRule="auto"/>
    </w:pPr>
  </w:style>
  <w:style w:type="paragraph" w:styleId="Zhlav">
    <w:name w:val="header"/>
    <w:basedOn w:val="Normln"/>
    <w:link w:val="ZhlavChar"/>
    <w:uiPriority w:val="99"/>
    <w:unhideWhenUsed/>
    <w:rsid w:val="00532704"/>
    <w:pPr>
      <w:tabs>
        <w:tab w:val="center" w:pos="4536"/>
        <w:tab w:val="right" w:pos="9072"/>
      </w:tabs>
      <w:spacing w:line="240" w:lineRule="auto"/>
    </w:pPr>
  </w:style>
  <w:style w:type="character" w:customStyle="1" w:styleId="ZhlavChar">
    <w:name w:val="Záhlaví Char"/>
    <w:basedOn w:val="Standardnpsmoodstavce"/>
    <w:link w:val="Zhlav"/>
    <w:uiPriority w:val="99"/>
    <w:rsid w:val="00532704"/>
  </w:style>
  <w:style w:type="paragraph" w:styleId="Zpat">
    <w:name w:val="footer"/>
    <w:basedOn w:val="Normln"/>
    <w:link w:val="ZpatChar"/>
    <w:uiPriority w:val="99"/>
    <w:unhideWhenUsed/>
    <w:rsid w:val="00532704"/>
    <w:pPr>
      <w:tabs>
        <w:tab w:val="center" w:pos="4536"/>
        <w:tab w:val="right" w:pos="9072"/>
      </w:tabs>
      <w:spacing w:line="240" w:lineRule="auto"/>
    </w:pPr>
  </w:style>
  <w:style w:type="character" w:customStyle="1" w:styleId="ZpatChar">
    <w:name w:val="Zápatí Char"/>
    <w:basedOn w:val="Standardnpsmoodstavce"/>
    <w:link w:val="Zpat"/>
    <w:uiPriority w:val="99"/>
    <w:rsid w:val="00532704"/>
  </w:style>
  <w:style w:type="character" w:customStyle="1" w:styleId="Nadpis1Char">
    <w:name w:val="Nadpis 1 Char"/>
    <w:basedOn w:val="Standardnpsmoodstavce"/>
    <w:link w:val="Nadpis1"/>
    <w:uiPriority w:val="9"/>
    <w:rsid w:val="004101B5"/>
    <w:rPr>
      <w:rFonts w:ascii="Arial" w:eastAsiaTheme="majorEastAsia" w:hAnsi="Arial" w:cs="Arial"/>
      <w:b/>
      <w:bCs/>
      <w:color w:val="548DD4" w:themeColor="text2" w:themeTint="99"/>
      <w:sz w:val="32"/>
      <w:szCs w:val="32"/>
      <w:lang w:eastAsia="cs-CZ"/>
    </w:rPr>
  </w:style>
  <w:style w:type="character" w:customStyle="1" w:styleId="Nadpis2Char">
    <w:name w:val="Nadpis 2 Char"/>
    <w:basedOn w:val="Standardnpsmoodstavce"/>
    <w:link w:val="Nadpis2"/>
    <w:uiPriority w:val="9"/>
    <w:rsid w:val="00E468A1"/>
    <w:rPr>
      <w:rFonts w:ascii="Arial" w:eastAsiaTheme="majorEastAsia" w:hAnsi="Arial" w:cs="Arial"/>
      <w:b/>
      <w:bCs/>
      <w:color w:val="548DD4" w:themeColor="text2" w:themeTint="99"/>
      <w:sz w:val="28"/>
      <w:szCs w:val="32"/>
      <w:lang w:eastAsia="cs-CZ"/>
    </w:rPr>
  </w:style>
  <w:style w:type="character" w:customStyle="1" w:styleId="Nadpis3Char">
    <w:name w:val="Nadpis 3 Char"/>
    <w:basedOn w:val="Standardnpsmoodstavce"/>
    <w:link w:val="Nadpis3"/>
    <w:uiPriority w:val="9"/>
    <w:rsid w:val="00A06FD9"/>
    <w:rPr>
      <w:rFonts w:ascii="Arial" w:eastAsiaTheme="majorEastAsia" w:hAnsi="Arial" w:cs="Arial"/>
      <w:b/>
      <w:bCs/>
      <w:i/>
      <w:color w:val="548DD4" w:themeColor="text2" w:themeTint="99"/>
      <w:sz w:val="24"/>
      <w:szCs w:val="32"/>
      <w:lang w:eastAsia="cs-CZ"/>
    </w:rPr>
  </w:style>
  <w:style w:type="character" w:customStyle="1" w:styleId="Nadpis4Char">
    <w:name w:val="Nadpis 4 Char"/>
    <w:basedOn w:val="Standardnpsmoodstavce"/>
    <w:link w:val="Nadpis4"/>
    <w:uiPriority w:val="9"/>
    <w:rsid w:val="004101B5"/>
    <w:rPr>
      <w:rFonts w:ascii="Arial" w:eastAsiaTheme="majorEastAsia" w:hAnsi="Arial" w:cs="Arial"/>
      <w:b/>
      <w:bCs/>
      <w:color w:val="365F91" w:themeColor="accent1" w:themeShade="BF"/>
      <w:sz w:val="36"/>
      <w:szCs w:val="32"/>
      <w:lang w:eastAsia="cs-CZ"/>
    </w:rPr>
  </w:style>
  <w:style w:type="character" w:customStyle="1" w:styleId="Nadpis5Char">
    <w:name w:val="Nadpis 5 Char"/>
    <w:basedOn w:val="Standardnpsmoodstavce"/>
    <w:link w:val="Nadpis5"/>
    <w:uiPriority w:val="9"/>
    <w:rsid w:val="002655DC"/>
    <w:rPr>
      <w:rFonts w:ascii="Arial" w:eastAsiaTheme="majorEastAsia" w:hAnsi="Arial" w:cs="Arial"/>
      <w:b/>
      <w:bCs/>
      <w:i/>
      <w:color w:val="548DD4" w:themeColor="text2" w:themeTint="99"/>
      <w:sz w:val="24"/>
      <w:szCs w:val="32"/>
      <w:lang w:eastAsia="cs-CZ"/>
    </w:rPr>
  </w:style>
  <w:style w:type="character" w:customStyle="1" w:styleId="Nadpis6Char">
    <w:name w:val="Nadpis 6 Char"/>
    <w:basedOn w:val="Standardnpsmoodstavce"/>
    <w:link w:val="Nadpis6"/>
    <w:uiPriority w:val="9"/>
    <w:semiHidden/>
    <w:rsid w:val="00444DE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444DE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444DE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444DEA"/>
    <w:rPr>
      <w:rFonts w:asciiTheme="majorHAnsi" w:eastAsiaTheme="majorEastAsia" w:hAnsiTheme="majorHAnsi" w:cstheme="majorBidi"/>
      <w:i/>
      <w:iCs/>
      <w:color w:val="404040" w:themeColor="text1" w:themeTint="BF"/>
      <w:sz w:val="20"/>
      <w:szCs w:val="20"/>
    </w:rPr>
  </w:style>
  <w:style w:type="paragraph" w:customStyle="1" w:styleId="slovn">
    <w:name w:val="číslování"/>
    <w:basedOn w:val="Zkladntext"/>
    <w:link w:val="slovnChar"/>
    <w:qFormat/>
    <w:rsid w:val="003167EE"/>
    <w:pPr>
      <w:numPr>
        <w:ilvl w:val="1"/>
        <w:numId w:val="1"/>
      </w:numPr>
      <w:spacing w:after="0"/>
      <w:ind w:left="567" w:hanging="567"/>
    </w:pPr>
    <w:rPr>
      <w:rFonts w:eastAsia="Arial Unicode MS"/>
      <w:szCs w:val="24"/>
      <w:lang w:eastAsia="cs-CZ"/>
    </w:rPr>
  </w:style>
  <w:style w:type="character" w:customStyle="1" w:styleId="slovnChar">
    <w:name w:val="číslování Char"/>
    <w:basedOn w:val="Standardnpsmoodstavce"/>
    <w:link w:val="slovn"/>
    <w:rsid w:val="003167EE"/>
    <w:rPr>
      <w:rFonts w:ascii="Arial" w:eastAsia="Arial Unicode MS" w:hAnsi="Arial" w:cs="Arial"/>
      <w:sz w:val="24"/>
      <w:szCs w:val="24"/>
      <w:lang w:eastAsia="cs-CZ"/>
    </w:rPr>
  </w:style>
  <w:style w:type="paragraph" w:styleId="Zkladntext">
    <w:name w:val="Body Text"/>
    <w:basedOn w:val="Normln"/>
    <w:link w:val="ZkladntextChar"/>
    <w:uiPriority w:val="99"/>
    <w:semiHidden/>
    <w:unhideWhenUsed/>
    <w:rsid w:val="00444DEA"/>
    <w:pPr>
      <w:spacing w:after="120"/>
    </w:pPr>
    <w:rPr>
      <w:szCs w:val="22"/>
    </w:rPr>
  </w:style>
  <w:style w:type="character" w:customStyle="1" w:styleId="ZkladntextChar">
    <w:name w:val="Základní text Char"/>
    <w:basedOn w:val="Standardnpsmoodstavce"/>
    <w:link w:val="Zkladntext"/>
    <w:uiPriority w:val="99"/>
    <w:semiHidden/>
    <w:rsid w:val="00444DEA"/>
    <w:rPr>
      <w:rFonts w:ascii="Arial" w:hAnsi="Arial" w:cs="Arial"/>
      <w:sz w:val="24"/>
    </w:rPr>
  </w:style>
  <w:style w:type="paragraph" w:customStyle="1" w:styleId="slovn2">
    <w:name w:val="číslování 2"/>
    <w:basedOn w:val="Zkladntext"/>
    <w:link w:val="slovn2Char"/>
    <w:qFormat/>
    <w:rsid w:val="00444DEA"/>
    <w:pPr>
      <w:numPr>
        <w:ilvl w:val="7"/>
        <w:numId w:val="1"/>
      </w:numPr>
      <w:spacing w:after="0"/>
      <w:ind w:left="993" w:hanging="426"/>
    </w:pPr>
    <w:rPr>
      <w:rFonts w:eastAsia="Arial Unicode MS"/>
      <w:szCs w:val="24"/>
      <w:lang w:eastAsia="cs-CZ"/>
    </w:rPr>
  </w:style>
  <w:style w:type="character" w:customStyle="1" w:styleId="slovn2Char">
    <w:name w:val="číslování 2 Char"/>
    <w:basedOn w:val="Standardnpsmoodstavce"/>
    <w:link w:val="slovn2"/>
    <w:rsid w:val="00444DEA"/>
    <w:rPr>
      <w:rFonts w:ascii="Arial" w:eastAsia="Arial Unicode MS" w:hAnsi="Arial" w:cs="Arial"/>
      <w:sz w:val="24"/>
      <w:szCs w:val="24"/>
      <w:lang w:eastAsia="cs-CZ"/>
    </w:rPr>
  </w:style>
  <w:style w:type="paragraph" w:customStyle="1" w:styleId="Text">
    <w:name w:val="Text"/>
    <w:basedOn w:val="Normln"/>
    <w:link w:val="TextChar"/>
    <w:qFormat/>
    <w:rsid w:val="00444DEA"/>
    <w:rPr>
      <w:rFonts w:eastAsia="Arial Unicode MS"/>
      <w:color w:val="000000"/>
      <w:lang w:eastAsia="cs-CZ"/>
    </w:rPr>
  </w:style>
  <w:style w:type="character" w:customStyle="1" w:styleId="TextChar">
    <w:name w:val="Text Char"/>
    <w:basedOn w:val="Standardnpsmoodstavce"/>
    <w:link w:val="Text"/>
    <w:rsid w:val="00444DEA"/>
    <w:rPr>
      <w:rFonts w:ascii="Arial" w:eastAsia="Arial Unicode MS" w:hAnsi="Arial" w:cs="Arial"/>
      <w:color w:val="000000"/>
      <w:sz w:val="24"/>
      <w:szCs w:val="24"/>
      <w:lang w:eastAsia="cs-CZ"/>
    </w:rPr>
  </w:style>
  <w:style w:type="paragraph" w:styleId="Nzev">
    <w:name w:val="Title"/>
    <w:basedOn w:val="Normln"/>
    <w:next w:val="Normln"/>
    <w:link w:val="NzevChar"/>
    <w:uiPriority w:val="10"/>
    <w:qFormat/>
    <w:rsid w:val="00444DE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NzevChar">
    <w:name w:val="Název Char"/>
    <w:basedOn w:val="Standardnpsmoodstavce"/>
    <w:link w:val="Nzev"/>
    <w:uiPriority w:val="10"/>
    <w:rsid w:val="00444DEA"/>
    <w:rPr>
      <w:rFonts w:ascii="Cambria" w:eastAsia="Times New Roman" w:hAnsi="Cambria" w:cs="Times New Roman"/>
      <w:color w:val="17365D"/>
      <w:spacing w:val="5"/>
      <w:kern w:val="28"/>
      <w:sz w:val="52"/>
      <w:szCs w:val="52"/>
    </w:rPr>
  </w:style>
  <w:style w:type="paragraph" w:styleId="Podtitul">
    <w:name w:val="Subtitle"/>
    <w:aliases w:val="Obsah"/>
    <w:basedOn w:val="Normln"/>
    <w:next w:val="Normln"/>
    <w:link w:val="PodtitulChar"/>
    <w:uiPriority w:val="11"/>
    <w:qFormat/>
    <w:rsid w:val="00444DEA"/>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aliases w:val="Obsah Char"/>
    <w:basedOn w:val="Standardnpsmoodstavce"/>
    <w:link w:val="Podtitul"/>
    <w:uiPriority w:val="11"/>
    <w:rsid w:val="00444DEA"/>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444DEA"/>
    <w:rPr>
      <w:b/>
      <w:bCs/>
    </w:rPr>
  </w:style>
  <w:style w:type="character" w:styleId="Zvraznn">
    <w:name w:val="Emphasis"/>
    <w:basedOn w:val="Standardnpsmoodstavce"/>
    <w:uiPriority w:val="20"/>
    <w:qFormat/>
    <w:rsid w:val="00444DEA"/>
    <w:rPr>
      <w:i/>
      <w:iCs/>
    </w:rPr>
  </w:style>
  <w:style w:type="paragraph" w:styleId="Nadpisobsahu">
    <w:name w:val="TOC Heading"/>
    <w:basedOn w:val="Nadpis1"/>
    <w:next w:val="Normln"/>
    <w:uiPriority w:val="39"/>
    <w:unhideWhenUsed/>
    <w:qFormat/>
    <w:rsid w:val="00444DEA"/>
    <w:pPr>
      <w:numPr>
        <w:numId w:val="0"/>
      </w:numPr>
      <w:spacing w:after="0"/>
      <w:jc w:val="left"/>
      <w:outlineLvl w:val="9"/>
    </w:pPr>
    <w:rPr>
      <w:rFonts w:asciiTheme="majorHAnsi" w:hAnsiTheme="majorHAnsi" w:cstheme="majorBidi"/>
      <w:sz w:val="28"/>
    </w:rPr>
  </w:style>
  <w:style w:type="character" w:styleId="Hypertextovodkaz">
    <w:name w:val="Hyperlink"/>
    <w:basedOn w:val="Standardnpsmoodstavce"/>
    <w:uiPriority w:val="99"/>
    <w:unhideWhenUsed/>
    <w:rsid w:val="00444DEA"/>
    <w:rPr>
      <w:color w:val="0000FF"/>
      <w:u w:val="single"/>
    </w:rPr>
  </w:style>
  <w:style w:type="character" w:styleId="Sledovanodkaz">
    <w:name w:val="FollowedHyperlink"/>
    <w:basedOn w:val="Standardnpsmoodstavce"/>
    <w:uiPriority w:val="99"/>
    <w:semiHidden/>
    <w:unhideWhenUsed/>
    <w:rsid w:val="00444DEA"/>
    <w:rPr>
      <w:color w:val="800080"/>
      <w:u w:val="single"/>
    </w:rPr>
  </w:style>
  <w:style w:type="paragraph" w:customStyle="1" w:styleId="xl65">
    <w:name w:val="xl65"/>
    <w:basedOn w:val="Normln"/>
    <w:rsid w:val="00444DE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66">
    <w:name w:val="xl66"/>
    <w:basedOn w:val="Normln"/>
    <w:rsid w:val="00444DE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67">
    <w:name w:val="xl67"/>
    <w:basedOn w:val="Normln"/>
    <w:rsid w:val="00444D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 w:val="20"/>
      <w:szCs w:val="20"/>
      <w:lang w:eastAsia="cs-CZ"/>
    </w:rPr>
  </w:style>
  <w:style w:type="paragraph" w:customStyle="1" w:styleId="xl68">
    <w:name w:val="xl68"/>
    <w:basedOn w:val="Normln"/>
    <w:rsid w:val="00444D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 w:val="20"/>
      <w:szCs w:val="20"/>
      <w:lang w:eastAsia="cs-CZ"/>
    </w:rPr>
  </w:style>
  <w:style w:type="numbering" w:customStyle="1" w:styleId="Bezseznamu1">
    <w:name w:val="Bez seznamu1"/>
    <w:next w:val="Bezseznamu"/>
    <w:uiPriority w:val="99"/>
    <w:semiHidden/>
    <w:unhideWhenUsed/>
    <w:rsid w:val="00B856BA"/>
  </w:style>
  <w:style w:type="paragraph" w:customStyle="1" w:styleId="xl63">
    <w:name w:val="xl63"/>
    <w:basedOn w:val="Normln"/>
    <w:rsid w:val="00B856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64">
    <w:name w:val="xl64"/>
    <w:basedOn w:val="Normln"/>
    <w:rsid w:val="00B856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styleId="Obsah2">
    <w:name w:val="toc 2"/>
    <w:basedOn w:val="Normln"/>
    <w:next w:val="Normln"/>
    <w:autoRedefine/>
    <w:uiPriority w:val="39"/>
    <w:unhideWhenUsed/>
    <w:qFormat/>
    <w:rsid w:val="005E1E49"/>
    <w:pPr>
      <w:ind w:left="240"/>
      <w:jc w:val="left"/>
    </w:pPr>
    <w:rPr>
      <w:rFonts w:asciiTheme="minorHAnsi" w:hAnsiTheme="minorHAnsi"/>
      <w:i/>
      <w:iCs/>
      <w:sz w:val="20"/>
      <w:szCs w:val="20"/>
    </w:rPr>
  </w:style>
  <w:style w:type="paragraph" w:styleId="Obsah1">
    <w:name w:val="toc 1"/>
    <w:basedOn w:val="Normln"/>
    <w:next w:val="Normln"/>
    <w:autoRedefine/>
    <w:uiPriority w:val="39"/>
    <w:unhideWhenUsed/>
    <w:qFormat/>
    <w:rsid w:val="005E1E49"/>
    <w:pPr>
      <w:spacing w:before="240" w:after="120"/>
      <w:jc w:val="left"/>
    </w:pPr>
    <w:rPr>
      <w:rFonts w:asciiTheme="minorHAnsi" w:hAnsiTheme="minorHAnsi"/>
      <w:b/>
      <w:bCs/>
      <w:sz w:val="20"/>
      <w:szCs w:val="20"/>
    </w:rPr>
  </w:style>
  <w:style w:type="paragraph" w:styleId="Obsah3">
    <w:name w:val="toc 3"/>
    <w:basedOn w:val="Normln"/>
    <w:next w:val="Normln"/>
    <w:autoRedefine/>
    <w:uiPriority w:val="39"/>
    <w:unhideWhenUsed/>
    <w:qFormat/>
    <w:rsid w:val="005E1E49"/>
    <w:pPr>
      <w:spacing w:before="0"/>
      <w:ind w:left="480"/>
      <w:jc w:val="left"/>
    </w:pPr>
    <w:rPr>
      <w:rFonts w:asciiTheme="minorHAnsi" w:hAnsiTheme="minorHAnsi"/>
      <w:sz w:val="20"/>
      <w:szCs w:val="20"/>
    </w:rPr>
  </w:style>
  <w:style w:type="paragraph" w:customStyle="1" w:styleId="Odrky">
    <w:name w:val="Odrážky"/>
    <w:basedOn w:val="Odstavecseseznamem"/>
    <w:link w:val="OdrkyChar"/>
    <w:qFormat/>
    <w:rsid w:val="00A06FD9"/>
    <w:pPr>
      <w:numPr>
        <w:numId w:val="2"/>
      </w:numPr>
      <w:spacing w:line="252" w:lineRule="auto"/>
      <w:ind w:left="357" w:hanging="357"/>
      <w:contextualSpacing w:val="0"/>
    </w:pPr>
    <w:rPr>
      <w:rFonts w:eastAsia="Arial Unicode MS"/>
      <w:lang w:eastAsia="cs-CZ"/>
    </w:rPr>
  </w:style>
  <w:style w:type="character" w:customStyle="1" w:styleId="OdrkyChar">
    <w:name w:val="Odrážky Char"/>
    <w:basedOn w:val="Standardnpsmoodstavce"/>
    <w:link w:val="Odrky"/>
    <w:rsid w:val="00A06FD9"/>
    <w:rPr>
      <w:rFonts w:ascii="Arial" w:eastAsia="Arial Unicode MS" w:hAnsi="Arial" w:cs="Arial"/>
      <w:sz w:val="24"/>
      <w:szCs w:val="24"/>
      <w:lang w:eastAsia="cs-CZ"/>
    </w:rPr>
  </w:style>
  <w:style w:type="paragraph" w:styleId="Textpoznpodarou">
    <w:name w:val="footnote text"/>
    <w:basedOn w:val="Normln"/>
    <w:link w:val="TextpoznpodarouChar"/>
    <w:uiPriority w:val="99"/>
    <w:semiHidden/>
    <w:unhideWhenUsed/>
    <w:rsid w:val="007B2024"/>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7B2024"/>
    <w:rPr>
      <w:rFonts w:ascii="Arial" w:hAnsi="Arial" w:cs="Arial"/>
      <w:sz w:val="20"/>
      <w:szCs w:val="20"/>
    </w:rPr>
  </w:style>
  <w:style w:type="character" w:styleId="Znakapoznpodarou">
    <w:name w:val="footnote reference"/>
    <w:aliases w:val="PGI Fußnote Ziffer"/>
    <w:basedOn w:val="Standardnpsmoodstavce"/>
    <w:semiHidden/>
    <w:unhideWhenUsed/>
    <w:rsid w:val="007B2024"/>
    <w:rPr>
      <w:vertAlign w:val="superscript"/>
    </w:rPr>
  </w:style>
  <w:style w:type="paragraph" w:customStyle="1" w:styleId="Poznmkapodarou">
    <w:name w:val="Poznámka pod čarou"/>
    <w:basedOn w:val="Textpoznpodarou"/>
    <w:link w:val="PoznmkapodarouChar"/>
    <w:qFormat/>
    <w:rsid w:val="007B2024"/>
    <w:rPr>
      <w:i/>
      <w:sz w:val="16"/>
    </w:rPr>
  </w:style>
  <w:style w:type="character" w:customStyle="1" w:styleId="PoznmkapodarouChar">
    <w:name w:val="Poznámka pod čarou Char"/>
    <w:basedOn w:val="TextpoznpodarouChar"/>
    <w:link w:val="Poznmkapodarou"/>
    <w:rsid w:val="007B2024"/>
    <w:rPr>
      <w:rFonts w:ascii="Arial" w:hAnsi="Arial" w:cs="Arial"/>
      <w:i/>
      <w:sz w:val="16"/>
      <w:szCs w:val="20"/>
    </w:rPr>
  </w:style>
  <w:style w:type="paragraph" w:styleId="Titulek">
    <w:name w:val="caption"/>
    <w:basedOn w:val="Normln"/>
    <w:next w:val="Normln"/>
    <w:uiPriority w:val="35"/>
    <w:unhideWhenUsed/>
    <w:qFormat/>
    <w:rsid w:val="00FD4026"/>
    <w:pPr>
      <w:spacing w:line="240" w:lineRule="auto"/>
    </w:pPr>
    <w:rPr>
      <w:b/>
      <w:bCs/>
      <w:color w:val="4F81BD" w:themeColor="accent1"/>
      <w:sz w:val="18"/>
      <w:szCs w:val="18"/>
    </w:rPr>
  </w:style>
  <w:style w:type="paragraph" w:customStyle="1" w:styleId="slovn3">
    <w:name w:val="Číslování 3"/>
    <w:basedOn w:val="slovn2"/>
    <w:qFormat/>
    <w:rsid w:val="00244907"/>
    <w:pPr>
      <w:numPr>
        <w:ilvl w:val="0"/>
        <w:numId w:val="0"/>
      </w:numPr>
      <w:ind w:left="1276" w:hanging="283"/>
    </w:pPr>
  </w:style>
  <w:style w:type="paragraph" w:customStyle="1" w:styleId="Default">
    <w:name w:val="Default"/>
    <w:rsid w:val="000B0DCE"/>
    <w:pPr>
      <w:autoSpaceDE w:val="0"/>
      <w:autoSpaceDN w:val="0"/>
      <w:adjustRightInd w:val="0"/>
      <w:spacing w:after="0" w:line="240" w:lineRule="auto"/>
    </w:pPr>
    <w:rPr>
      <w:rFonts w:ascii="Arial" w:hAnsi="Arial" w:cs="Arial"/>
      <w:color w:val="000000"/>
      <w:sz w:val="24"/>
      <w:szCs w:val="24"/>
    </w:rPr>
  </w:style>
  <w:style w:type="paragraph" w:customStyle="1" w:styleId="Vysvtlivky">
    <w:name w:val="Vysvětlivky"/>
    <w:basedOn w:val="Odstavecseseznamem"/>
    <w:qFormat/>
    <w:rsid w:val="00441E41"/>
    <w:pPr>
      <w:numPr>
        <w:numId w:val="8"/>
      </w:numPr>
      <w:spacing w:after="120"/>
      <w:ind w:left="782" w:hanging="357"/>
      <w:contextualSpacing w:val="0"/>
    </w:pPr>
    <w:rPr>
      <w:i/>
      <w:sz w:val="22"/>
      <w:szCs w:val="22"/>
    </w:rPr>
  </w:style>
  <w:style w:type="paragraph" w:customStyle="1" w:styleId="xl69">
    <w:name w:val="xl69"/>
    <w:basedOn w:val="Normln"/>
    <w:rsid w:val="00E57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538DD5"/>
      <w:sz w:val="18"/>
      <w:szCs w:val="18"/>
      <w:lang w:eastAsia="cs-CZ"/>
    </w:rPr>
  </w:style>
  <w:style w:type="paragraph" w:customStyle="1" w:styleId="xl70">
    <w:name w:val="xl70"/>
    <w:basedOn w:val="Normln"/>
    <w:rsid w:val="00E57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color w:val="00B050"/>
      <w:sz w:val="18"/>
      <w:szCs w:val="18"/>
      <w:lang w:eastAsia="cs-CZ"/>
    </w:rPr>
  </w:style>
  <w:style w:type="paragraph" w:customStyle="1" w:styleId="xl71">
    <w:name w:val="xl71"/>
    <w:basedOn w:val="Normln"/>
    <w:rsid w:val="00E57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18"/>
      <w:szCs w:val="18"/>
      <w:lang w:eastAsia="cs-CZ"/>
    </w:rPr>
  </w:style>
  <w:style w:type="paragraph" w:styleId="Obsah4">
    <w:name w:val="toc 4"/>
    <w:basedOn w:val="Normln"/>
    <w:next w:val="Normln"/>
    <w:autoRedefine/>
    <w:uiPriority w:val="39"/>
    <w:unhideWhenUsed/>
    <w:rsid w:val="00D75E41"/>
    <w:pPr>
      <w:spacing w:before="0"/>
      <w:ind w:left="720"/>
      <w:jc w:val="left"/>
    </w:pPr>
    <w:rPr>
      <w:rFonts w:asciiTheme="minorHAnsi" w:hAnsiTheme="minorHAnsi"/>
      <w:sz w:val="20"/>
      <w:szCs w:val="20"/>
    </w:rPr>
  </w:style>
  <w:style w:type="paragraph" w:styleId="Obsah5">
    <w:name w:val="toc 5"/>
    <w:basedOn w:val="Normln"/>
    <w:next w:val="Normln"/>
    <w:autoRedefine/>
    <w:uiPriority w:val="39"/>
    <w:unhideWhenUsed/>
    <w:rsid w:val="00D75E41"/>
    <w:pPr>
      <w:spacing w:before="0"/>
      <w:ind w:left="960"/>
      <w:jc w:val="left"/>
    </w:pPr>
    <w:rPr>
      <w:rFonts w:asciiTheme="minorHAnsi" w:hAnsiTheme="minorHAnsi"/>
      <w:sz w:val="20"/>
      <w:szCs w:val="20"/>
    </w:rPr>
  </w:style>
  <w:style w:type="paragraph" w:styleId="Obsah6">
    <w:name w:val="toc 6"/>
    <w:basedOn w:val="Normln"/>
    <w:next w:val="Normln"/>
    <w:autoRedefine/>
    <w:uiPriority w:val="39"/>
    <w:unhideWhenUsed/>
    <w:rsid w:val="00D75E41"/>
    <w:pPr>
      <w:spacing w:before="0"/>
      <w:ind w:left="1200"/>
      <w:jc w:val="left"/>
    </w:pPr>
    <w:rPr>
      <w:rFonts w:asciiTheme="minorHAnsi" w:hAnsiTheme="minorHAnsi"/>
      <w:sz w:val="20"/>
      <w:szCs w:val="20"/>
    </w:rPr>
  </w:style>
  <w:style w:type="paragraph" w:styleId="Obsah7">
    <w:name w:val="toc 7"/>
    <w:basedOn w:val="Normln"/>
    <w:next w:val="Normln"/>
    <w:autoRedefine/>
    <w:uiPriority w:val="39"/>
    <w:unhideWhenUsed/>
    <w:rsid w:val="00D75E41"/>
    <w:pPr>
      <w:spacing w:before="0"/>
      <w:ind w:left="1440"/>
      <w:jc w:val="left"/>
    </w:pPr>
    <w:rPr>
      <w:rFonts w:asciiTheme="minorHAnsi" w:hAnsiTheme="minorHAnsi"/>
      <w:sz w:val="20"/>
      <w:szCs w:val="20"/>
    </w:rPr>
  </w:style>
  <w:style w:type="paragraph" w:styleId="Obsah8">
    <w:name w:val="toc 8"/>
    <w:basedOn w:val="Normln"/>
    <w:next w:val="Normln"/>
    <w:autoRedefine/>
    <w:uiPriority w:val="39"/>
    <w:unhideWhenUsed/>
    <w:rsid w:val="00D75E41"/>
    <w:pPr>
      <w:spacing w:before="0"/>
      <w:ind w:left="1680"/>
      <w:jc w:val="left"/>
    </w:pPr>
    <w:rPr>
      <w:rFonts w:asciiTheme="minorHAnsi" w:hAnsiTheme="minorHAnsi"/>
      <w:sz w:val="20"/>
      <w:szCs w:val="20"/>
    </w:rPr>
  </w:style>
  <w:style w:type="paragraph" w:styleId="Obsah9">
    <w:name w:val="toc 9"/>
    <w:basedOn w:val="Normln"/>
    <w:next w:val="Normln"/>
    <w:autoRedefine/>
    <w:uiPriority w:val="39"/>
    <w:unhideWhenUsed/>
    <w:rsid w:val="00D75E41"/>
    <w:pPr>
      <w:spacing w:before="0"/>
      <w:ind w:left="1920"/>
      <w:jc w:val="left"/>
    </w:pPr>
    <w:rPr>
      <w:rFonts w:asciiTheme="minorHAnsi" w:hAnsiTheme="minorHAnsi"/>
      <w:sz w:val="20"/>
      <w:szCs w:val="20"/>
    </w:rPr>
  </w:style>
  <w:style w:type="character" w:styleId="slostrnky">
    <w:name w:val="page number"/>
    <w:basedOn w:val="Standardnpsmoodstavce"/>
    <w:rsid w:val="00002A9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66DA"/>
    <w:pPr>
      <w:spacing w:before="120" w:after="0"/>
      <w:jc w:val="both"/>
    </w:pPr>
    <w:rPr>
      <w:rFonts w:ascii="Arial" w:hAnsi="Arial" w:cs="Arial"/>
      <w:sz w:val="24"/>
      <w:szCs w:val="24"/>
    </w:rPr>
  </w:style>
  <w:style w:type="paragraph" w:styleId="Nadpis1">
    <w:name w:val="heading 1"/>
    <w:basedOn w:val="Normln"/>
    <w:next w:val="Normln"/>
    <w:link w:val="Nadpis1Char"/>
    <w:uiPriority w:val="9"/>
    <w:qFormat/>
    <w:rsid w:val="004101B5"/>
    <w:pPr>
      <w:keepNext/>
      <w:keepLines/>
      <w:numPr>
        <w:numId w:val="3"/>
      </w:numPr>
      <w:spacing w:before="720" w:after="240"/>
      <w:outlineLvl w:val="0"/>
    </w:pPr>
    <w:rPr>
      <w:rFonts w:eastAsiaTheme="majorEastAsia"/>
      <w:b/>
      <w:bCs/>
      <w:color w:val="548DD4" w:themeColor="text2" w:themeTint="99"/>
      <w:sz w:val="32"/>
      <w:szCs w:val="32"/>
      <w:lang w:eastAsia="cs-CZ"/>
    </w:rPr>
  </w:style>
  <w:style w:type="paragraph" w:styleId="Nadpis2">
    <w:name w:val="heading 2"/>
    <w:basedOn w:val="Nadpis1"/>
    <w:next w:val="Normln"/>
    <w:link w:val="Nadpis2Char"/>
    <w:uiPriority w:val="9"/>
    <w:unhideWhenUsed/>
    <w:qFormat/>
    <w:rsid w:val="00E468A1"/>
    <w:pPr>
      <w:numPr>
        <w:ilvl w:val="1"/>
      </w:numPr>
      <w:pBdr>
        <w:bottom w:val="single" w:sz="4" w:space="1" w:color="auto"/>
      </w:pBdr>
      <w:ind w:left="709" w:hanging="709"/>
      <w:outlineLvl w:val="1"/>
    </w:pPr>
    <w:rPr>
      <w:sz w:val="28"/>
    </w:rPr>
  </w:style>
  <w:style w:type="paragraph" w:styleId="Nadpis3">
    <w:name w:val="heading 3"/>
    <w:basedOn w:val="Nadpis2"/>
    <w:next w:val="Normln"/>
    <w:link w:val="Nadpis3Char"/>
    <w:uiPriority w:val="9"/>
    <w:unhideWhenUsed/>
    <w:qFormat/>
    <w:rsid w:val="00A06FD9"/>
    <w:pPr>
      <w:numPr>
        <w:ilvl w:val="0"/>
        <w:numId w:val="0"/>
      </w:numPr>
      <w:pBdr>
        <w:bottom w:val="none" w:sz="0" w:space="0" w:color="auto"/>
      </w:pBdr>
      <w:spacing w:before="360"/>
      <w:outlineLvl w:val="2"/>
    </w:pPr>
    <w:rPr>
      <w:i/>
      <w:sz w:val="24"/>
    </w:rPr>
  </w:style>
  <w:style w:type="paragraph" w:styleId="Nadpis4">
    <w:name w:val="heading 4"/>
    <w:basedOn w:val="Nadpis1"/>
    <w:next w:val="Normln"/>
    <w:link w:val="Nadpis4Char"/>
    <w:uiPriority w:val="9"/>
    <w:unhideWhenUsed/>
    <w:qFormat/>
    <w:rsid w:val="004101B5"/>
    <w:pPr>
      <w:numPr>
        <w:numId w:val="0"/>
      </w:numPr>
      <w:outlineLvl w:val="3"/>
    </w:pPr>
    <w:rPr>
      <w:color w:val="365F91" w:themeColor="accent1" w:themeShade="BF"/>
      <w:sz w:val="36"/>
    </w:rPr>
  </w:style>
  <w:style w:type="paragraph" w:styleId="Nadpis5">
    <w:name w:val="heading 5"/>
    <w:basedOn w:val="Nadpis3"/>
    <w:next w:val="Normln"/>
    <w:link w:val="Nadpis5Char"/>
    <w:uiPriority w:val="9"/>
    <w:unhideWhenUsed/>
    <w:qFormat/>
    <w:rsid w:val="002655DC"/>
    <w:pPr>
      <w:ind w:left="708"/>
      <w:outlineLvl w:val="4"/>
    </w:pPr>
  </w:style>
  <w:style w:type="paragraph" w:styleId="Nadpis6">
    <w:name w:val="heading 6"/>
    <w:basedOn w:val="Normln"/>
    <w:next w:val="Normln"/>
    <w:link w:val="Nadpis6Char"/>
    <w:uiPriority w:val="9"/>
    <w:semiHidden/>
    <w:unhideWhenUsed/>
    <w:qFormat/>
    <w:rsid w:val="00444DEA"/>
    <w:pPr>
      <w:keepNext/>
      <w:keepLines/>
      <w:spacing w:before="200"/>
      <w:ind w:left="1152" w:hanging="1152"/>
      <w:outlineLvl w:val="5"/>
    </w:pPr>
    <w:rPr>
      <w:rFonts w:asciiTheme="majorHAnsi" w:eastAsiaTheme="majorEastAsia" w:hAnsiTheme="majorHAnsi" w:cstheme="majorBidi"/>
      <w:i/>
      <w:iCs/>
      <w:color w:val="243F60" w:themeColor="accent1" w:themeShade="7F"/>
      <w:szCs w:val="22"/>
    </w:rPr>
  </w:style>
  <w:style w:type="paragraph" w:styleId="Nadpis7">
    <w:name w:val="heading 7"/>
    <w:basedOn w:val="Normln"/>
    <w:next w:val="Normln"/>
    <w:link w:val="Nadpis7Char"/>
    <w:uiPriority w:val="9"/>
    <w:semiHidden/>
    <w:unhideWhenUsed/>
    <w:qFormat/>
    <w:rsid w:val="00444DEA"/>
    <w:pPr>
      <w:keepNext/>
      <w:keepLines/>
      <w:spacing w:before="200"/>
      <w:ind w:left="1296" w:hanging="1296"/>
      <w:outlineLvl w:val="6"/>
    </w:pPr>
    <w:rPr>
      <w:rFonts w:asciiTheme="majorHAnsi" w:eastAsiaTheme="majorEastAsia" w:hAnsiTheme="majorHAnsi" w:cstheme="majorBidi"/>
      <w:i/>
      <w:iCs/>
      <w:color w:val="404040" w:themeColor="text1" w:themeTint="BF"/>
      <w:szCs w:val="22"/>
    </w:rPr>
  </w:style>
  <w:style w:type="paragraph" w:styleId="Nadpis8">
    <w:name w:val="heading 8"/>
    <w:basedOn w:val="Normln"/>
    <w:next w:val="Normln"/>
    <w:link w:val="Nadpis8Char"/>
    <w:uiPriority w:val="9"/>
    <w:semiHidden/>
    <w:unhideWhenUsed/>
    <w:qFormat/>
    <w:rsid w:val="00444DEA"/>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444DEA"/>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D2ED0"/>
    <w:pPr>
      <w:ind w:left="720"/>
      <w:contextualSpacing/>
    </w:pPr>
  </w:style>
  <w:style w:type="paragraph" w:styleId="Textbubliny">
    <w:name w:val="Balloon Text"/>
    <w:basedOn w:val="Normln"/>
    <w:link w:val="TextbublinyChar"/>
    <w:uiPriority w:val="99"/>
    <w:semiHidden/>
    <w:unhideWhenUsed/>
    <w:rsid w:val="00525197"/>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25197"/>
    <w:rPr>
      <w:rFonts w:ascii="Tahoma" w:hAnsi="Tahoma" w:cs="Tahoma"/>
      <w:sz w:val="16"/>
      <w:szCs w:val="16"/>
    </w:rPr>
  </w:style>
  <w:style w:type="character" w:styleId="Odkaznakoment">
    <w:name w:val="annotation reference"/>
    <w:basedOn w:val="Standardnpsmoodstavce"/>
    <w:uiPriority w:val="99"/>
    <w:semiHidden/>
    <w:unhideWhenUsed/>
    <w:rsid w:val="0009380F"/>
    <w:rPr>
      <w:sz w:val="16"/>
      <w:szCs w:val="16"/>
    </w:rPr>
  </w:style>
  <w:style w:type="paragraph" w:styleId="Textkomente">
    <w:name w:val="annotation text"/>
    <w:basedOn w:val="Normln"/>
    <w:link w:val="TextkomenteChar"/>
    <w:uiPriority w:val="99"/>
    <w:unhideWhenUsed/>
    <w:rsid w:val="0009380F"/>
    <w:pPr>
      <w:spacing w:line="240" w:lineRule="auto"/>
    </w:pPr>
    <w:rPr>
      <w:sz w:val="20"/>
      <w:szCs w:val="20"/>
    </w:rPr>
  </w:style>
  <w:style w:type="character" w:customStyle="1" w:styleId="TextkomenteChar">
    <w:name w:val="Text komentáře Char"/>
    <w:basedOn w:val="Standardnpsmoodstavce"/>
    <w:link w:val="Textkomente"/>
    <w:uiPriority w:val="99"/>
    <w:rsid w:val="0009380F"/>
    <w:rPr>
      <w:sz w:val="20"/>
      <w:szCs w:val="20"/>
    </w:rPr>
  </w:style>
  <w:style w:type="paragraph" w:styleId="Pedmtkomente">
    <w:name w:val="annotation subject"/>
    <w:basedOn w:val="Textkomente"/>
    <w:next w:val="Textkomente"/>
    <w:link w:val="PedmtkomenteChar"/>
    <w:uiPriority w:val="99"/>
    <w:semiHidden/>
    <w:unhideWhenUsed/>
    <w:rsid w:val="0009380F"/>
    <w:rPr>
      <w:b/>
      <w:bCs/>
    </w:rPr>
  </w:style>
  <w:style w:type="character" w:customStyle="1" w:styleId="PedmtkomenteChar">
    <w:name w:val="Předmět komentáře Char"/>
    <w:basedOn w:val="TextkomenteChar"/>
    <w:link w:val="Pedmtkomente"/>
    <w:uiPriority w:val="99"/>
    <w:semiHidden/>
    <w:rsid w:val="0009380F"/>
    <w:rPr>
      <w:b/>
      <w:bCs/>
      <w:sz w:val="20"/>
      <w:szCs w:val="20"/>
    </w:rPr>
  </w:style>
  <w:style w:type="table" w:styleId="Mkatabulky">
    <w:name w:val="Table Grid"/>
    <w:basedOn w:val="Normlntabulka"/>
    <w:uiPriority w:val="59"/>
    <w:rsid w:val="003C4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C563E7"/>
    <w:pPr>
      <w:spacing w:after="0" w:line="240" w:lineRule="auto"/>
    </w:pPr>
  </w:style>
  <w:style w:type="paragraph" w:styleId="Zhlav">
    <w:name w:val="header"/>
    <w:basedOn w:val="Normln"/>
    <w:link w:val="ZhlavChar"/>
    <w:uiPriority w:val="99"/>
    <w:unhideWhenUsed/>
    <w:rsid w:val="00532704"/>
    <w:pPr>
      <w:tabs>
        <w:tab w:val="center" w:pos="4536"/>
        <w:tab w:val="right" w:pos="9072"/>
      </w:tabs>
      <w:spacing w:line="240" w:lineRule="auto"/>
    </w:pPr>
  </w:style>
  <w:style w:type="character" w:customStyle="1" w:styleId="ZhlavChar">
    <w:name w:val="Záhlaví Char"/>
    <w:basedOn w:val="Standardnpsmoodstavce"/>
    <w:link w:val="Zhlav"/>
    <w:uiPriority w:val="99"/>
    <w:rsid w:val="00532704"/>
  </w:style>
  <w:style w:type="paragraph" w:styleId="Zpat">
    <w:name w:val="footer"/>
    <w:basedOn w:val="Normln"/>
    <w:link w:val="ZpatChar"/>
    <w:uiPriority w:val="99"/>
    <w:unhideWhenUsed/>
    <w:rsid w:val="00532704"/>
    <w:pPr>
      <w:tabs>
        <w:tab w:val="center" w:pos="4536"/>
        <w:tab w:val="right" w:pos="9072"/>
      </w:tabs>
      <w:spacing w:line="240" w:lineRule="auto"/>
    </w:pPr>
  </w:style>
  <w:style w:type="character" w:customStyle="1" w:styleId="ZpatChar">
    <w:name w:val="Zápatí Char"/>
    <w:basedOn w:val="Standardnpsmoodstavce"/>
    <w:link w:val="Zpat"/>
    <w:uiPriority w:val="99"/>
    <w:rsid w:val="00532704"/>
  </w:style>
  <w:style w:type="character" w:customStyle="1" w:styleId="Nadpis1Char">
    <w:name w:val="Nadpis 1 Char"/>
    <w:basedOn w:val="Standardnpsmoodstavce"/>
    <w:link w:val="Nadpis1"/>
    <w:uiPriority w:val="9"/>
    <w:rsid w:val="004101B5"/>
    <w:rPr>
      <w:rFonts w:ascii="Arial" w:eastAsiaTheme="majorEastAsia" w:hAnsi="Arial" w:cs="Arial"/>
      <w:b/>
      <w:bCs/>
      <w:color w:val="548DD4" w:themeColor="text2" w:themeTint="99"/>
      <w:sz w:val="32"/>
      <w:szCs w:val="32"/>
      <w:lang w:eastAsia="cs-CZ"/>
    </w:rPr>
  </w:style>
  <w:style w:type="character" w:customStyle="1" w:styleId="Nadpis2Char">
    <w:name w:val="Nadpis 2 Char"/>
    <w:basedOn w:val="Standardnpsmoodstavce"/>
    <w:link w:val="Nadpis2"/>
    <w:uiPriority w:val="9"/>
    <w:rsid w:val="00E468A1"/>
    <w:rPr>
      <w:rFonts w:ascii="Arial" w:eastAsiaTheme="majorEastAsia" w:hAnsi="Arial" w:cs="Arial"/>
      <w:b/>
      <w:bCs/>
      <w:color w:val="548DD4" w:themeColor="text2" w:themeTint="99"/>
      <w:sz w:val="28"/>
      <w:szCs w:val="32"/>
      <w:lang w:eastAsia="cs-CZ"/>
    </w:rPr>
  </w:style>
  <w:style w:type="character" w:customStyle="1" w:styleId="Nadpis3Char">
    <w:name w:val="Nadpis 3 Char"/>
    <w:basedOn w:val="Standardnpsmoodstavce"/>
    <w:link w:val="Nadpis3"/>
    <w:uiPriority w:val="9"/>
    <w:rsid w:val="00A06FD9"/>
    <w:rPr>
      <w:rFonts w:ascii="Arial" w:eastAsiaTheme="majorEastAsia" w:hAnsi="Arial" w:cs="Arial"/>
      <w:b/>
      <w:bCs/>
      <w:i/>
      <w:color w:val="548DD4" w:themeColor="text2" w:themeTint="99"/>
      <w:sz w:val="24"/>
      <w:szCs w:val="32"/>
      <w:lang w:eastAsia="cs-CZ"/>
    </w:rPr>
  </w:style>
  <w:style w:type="character" w:customStyle="1" w:styleId="Nadpis4Char">
    <w:name w:val="Nadpis 4 Char"/>
    <w:basedOn w:val="Standardnpsmoodstavce"/>
    <w:link w:val="Nadpis4"/>
    <w:uiPriority w:val="9"/>
    <w:rsid w:val="004101B5"/>
    <w:rPr>
      <w:rFonts w:ascii="Arial" w:eastAsiaTheme="majorEastAsia" w:hAnsi="Arial" w:cs="Arial"/>
      <w:b/>
      <w:bCs/>
      <w:color w:val="365F91" w:themeColor="accent1" w:themeShade="BF"/>
      <w:sz w:val="36"/>
      <w:szCs w:val="32"/>
      <w:lang w:eastAsia="cs-CZ"/>
    </w:rPr>
  </w:style>
  <w:style w:type="character" w:customStyle="1" w:styleId="Nadpis5Char">
    <w:name w:val="Nadpis 5 Char"/>
    <w:basedOn w:val="Standardnpsmoodstavce"/>
    <w:link w:val="Nadpis5"/>
    <w:uiPriority w:val="9"/>
    <w:rsid w:val="002655DC"/>
    <w:rPr>
      <w:rFonts w:ascii="Arial" w:eastAsiaTheme="majorEastAsia" w:hAnsi="Arial" w:cs="Arial"/>
      <w:b/>
      <w:bCs/>
      <w:i/>
      <w:color w:val="548DD4" w:themeColor="text2" w:themeTint="99"/>
      <w:sz w:val="24"/>
      <w:szCs w:val="32"/>
      <w:lang w:eastAsia="cs-CZ"/>
    </w:rPr>
  </w:style>
  <w:style w:type="character" w:customStyle="1" w:styleId="Nadpis6Char">
    <w:name w:val="Nadpis 6 Char"/>
    <w:basedOn w:val="Standardnpsmoodstavce"/>
    <w:link w:val="Nadpis6"/>
    <w:uiPriority w:val="9"/>
    <w:semiHidden/>
    <w:rsid w:val="00444DE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444DE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444DE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444DEA"/>
    <w:rPr>
      <w:rFonts w:asciiTheme="majorHAnsi" w:eastAsiaTheme="majorEastAsia" w:hAnsiTheme="majorHAnsi" w:cstheme="majorBidi"/>
      <w:i/>
      <w:iCs/>
      <w:color w:val="404040" w:themeColor="text1" w:themeTint="BF"/>
      <w:sz w:val="20"/>
      <w:szCs w:val="20"/>
    </w:rPr>
  </w:style>
  <w:style w:type="paragraph" w:customStyle="1" w:styleId="slovn">
    <w:name w:val="číslování"/>
    <w:basedOn w:val="Zkladntext"/>
    <w:link w:val="slovnChar"/>
    <w:qFormat/>
    <w:rsid w:val="003167EE"/>
    <w:pPr>
      <w:numPr>
        <w:ilvl w:val="1"/>
        <w:numId w:val="1"/>
      </w:numPr>
      <w:spacing w:after="0"/>
      <w:ind w:left="567" w:hanging="567"/>
    </w:pPr>
    <w:rPr>
      <w:rFonts w:eastAsia="Arial Unicode MS"/>
      <w:szCs w:val="24"/>
      <w:lang w:eastAsia="cs-CZ"/>
    </w:rPr>
  </w:style>
  <w:style w:type="character" w:customStyle="1" w:styleId="slovnChar">
    <w:name w:val="číslování Char"/>
    <w:basedOn w:val="Standardnpsmoodstavce"/>
    <w:link w:val="slovn"/>
    <w:rsid w:val="003167EE"/>
    <w:rPr>
      <w:rFonts w:ascii="Arial" w:eastAsia="Arial Unicode MS" w:hAnsi="Arial" w:cs="Arial"/>
      <w:sz w:val="24"/>
      <w:szCs w:val="24"/>
      <w:lang w:eastAsia="cs-CZ"/>
    </w:rPr>
  </w:style>
  <w:style w:type="paragraph" w:styleId="Zkladntext">
    <w:name w:val="Body Text"/>
    <w:basedOn w:val="Normln"/>
    <w:link w:val="ZkladntextChar"/>
    <w:uiPriority w:val="99"/>
    <w:semiHidden/>
    <w:unhideWhenUsed/>
    <w:rsid w:val="00444DEA"/>
    <w:pPr>
      <w:spacing w:after="120"/>
    </w:pPr>
    <w:rPr>
      <w:szCs w:val="22"/>
    </w:rPr>
  </w:style>
  <w:style w:type="character" w:customStyle="1" w:styleId="ZkladntextChar">
    <w:name w:val="Základní text Char"/>
    <w:basedOn w:val="Standardnpsmoodstavce"/>
    <w:link w:val="Zkladntext"/>
    <w:uiPriority w:val="99"/>
    <w:semiHidden/>
    <w:rsid w:val="00444DEA"/>
    <w:rPr>
      <w:rFonts w:ascii="Arial" w:hAnsi="Arial" w:cs="Arial"/>
      <w:sz w:val="24"/>
    </w:rPr>
  </w:style>
  <w:style w:type="paragraph" w:customStyle="1" w:styleId="slovn2">
    <w:name w:val="číslování 2"/>
    <w:basedOn w:val="Zkladntext"/>
    <w:link w:val="slovn2Char"/>
    <w:qFormat/>
    <w:rsid w:val="00444DEA"/>
    <w:pPr>
      <w:numPr>
        <w:ilvl w:val="7"/>
        <w:numId w:val="1"/>
      </w:numPr>
      <w:spacing w:after="0"/>
      <w:ind w:left="993" w:hanging="426"/>
    </w:pPr>
    <w:rPr>
      <w:rFonts w:eastAsia="Arial Unicode MS"/>
      <w:szCs w:val="24"/>
      <w:lang w:eastAsia="cs-CZ"/>
    </w:rPr>
  </w:style>
  <w:style w:type="character" w:customStyle="1" w:styleId="slovn2Char">
    <w:name w:val="číslování 2 Char"/>
    <w:basedOn w:val="Standardnpsmoodstavce"/>
    <w:link w:val="slovn2"/>
    <w:rsid w:val="00444DEA"/>
    <w:rPr>
      <w:rFonts w:ascii="Arial" w:eastAsia="Arial Unicode MS" w:hAnsi="Arial" w:cs="Arial"/>
      <w:sz w:val="24"/>
      <w:szCs w:val="24"/>
      <w:lang w:eastAsia="cs-CZ"/>
    </w:rPr>
  </w:style>
  <w:style w:type="paragraph" w:customStyle="1" w:styleId="Text">
    <w:name w:val="Text"/>
    <w:basedOn w:val="Normln"/>
    <w:link w:val="TextChar"/>
    <w:qFormat/>
    <w:rsid w:val="00444DEA"/>
    <w:rPr>
      <w:rFonts w:eastAsia="Arial Unicode MS"/>
      <w:color w:val="000000"/>
      <w:lang w:eastAsia="cs-CZ"/>
    </w:rPr>
  </w:style>
  <w:style w:type="character" w:customStyle="1" w:styleId="TextChar">
    <w:name w:val="Text Char"/>
    <w:basedOn w:val="Standardnpsmoodstavce"/>
    <w:link w:val="Text"/>
    <w:rsid w:val="00444DEA"/>
    <w:rPr>
      <w:rFonts w:ascii="Arial" w:eastAsia="Arial Unicode MS" w:hAnsi="Arial" w:cs="Arial"/>
      <w:color w:val="000000"/>
      <w:sz w:val="24"/>
      <w:szCs w:val="24"/>
      <w:lang w:eastAsia="cs-CZ"/>
    </w:rPr>
  </w:style>
  <w:style w:type="paragraph" w:styleId="Nzev">
    <w:name w:val="Title"/>
    <w:basedOn w:val="Normln"/>
    <w:next w:val="Normln"/>
    <w:link w:val="NzevChar"/>
    <w:uiPriority w:val="10"/>
    <w:qFormat/>
    <w:rsid w:val="00444DE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NzevChar">
    <w:name w:val="Název Char"/>
    <w:basedOn w:val="Standardnpsmoodstavce"/>
    <w:link w:val="Nzev"/>
    <w:uiPriority w:val="10"/>
    <w:rsid w:val="00444DEA"/>
    <w:rPr>
      <w:rFonts w:ascii="Cambria" w:eastAsia="Times New Roman" w:hAnsi="Cambria" w:cs="Times New Roman"/>
      <w:color w:val="17365D"/>
      <w:spacing w:val="5"/>
      <w:kern w:val="28"/>
      <w:sz w:val="52"/>
      <w:szCs w:val="52"/>
    </w:rPr>
  </w:style>
  <w:style w:type="paragraph" w:styleId="Podtitul">
    <w:name w:val="Subtitle"/>
    <w:aliases w:val="Obsah"/>
    <w:basedOn w:val="Normln"/>
    <w:next w:val="Normln"/>
    <w:link w:val="PodtitulChar"/>
    <w:uiPriority w:val="11"/>
    <w:qFormat/>
    <w:rsid w:val="00444DEA"/>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aliases w:val="Obsah Char"/>
    <w:basedOn w:val="Standardnpsmoodstavce"/>
    <w:link w:val="Podtitul"/>
    <w:uiPriority w:val="11"/>
    <w:rsid w:val="00444DEA"/>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444DEA"/>
    <w:rPr>
      <w:b/>
      <w:bCs/>
    </w:rPr>
  </w:style>
  <w:style w:type="character" w:styleId="Zvraznn">
    <w:name w:val="Emphasis"/>
    <w:basedOn w:val="Standardnpsmoodstavce"/>
    <w:uiPriority w:val="20"/>
    <w:qFormat/>
    <w:rsid w:val="00444DEA"/>
    <w:rPr>
      <w:i/>
      <w:iCs/>
    </w:rPr>
  </w:style>
  <w:style w:type="paragraph" w:styleId="Nadpisobsahu">
    <w:name w:val="TOC Heading"/>
    <w:basedOn w:val="Nadpis1"/>
    <w:next w:val="Normln"/>
    <w:uiPriority w:val="39"/>
    <w:unhideWhenUsed/>
    <w:qFormat/>
    <w:rsid w:val="00444DEA"/>
    <w:pPr>
      <w:numPr>
        <w:numId w:val="0"/>
      </w:numPr>
      <w:spacing w:after="0"/>
      <w:jc w:val="left"/>
      <w:outlineLvl w:val="9"/>
    </w:pPr>
    <w:rPr>
      <w:rFonts w:asciiTheme="majorHAnsi" w:hAnsiTheme="majorHAnsi" w:cstheme="majorBidi"/>
      <w:sz w:val="28"/>
    </w:rPr>
  </w:style>
  <w:style w:type="character" w:styleId="Hypertextovodkaz">
    <w:name w:val="Hyperlink"/>
    <w:basedOn w:val="Standardnpsmoodstavce"/>
    <w:uiPriority w:val="99"/>
    <w:unhideWhenUsed/>
    <w:rsid w:val="00444DEA"/>
    <w:rPr>
      <w:color w:val="0000FF"/>
      <w:u w:val="single"/>
    </w:rPr>
  </w:style>
  <w:style w:type="character" w:styleId="Sledovanodkaz">
    <w:name w:val="FollowedHyperlink"/>
    <w:basedOn w:val="Standardnpsmoodstavce"/>
    <w:uiPriority w:val="99"/>
    <w:semiHidden/>
    <w:unhideWhenUsed/>
    <w:rsid w:val="00444DEA"/>
    <w:rPr>
      <w:color w:val="800080"/>
      <w:u w:val="single"/>
    </w:rPr>
  </w:style>
  <w:style w:type="paragraph" w:customStyle="1" w:styleId="xl65">
    <w:name w:val="xl65"/>
    <w:basedOn w:val="Normln"/>
    <w:rsid w:val="00444DE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66">
    <w:name w:val="xl66"/>
    <w:basedOn w:val="Normln"/>
    <w:rsid w:val="00444DE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67">
    <w:name w:val="xl67"/>
    <w:basedOn w:val="Normln"/>
    <w:rsid w:val="00444D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 w:val="20"/>
      <w:szCs w:val="20"/>
      <w:lang w:eastAsia="cs-CZ"/>
    </w:rPr>
  </w:style>
  <w:style w:type="paragraph" w:customStyle="1" w:styleId="xl68">
    <w:name w:val="xl68"/>
    <w:basedOn w:val="Normln"/>
    <w:rsid w:val="00444D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 w:val="20"/>
      <w:szCs w:val="20"/>
      <w:lang w:eastAsia="cs-CZ"/>
    </w:rPr>
  </w:style>
  <w:style w:type="numbering" w:customStyle="1" w:styleId="Bezseznamu1">
    <w:name w:val="Bez seznamu1"/>
    <w:next w:val="Bezseznamu"/>
    <w:uiPriority w:val="99"/>
    <w:semiHidden/>
    <w:unhideWhenUsed/>
    <w:rsid w:val="00B856BA"/>
  </w:style>
  <w:style w:type="paragraph" w:customStyle="1" w:styleId="xl63">
    <w:name w:val="xl63"/>
    <w:basedOn w:val="Normln"/>
    <w:rsid w:val="00B856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64">
    <w:name w:val="xl64"/>
    <w:basedOn w:val="Normln"/>
    <w:rsid w:val="00B856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styleId="Obsah2">
    <w:name w:val="toc 2"/>
    <w:basedOn w:val="Normln"/>
    <w:next w:val="Normln"/>
    <w:autoRedefine/>
    <w:uiPriority w:val="39"/>
    <w:unhideWhenUsed/>
    <w:qFormat/>
    <w:rsid w:val="005E1E49"/>
    <w:pPr>
      <w:ind w:left="240"/>
      <w:jc w:val="left"/>
    </w:pPr>
    <w:rPr>
      <w:rFonts w:asciiTheme="minorHAnsi" w:hAnsiTheme="minorHAnsi"/>
      <w:i/>
      <w:iCs/>
      <w:sz w:val="20"/>
      <w:szCs w:val="20"/>
    </w:rPr>
  </w:style>
  <w:style w:type="paragraph" w:styleId="Obsah1">
    <w:name w:val="toc 1"/>
    <w:basedOn w:val="Normln"/>
    <w:next w:val="Normln"/>
    <w:autoRedefine/>
    <w:uiPriority w:val="39"/>
    <w:unhideWhenUsed/>
    <w:qFormat/>
    <w:rsid w:val="005E1E49"/>
    <w:pPr>
      <w:spacing w:before="240" w:after="120"/>
      <w:jc w:val="left"/>
    </w:pPr>
    <w:rPr>
      <w:rFonts w:asciiTheme="minorHAnsi" w:hAnsiTheme="minorHAnsi"/>
      <w:b/>
      <w:bCs/>
      <w:sz w:val="20"/>
      <w:szCs w:val="20"/>
    </w:rPr>
  </w:style>
  <w:style w:type="paragraph" w:styleId="Obsah3">
    <w:name w:val="toc 3"/>
    <w:basedOn w:val="Normln"/>
    <w:next w:val="Normln"/>
    <w:autoRedefine/>
    <w:uiPriority w:val="39"/>
    <w:unhideWhenUsed/>
    <w:qFormat/>
    <w:rsid w:val="005E1E49"/>
    <w:pPr>
      <w:spacing w:before="0"/>
      <w:ind w:left="480"/>
      <w:jc w:val="left"/>
    </w:pPr>
    <w:rPr>
      <w:rFonts w:asciiTheme="minorHAnsi" w:hAnsiTheme="minorHAnsi"/>
      <w:sz w:val="20"/>
      <w:szCs w:val="20"/>
    </w:rPr>
  </w:style>
  <w:style w:type="paragraph" w:customStyle="1" w:styleId="Odrky">
    <w:name w:val="Odrážky"/>
    <w:basedOn w:val="Odstavecseseznamem"/>
    <w:link w:val="OdrkyChar"/>
    <w:qFormat/>
    <w:rsid w:val="00A06FD9"/>
    <w:pPr>
      <w:numPr>
        <w:numId w:val="2"/>
      </w:numPr>
      <w:spacing w:line="252" w:lineRule="auto"/>
      <w:ind w:left="357" w:hanging="357"/>
      <w:contextualSpacing w:val="0"/>
    </w:pPr>
    <w:rPr>
      <w:rFonts w:eastAsia="Arial Unicode MS"/>
      <w:lang w:eastAsia="cs-CZ"/>
    </w:rPr>
  </w:style>
  <w:style w:type="character" w:customStyle="1" w:styleId="OdrkyChar">
    <w:name w:val="Odrážky Char"/>
    <w:basedOn w:val="Standardnpsmoodstavce"/>
    <w:link w:val="Odrky"/>
    <w:rsid w:val="00A06FD9"/>
    <w:rPr>
      <w:rFonts w:ascii="Arial" w:eastAsia="Arial Unicode MS" w:hAnsi="Arial" w:cs="Arial"/>
      <w:sz w:val="24"/>
      <w:szCs w:val="24"/>
      <w:lang w:eastAsia="cs-CZ"/>
    </w:rPr>
  </w:style>
  <w:style w:type="paragraph" w:styleId="Textpoznpodarou">
    <w:name w:val="footnote text"/>
    <w:basedOn w:val="Normln"/>
    <w:link w:val="TextpoznpodarouChar"/>
    <w:uiPriority w:val="99"/>
    <w:semiHidden/>
    <w:unhideWhenUsed/>
    <w:rsid w:val="007B2024"/>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7B2024"/>
    <w:rPr>
      <w:rFonts w:ascii="Arial" w:hAnsi="Arial" w:cs="Arial"/>
      <w:sz w:val="20"/>
      <w:szCs w:val="20"/>
    </w:rPr>
  </w:style>
  <w:style w:type="character" w:styleId="Znakapoznpodarou">
    <w:name w:val="footnote reference"/>
    <w:aliases w:val="PGI Fußnote Ziffer"/>
    <w:basedOn w:val="Standardnpsmoodstavce"/>
    <w:semiHidden/>
    <w:unhideWhenUsed/>
    <w:rsid w:val="007B2024"/>
    <w:rPr>
      <w:vertAlign w:val="superscript"/>
    </w:rPr>
  </w:style>
  <w:style w:type="paragraph" w:customStyle="1" w:styleId="Poznmkapodarou">
    <w:name w:val="Poznámka pod čarou"/>
    <w:basedOn w:val="Textpoznpodarou"/>
    <w:link w:val="PoznmkapodarouChar"/>
    <w:qFormat/>
    <w:rsid w:val="007B2024"/>
    <w:rPr>
      <w:i/>
      <w:sz w:val="16"/>
    </w:rPr>
  </w:style>
  <w:style w:type="character" w:customStyle="1" w:styleId="PoznmkapodarouChar">
    <w:name w:val="Poznámka pod čarou Char"/>
    <w:basedOn w:val="TextpoznpodarouChar"/>
    <w:link w:val="Poznmkapodarou"/>
    <w:rsid w:val="007B2024"/>
    <w:rPr>
      <w:rFonts w:ascii="Arial" w:hAnsi="Arial" w:cs="Arial"/>
      <w:i/>
      <w:sz w:val="16"/>
      <w:szCs w:val="20"/>
    </w:rPr>
  </w:style>
  <w:style w:type="paragraph" w:styleId="Titulek">
    <w:name w:val="caption"/>
    <w:basedOn w:val="Normln"/>
    <w:next w:val="Normln"/>
    <w:uiPriority w:val="35"/>
    <w:unhideWhenUsed/>
    <w:qFormat/>
    <w:rsid w:val="00FD4026"/>
    <w:pPr>
      <w:spacing w:line="240" w:lineRule="auto"/>
    </w:pPr>
    <w:rPr>
      <w:b/>
      <w:bCs/>
      <w:color w:val="4F81BD" w:themeColor="accent1"/>
      <w:sz w:val="18"/>
      <w:szCs w:val="18"/>
    </w:rPr>
  </w:style>
  <w:style w:type="paragraph" w:customStyle="1" w:styleId="slovn3">
    <w:name w:val="Číslování 3"/>
    <w:basedOn w:val="slovn2"/>
    <w:qFormat/>
    <w:rsid w:val="00244907"/>
    <w:pPr>
      <w:numPr>
        <w:ilvl w:val="0"/>
        <w:numId w:val="0"/>
      </w:numPr>
      <w:ind w:left="1276" w:hanging="283"/>
    </w:pPr>
  </w:style>
  <w:style w:type="paragraph" w:customStyle="1" w:styleId="Default">
    <w:name w:val="Default"/>
    <w:rsid w:val="000B0DCE"/>
    <w:pPr>
      <w:autoSpaceDE w:val="0"/>
      <w:autoSpaceDN w:val="0"/>
      <w:adjustRightInd w:val="0"/>
      <w:spacing w:after="0" w:line="240" w:lineRule="auto"/>
    </w:pPr>
    <w:rPr>
      <w:rFonts w:ascii="Arial" w:hAnsi="Arial" w:cs="Arial"/>
      <w:color w:val="000000"/>
      <w:sz w:val="24"/>
      <w:szCs w:val="24"/>
    </w:rPr>
  </w:style>
  <w:style w:type="paragraph" w:customStyle="1" w:styleId="Vysvtlivky">
    <w:name w:val="Vysvětlivky"/>
    <w:basedOn w:val="Odstavecseseznamem"/>
    <w:qFormat/>
    <w:rsid w:val="00441E41"/>
    <w:pPr>
      <w:numPr>
        <w:numId w:val="8"/>
      </w:numPr>
      <w:spacing w:after="120"/>
      <w:ind w:left="782" w:hanging="357"/>
      <w:contextualSpacing w:val="0"/>
    </w:pPr>
    <w:rPr>
      <w:i/>
      <w:sz w:val="22"/>
      <w:szCs w:val="22"/>
    </w:rPr>
  </w:style>
  <w:style w:type="paragraph" w:customStyle="1" w:styleId="xl69">
    <w:name w:val="xl69"/>
    <w:basedOn w:val="Normln"/>
    <w:rsid w:val="00E57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538DD5"/>
      <w:sz w:val="18"/>
      <w:szCs w:val="18"/>
      <w:lang w:eastAsia="cs-CZ"/>
    </w:rPr>
  </w:style>
  <w:style w:type="paragraph" w:customStyle="1" w:styleId="xl70">
    <w:name w:val="xl70"/>
    <w:basedOn w:val="Normln"/>
    <w:rsid w:val="00E57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color w:val="00B050"/>
      <w:sz w:val="18"/>
      <w:szCs w:val="18"/>
      <w:lang w:eastAsia="cs-CZ"/>
    </w:rPr>
  </w:style>
  <w:style w:type="paragraph" w:customStyle="1" w:styleId="xl71">
    <w:name w:val="xl71"/>
    <w:basedOn w:val="Normln"/>
    <w:rsid w:val="00E57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18"/>
      <w:szCs w:val="18"/>
      <w:lang w:eastAsia="cs-CZ"/>
    </w:rPr>
  </w:style>
  <w:style w:type="paragraph" w:styleId="Obsah4">
    <w:name w:val="toc 4"/>
    <w:basedOn w:val="Normln"/>
    <w:next w:val="Normln"/>
    <w:autoRedefine/>
    <w:uiPriority w:val="39"/>
    <w:unhideWhenUsed/>
    <w:rsid w:val="00D75E41"/>
    <w:pPr>
      <w:spacing w:before="0"/>
      <w:ind w:left="720"/>
      <w:jc w:val="left"/>
    </w:pPr>
    <w:rPr>
      <w:rFonts w:asciiTheme="minorHAnsi" w:hAnsiTheme="minorHAnsi"/>
      <w:sz w:val="20"/>
      <w:szCs w:val="20"/>
    </w:rPr>
  </w:style>
  <w:style w:type="paragraph" w:styleId="Obsah5">
    <w:name w:val="toc 5"/>
    <w:basedOn w:val="Normln"/>
    <w:next w:val="Normln"/>
    <w:autoRedefine/>
    <w:uiPriority w:val="39"/>
    <w:unhideWhenUsed/>
    <w:rsid w:val="00D75E41"/>
    <w:pPr>
      <w:spacing w:before="0"/>
      <w:ind w:left="960"/>
      <w:jc w:val="left"/>
    </w:pPr>
    <w:rPr>
      <w:rFonts w:asciiTheme="minorHAnsi" w:hAnsiTheme="minorHAnsi"/>
      <w:sz w:val="20"/>
      <w:szCs w:val="20"/>
    </w:rPr>
  </w:style>
  <w:style w:type="paragraph" w:styleId="Obsah6">
    <w:name w:val="toc 6"/>
    <w:basedOn w:val="Normln"/>
    <w:next w:val="Normln"/>
    <w:autoRedefine/>
    <w:uiPriority w:val="39"/>
    <w:unhideWhenUsed/>
    <w:rsid w:val="00D75E41"/>
    <w:pPr>
      <w:spacing w:before="0"/>
      <w:ind w:left="1200"/>
      <w:jc w:val="left"/>
    </w:pPr>
    <w:rPr>
      <w:rFonts w:asciiTheme="minorHAnsi" w:hAnsiTheme="minorHAnsi"/>
      <w:sz w:val="20"/>
      <w:szCs w:val="20"/>
    </w:rPr>
  </w:style>
  <w:style w:type="paragraph" w:styleId="Obsah7">
    <w:name w:val="toc 7"/>
    <w:basedOn w:val="Normln"/>
    <w:next w:val="Normln"/>
    <w:autoRedefine/>
    <w:uiPriority w:val="39"/>
    <w:unhideWhenUsed/>
    <w:rsid w:val="00D75E41"/>
    <w:pPr>
      <w:spacing w:before="0"/>
      <w:ind w:left="1440"/>
      <w:jc w:val="left"/>
    </w:pPr>
    <w:rPr>
      <w:rFonts w:asciiTheme="minorHAnsi" w:hAnsiTheme="minorHAnsi"/>
      <w:sz w:val="20"/>
      <w:szCs w:val="20"/>
    </w:rPr>
  </w:style>
  <w:style w:type="paragraph" w:styleId="Obsah8">
    <w:name w:val="toc 8"/>
    <w:basedOn w:val="Normln"/>
    <w:next w:val="Normln"/>
    <w:autoRedefine/>
    <w:uiPriority w:val="39"/>
    <w:unhideWhenUsed/>
    <w:rsid w:val="00D75E41"/>
    <w:pPr>
      <w:spacing w:before="0"/>
      <w:ind w:left="1680"/>
      <w:jc w:val="left"/>
    </w:pPr>
    <w:rPr>
      <w:rFonts w:asciiTheme="minorHAnsi" w:hAnsiTheme="minorHAnsi"/>
      <w:sz w:val="20"/>
      <w:szCs w:val="20"/>
    </w:rPr>
  </w:style>
  <w:style w:type="paragraph" w:styleId="Obsah9">
    <w:name w:val="toc 9"/>
    <w:basedOn w:val="Normln"/>
    <w:next w:val="Normln"/>
    <w:autoRedefine/>
    <w:uiPriority w:val="39"/>
    <w:unhideWhenUsed/>
    <w:rsid w:val="00D75E41"/>
    <w:pPr>
      <w:spacing w:before="0"/>
      <w:ind w:left="1920"/>
      <w:jc w:val="left"/>
    </w:pPr>
    <w:rPr>
      <w:rFonts w:asciiTheme="minorHAnsi" w:hAnsiTheme="minorHAnsi"/>
      <w:sz w:val="20"/>
      <w:szCs w:val="20"/>
    </w:rPr>
  </w:style>
  <w:style w:type="character" w:styleId="slostrnky">
    <w:name w:val="page number"/>
    <w:basedOn w:val="Standardnpsmoodstavce"/>
    <w:rsid w:val="00002A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6777">
      <w:bodyDiv w:val="1"/>
      <w:marLeft w:val="0"/>
      <w:marRight w:val="0"/>
      <w:marTop w:val="0"/>
      <w:marBottom w:val="0"/>
      <w:divBdr>
        <w:top w:val="none" w:sz="0" w:space="0" w:color="auto"/>
        <w:left w:val="none" w:sz="0" w:space="0" w:color="auto"/>
        <w:bottom w:val="none" w:sz="0" w:space="0" w:color="auto"/>
        <w:right w:val="none" w:sz="0" w:space="0" w:color="auto"/>
      </w:divBdr>
    </w:div>
    <w:div w:id="29232946">
      <w:bodyDiv w:val="1"/>
      <w:marLeft w:val="0"/>
      <w:marRight w:val="0"/>
      <w:marTop w:val="0"/>
      <w:marBottom w:val="0"/>
      <w:divBdr>
        <w:top w:val="none" w:sz="0" w:space="0" w:color="auto"/>
        <w:left w:val="none" w:sz="0" w:space="0" w:color="auto"/>
        <w:bottom w:val="none" w:sz="0" w:space="0" w:color="auto"/>
        <w:right w:val="none" w:sz="0" w:space="0" w:color="auto"/>
      </w:divBdr>
    </w:div>
    <w:div w:id="154883887">
      <w:bodyDiv w:val="1"/>
      <w:marLeft w:val="0"/>
      <w:marRight w:val="0"/>
      <w:marTop w:val="0"/>
      <w:marBottom w:val="0"/>
      <w:divBdr>
        <w:top w:val="none" w:sz="0" w:space="0" w:color="auto"/>
        <w:left w:val="none" w:sz="0" w:space="0" w:color="auto"/>
        <w:bottom w:val="none" w:sz="0" w:space="0" w:color="auto"/>
        <w:right w:val="none" w:sz="0" w:space="0" w:color="auto"/>
      </w:divBdr>
    </w:div>
    <w:div w:id="241454564">
      <w:bodyDiv w:val="1"/>
      <w:marLeft w:val="0"/>
      <w:marRight w:val="0"/>
      <w:marTop w:val="0"/>
      <w:marBottom w:val="0"/>
      <w:divBdr>
        <w:top w:val="none" w:sz="0" w:space="0" w:color="auto"/>
        <w:left w:val="none" w:sz="0" w:space="0" w:color="auto"/>
        <w:bottom w:val="none" w:sz="0" w:space="0" w:color="auto"/>
        <w:right w:val="none" w:sz="0" w:space="0" w:color="auto"/>
      </w:divBdr>
    </w:div>
    <w:div w:id="268515133">
      <w:bodyDiv w:val="1"/>
      <w:marLeft w:val="0"/>
      <w:marRight w:val="0"/>
      <w:marTop w:val="0"/>
      <w:marBottom w:val="0"/>
      <w:divBdr>
        <w:top w:val="none" w:sz="0" w:space="0" w:color="auto"/>
        <w:left w:val="none" w:sz="0" w:space="0" w:color="auto"/>
        <w:bottom w:val="none" w:sz="0" w:space="0" w:color="auto"/>
        <w:right w:val="none" w:sz="0" w:space="0" w:color="auto"/>
      </w:divBdr>
    </w:div>
    <w:div w:id="310983203">
      <w:bodyDiv w:val="1"/>
      <w:marLeft w:val="0"/>
      <w:marRight w:val="0"/>
      <w:marTop w:val="0"/>
      <w:marBottom w:val="0"/>
      <w:divBdr>
        <w:top w:val="none" w:sz="0" w:space="0" w:color="auto"/>
        <w:left w:val="none" w:sz="0" w:space="0" w:color="auto"/>
        <w:bottom w:val="none" w:sz="0" w:space="0" w:color="auto"/>
        <w:right w:val="none" w:sz="0" w:space="0" w:color="auto"/>
      </w:divBdr>
    </w:div>
    <w:div w:id="333190913">
      <w:bodyDiv w:val="1"/>
      <w:marLeft w:val="0"/>
      <w:marRight w:val="0"/>
      <w:marTop w:val="0"/>
      <w:marBottom w:val="0"/>
      <w:divBdr>
        <w:top w:val="none" w:sz="0" w:space="0" w:color="auto"/>
        <w:left w:val="none" w:sz="0" w:space="0" w:color="auto"/>
        <w:bottom w:val="none" w:sz="0" w:space="0" w:color="auto"/>
        <w:right w:val="none" w:sz="0" w:space="0" w:color="auto"/>
      </w:divBdr>
    </w:div>
    <w:div w:id="348067377">
      <w:bodyDiv w:val="1"/>
      <w:marLeft w:val="0"/>
      <w:marRight w:val="0"/>
      <w:marTop w:val="0"/>
      <w:marBottom w:val="0"/>
      <w:divBdr>
        <w:top w:val="none" w:sz="0" w:space="0" w:color="auto"/>
        <w:left w:val="none" w:sz="0" w:space="0" w:color="auto"/>
        <w:bottom w:val="none" w:sz="0" w:space="0" w:color="auto"/>
        <w:right w:val="none" w:sz="0" w:space="0" w:color="auto"/>
      </w:divBdr>
    </w:div>
    <w:div w:id="565535879">
      <w:bodyDiv w:val="1"/>
      <w:marLeft w:val="0"/>
      <w:marRight w:val="0"/>
      <w:marTop w:val="0"/>
      <w:marBottom w:val="0"/>
      <w:divBdr>
        <w:top w:val="none" w:sz="0" w:space="0" w:color="auto"/>
        <w:left w:val="none" w:sz="0" w:space="0" w:color="auto"/>
        <w:bottom w:val="none" w:sz="0" w:space="0" w:color="auto"/>
        <w:right w:val="none" w:sz="0" w:space="0" w:color="auto"/>
      </w:divBdr>
    </w:div>
    <w:div w:id="580142950">
      <w:bodyDiv w:val="1"/>
      <w:marLeft w:val="0"/>
      <w:marRight w:val="0"/>
      <w:marTop w:val="0"/>
      <w:marBottom w:val="0"/>
      <w:divBdr>
        <w:top w:val="none" w:sz="0" w:space="0" w:color="auto"/>
        <w:left w:val="none" w:sz="0" w:space="0" w:color="auto"/>
        <w:bottom w:val="none" w:sz="0" w:space="0" w:color="auto"/>
        <w:right w:val="none" w:sz="0" w:space="0" w:color="auto"/>
      </w:divBdr>
    </w:div>
    <w:div w:id="607590071">
      <w:bodyDiv w:val="1"/>
      <w:marLeft w:val="0"/>
      <w:marRight w:val="0"/>
      <w:marTop w:val="0"/>
      <w:marBottom w:val="0"/>
      <w:divBdr>
        <w:top w:val="none" w:sz="0" w:space="0" w:color="auto"/>
        <w:left w:val="none" w:sz="0" w:space="0" w:color="auto"/>
        <w:bottom w:val="none" w:sz="0" w:space="0" w:color="auto"/>
        <w:right w:val="none" w:sz="0" w:space="0" w:color="auto"/>
      </w:divBdr>
    </w:div>
    <w:div w:id="653919051">
      <w:bodyDiv w:val="1"/>
      <w:marLeft w:val="0"/>
      <w:marRight w:val="0"/>
      <w:marTop w:val="0"/>
      <w:marBottom w:val="0"/>
      <w:divBdr>
        <w:top w:val="none" w:sz="0" w:space="0" w:color="auto"/>
        <w:left w:val="none" w:sz="0" w:space="0" w:color="auto"/>
        <w:bottom w:val="none" w:sz="0" w:space="0" w:color="auto"/>
        <w:right w:val="none" w:sz="0" w:space="0" w:color="auto"/>
      </w:divBdr>
    </w:div>
    <w:div w:id="720522506">
      <w:bodyDiv w:val="1"/>
      <w:marLeft w:val="0"/>
      <w:marRight w:val="0"/>
      <w:marTop w:val="0"/>
      <w:marBottom w:val="0"/>
      <w:divBdr>
        <w:top w:val="none" w:sz="0" w:space="0" w:color="auto"/>
        <w:left w:val="none" w:sz="0" w:space="0" w:color="auto"/>
        <w:bottom w:val="none" w:sz="0" w:space="0" w:color="auto"/>
        <w:right w:val="none" w:sz="0" w:space="0" w:color="auto"/>
      </w:divBdr>
    </w:div>
    <w:div w:id="778448501">
      <w:bodyDiv w:val="1"/>
      <w:marLeft w:val="0"/>
      <w:marRight w:val="0"/>
      <w:marTop w:val="0"/>
      <w:marBottom w:val="0"/>
      <w:divBdr>
        <w:top w:val="none" w:sz="0" w:space="0" w:color="auto"/>
        <w:left w:val="none" w:sz="0" w:space="0" w:color="auto"/>
        <w:bottom w:val="none" w:sz="0" w:space="0" w:color="auto"/>
        <w:right w:val="none" w:sz="0" w:space="0" w:color="auto"/>
      </w:divBdr>
    </w:div>
    <w:div w:id="839782218">
      <w:bodyDiv w:val="1"/>
      <w:marLeft w:val="0"/>
      <w:marRight w:val="0"/>
      <w:marTop w:val="0"/>
      <w:marBottom w:val="0"/>
      <w:divBdr>
        <w:top w:val="none" w:sz="0" w:space="0" w:color="auto"/>
        <w:left w:val="none" w:sz="0" w:space="0" w:color="auto"/>
        <w:bottom w:val="none" w:sz="0" w:space="0" w:color="auto"/>
        <w:right w:val="none" w:sz="0" w:space="0" w:color="auto"/>
      </w:divBdr>
    </w:div>
    <w:div w:id="860631396">
      <w:bodyDiv w:val="1"/>
      <w:marLeft w:val="0"/>
      <w:marRight w:val="0"/>
      <w:marTop w:val="0"/>
      <w:marBottom w:val="0"/>
      <w:divBdr>
        <w:top w:val="none" w:sz="0" w:space="0" w:color="auto"/>
        <w:left w:val="none" w:sz="0" w:space="0" w:color="auto"/>
        <w:bottom w:val="none" w:sz="0" w:space="0" w:color="auto"/>
        <w:right w:val="none" w:sz="0" w:space="0" w:color="auto"/>
      </w:divBdr>
    </w:div>
    <w:div w:id="885992143">
      <w:bodyDiv w:val="1"/>
      <w:marLeft w:val="0"/>
      <w:marRight w:val="0"/>
      <w:marTop w:val="0"/>
      <w:marBottom w:val="0"/>
      <w:divBdr>
        <w:top w:val="none" w:sz="0" w:space="0" w:color="auto"/>
        <w:left w:val="none" w:sz="0" w:space="0" w:color="auto"/>
        <w:bottom w:val="none" w:sz="0" w:space="0" w:color="auto"/>
        <w:right w:val="none" w:sz="0" w:space="0" w:color="auto"/>
      </w:divBdr>
    </w:div>
    <w:div w:id="910820230">
      <w:bodyDiv w:val="1"/>
      <w:marLeft w:val="0"/>
      <w:marRight w:val="0"/>
      <w:marTop w:val="0"/>
      <w:marBottom w:val="0"/>
      <w:divBdr>
        <w:top w:val="none" w:sz="0" w:space="0" w:color="auto"/>
        <w:left w:val="none" w:sz="0" w:space="0" w:color="auto"/>
        <w:bottom w:val="none" w:sz="0" w:space="0" w:color="auto"/>
        <w:right w:val="none" w:sz="0" w:space="0" w:color="auto"/>
      </w:divBdr>
      <w:divsChild>
        <w:div w:id="298075526">
          <w:marLeft w:val="525"/>
          <w:marRight w:val="0"/>
          <w:marTop w:val="0"/>
          <w:marBottom w:val="150"/>
          <w:divBdr>
            <w:top w:val="none" w:sz="0" w:space="0" w:color="auto"/>
            <w:left w:val="none" w:sz="0" w:space="0" w:color="auto"/>
            <w:bottom w:val="none" w:sz="0" w:space="0" w:color="auto"/>
            <w:right w:val="none" w:sz="0" w:space="0" w:color="auto"/>
          </w:divBdr>
        </w:div>
      </w:divsChild>
    </w:div>
    <w:div w:id="1181431634">
      <w:bodyDiv w:val="1"/>
      <w:marLeft w:val="0"/>
      <w:marRight w:val="0"/>
      <w:marTop w:val="0"/>
      <w:marBottom w:val="0"/>
      <w:divBdr>
        <w:top w:val="none" w:sz="0" w:space="0" w:color="auto"/>
        <w:left w:val="none" w:sz="0" w:space="0" w:color="auto"/>
        <w:bottom w:val="none" w:sz="0" w:space="0" w:color="auto"/>
        <w:right w:val="none" w:sz="0" w:space="0" w:color="auto"/>
      </w:divBdr>
    </w:div>
    <w:div w:id="1190681461">
      <w:bodyDiv w:val="1"/>
      <w:marLeft w:val="0"/>
      <w:marRight w:val="0"/>
      <w:marTop w:val="0"/>
      <w:marBottom w:val="0"/>
      <w:divBdr>
        <w:top w:val="none" w:sz="0" w:space="0" w:color="auto"/>
        <w:left w:val="none" w:sz="0" w:space="0" w:color="auto"/>
        <w:bottom w:val="none" w:sz="0" w:space="0" w:color="auto"/>
        <w:right w:val="none" w:sz="0" w:space="0" w:color="auto"/>
      </w:divBdr>
    </w:div>
    <w:div w:id="1282687804">
      <w:bodyDiv w:val="1"/>
      <w:marLeft w:val="0"/>
      <w:marRight w:val="0"/>
      <w:marTop w:val="0"/>
      <w:marBottom w:val="0"/>
      <w:divBdr>
        <w:top w:val="none" w:sz="0" w:space="0" w:color="auto"/>
        <w:left w:val="none" w:sz="0" w:space="0" w:color="auto"/>
        <w:bottom w:val="none" w:sz="0" w:space="0" w:color="auto"/>
        <w:right w:val="none" w:sz="0" w:space="0" w:color="auto"/>
      </w:divBdr>
    </w:div>
    <w:div w:id="1307396963">
      <w:bodyDiv w:val="1"/>
      <w:marLeft w:val="0"/>
      <w:marRight w:val="0"/>
      <w:marTop w:val="0"/>
      <w:marBottom w:val="0"/>
      <w:divBdr>
        <w:top w:val="none" w:sz="0" w:space="0" w:color="auto"/>
        <w:left w:val="none" w:sz="0" w:space="0" w:color="auto"/>
        <w:bottom w:val="none" w:sz="0" w:space="0" w:color="auto"/>
        <w:right w:val="none" w:sz="0" w:space="0" w:color="auto"/>
      </w:divBdr>
    </w:div>
    <w:div w:id="1394112091">
      <w:bodyDiv w:val="1"/>
      <w:marLeft w:val="0"/>
      <w:marRight w:val="0"/>
      <w:marTop w:val="0"/>
      <w:marBottom w:val="0"/>
      <w:divBdr>
        <w:top w:val="none" w:sz="0" w:space="0" w:color="auto"/>
        <w:left w:val="none" w:sz="0" w:space="0" w:color="auto"/>
        <w:bottom w:val="none" w:sz="0" w:space="0" w:color="auto"/>
        <w:right w:val="none" w:sz="0" w:space="0" w:color="auto"/>
      </w:divBdr>
    </w:div>
    <w:div w:id="1402100111">
      <w:bodyDiv w:val="1"/>
      <w:marLeft w:val="0"/>
      <w:marRight w:val="0"/>
      <w:marTop w:val="0"/>
      <w:marBottom w:val="0"/>
      <w:divBdr>
        <w:top w:val="none" w:sz="0" w:space="0" w:color="auto"/>
        <w:left w:val="none" w:sz="0" w:space="0" w:color="auto"/>
        <w:bottom w:val="none" w:sz="0" w:space="0" w:color="auto"/>
        <w:right w:val="none" w:sz="0" w:space="0" w:color="auto"/>
      </w:divBdr>
    </w:div>
    <w:div w:id="1514999855">
      <w:bodyDiv w:val="1"/>
      <w:marLeft w:val="0"/>
      <w:marRight w:val="0"/>
      <w:marTop w:val="0"/>
      <w:marBottom w:val="0"/>
      <w:divBdr>
        <w:top w:val="none" w:sz="0" w:space="0" w:color="auto"/>
        <w:left w:val="none" w:sz="0" w:space="0" w:color="auto"/>
        <w:bottom w:val="none" w:sz="0" w:space="0" w:color="auto"/>
        <w:right w:val="none" w:sz="0" w:space="0" w:color="auto"/>
      </w:divBdr>
    </w:div>
    <w:div w:id="1644506984">
      <w:bodyDiv w:val="1"/>
      <w:marLeft w:val="0"/>
      <w:marRight w:val="0"/>
      <w:marTop w:val="0"/>
      <w:marBottom w:val="0"/>
      <w:divBdr>
        <w:top w:val="none" w:sz="0" w:space="0" w:color="auto"/>
        <w:left w:val="none" w:sz="0" w:space="0" w:color="auto"/>
        <w:bottom w:val="none" w:sz="0" w:space="0" w:color="auto"/>
        <w:right w:val="none" w:sz="0" w:space="0" w:color="auto"/>
      </w:divBdr>
    </w:div>
    <w:div w:id="1719360643">
      <w:bodyDiv w:val="1"/>
      <w:marLeft w:val="0"/>
      <w:marRight w:val="0"/>
      <w:marTop w:val="0"/>
      <w:marBottom w:val="0"/>
      <w:divBdr>
        <w:top w:val="none" w:sz="0" w:space="0" w:color="auto"/>
        <w:left w:val="none" w:sz="0" w:space="0" w:color="auto"/>
        <w:bottom w:val="none" w:sz="0" w:space="0" w:color="auto"/>
        <w:right w:val="none" w:sz="0" w:space="0" w:color="auto"/>
      </w:divBdr>
    </w:div>
    <w:div w:id="1780102754">
      <w:bodyDiv w:val="1"/>
      <w:marLeft w:val="0"/>
      <w:marRight w:val="0"/>
      <w:marTop w:val="0"/>
      <w:marBottom w:val="0"/>
      <w:divBdr>
        <w:top w:val="none" w:sz="0" w:space="0" w:color="auto"/>
        <w:left w:val="none" w:sz="0" w:space="0" w:color="auto"/>
        <w:bottom w:val="none" w:sz="0" w:space="0" w:color="auto"/>
        <w:right w:val="none" w:sz="0" w:space="0" w:color="auto"/>
      </w:divBdr>
    </w:div>
    <w:div w:id="1810711612">
      <w:bodyDiv w:val="1"/>
      <w:marLeft w:val="0"/>
      <w:marRight w:val="0"/>
      <w:marTop w:val="0"/>
      <w:marBottom w:val="0"/>
      <w:divBdr>
        <w:top w:val="none" w:sz="0" w:space="0" w:color="auto"/>
        <w:left w:val="none" w:sz="0" w:space="0" w:color="auto"/>
        <w:bottom w:val="none" w:sz="0" w:space="0" w:color="auto"/>
        <w:right w:val="none" w:sz="0" w:space="0" w:color="auto"/>
      </w:divBdr>
    </w:div>
    <w:div w:id="1816335866">
      <w:bodyDiv w:val="1"/>
      <w:marLeft w:val="0"/>
      <w:marRight w:val="0"/>
      <w:marTop w:val="0"/>
      <w:marBottom w:val="0"/>
      <w:divBdr>
        <w:top w:val="none" w:sz="0" w:space="0" w:color="auto"/>
        <w:left w:val="none" w:sz="0" w:space="0" w:color="auto"/>
        <w:bottom w:val="none" w:sz="0" w:space="0" w:color="auto"/>
        <w:right w:val="none" w:sz="0" w:space="0" w:color="auto"/>
      </w:divBdr>
    </w:div>
    <w:div w:id="1937055750">
      <w:bodyDiv w:val="1"/>
      <w:marLeft w:val="0"/>
      <w:marRight w:val="0"/>
      <w:marTop w:val="0"/>
      <w:marBottom w:val="0"/>
      <w:divBdr>
        <w:top w:val="none" w:sz="0" w:space="0" w:color="auto"/>
        <w:left w:val="none" w:sz="0" w:space="0" w:color="auto"/>
        <w:bottom w:val="none" w:sz="0" w:space="0" w:color="auto"/>
        <w:right w:val="none" w:sz="0" w:space="0" w:color="auto"/>
      </w:divBdr>
    </w:div>
    <w:div w:id="210036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CC97C-4EA3-4D7A-89F1-8F810090F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5661</Words>
  <Characters>33402</Characters>
  <Application>Microsoft Office Word</Application>
  <DocSecurity>0</DocSecurity>
  <Lines>278</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Bodnarová Hana;Gajdošová Kateřina;Chmelařová Jana</dc:creator>
  <cp:lastModifiedBy>Bodnarová Hana</cp:lastModifiedBy>
  <cp:revision>2</cp:revision>
  <cp:lastPrinted>2015-05-26T06:37:00Z</cp:lastPrinted>
  <dcterms:created xsi:type="dcterms:W3CDTF">2015-06-04T11:07:00Z</dcterms:created>
  <dcterms:modified xsi:type="dcterms:W3CDTF">2015-06-04T11:07:00Z</dcterms:modified>
</cp:coreProperties>
</file>