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4164F6" w:rsidRDefault="00904B6B" w:rsidP="00E21A8D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:rsidR="00210A84" w:rsidRDefault="004775B4" w:rsidP="00210A84">
      <w:pPr>
        <w:widowControl w:val="0"/>
        <w:spacing w:after="120"/>
        <w:outlineLvl w:val="0"/>
        <w:rPr>
          <w:b/>
          <w:noProof/>
          <w:color w:val="FF0000"/>
        </w:rPr>
      </w:pPr>
      <w:r w:rsidRPr="002B322D">
        <w:rPr>
          <w:b/>
          <w:szCs w:val="24"/>
        </w:rPr>
        <w:t xml:space="preserve">V této důvodové zprávě předkládá </w:t>
      </w:r>
      <w:r w:rsidR="002F1F3E">
        <w:rPr>
          <w:b/>
          <w:szCs w:val="24"/>
        </w:rPr>
        <w:t>Rada</w:t>
      </w:r>
      <w:r w:rsidRPr="002B322D">
        <w:rPr>
          <w:b/>
          <w:szCs w:val="24"/>
        </w:rPr>
        <w:t xml:space="preserve"> Olomouckého kraje </w:t>
      </w:r>
      <w:r w:rsidR="00DC1CDF" w:rsidRPr="002B322D">
        <w:rPr>
          <w:b/>
          <w:szCs w:val="24"/>
        </w:rPr>
        <w:t>k projednání a</w:t>
      </w:r>
      <w:r w:rsidR="00CD18B4" w:rsidRPr="002B322D">
        <w:rPr>
          <w:b/>
          <w:szCs w:val="24"/>
        </w:rPr>
        <w:t xml:space="preserve"> </w:t>
      </w:r>
      <w:r w:rsidR="00746AF5" w:rsidRPr="002B322D">
        <w:rPr>
          <w:b/>
          <w:szCs w:val="24"/>
        </w:rPr>
        <w:t xml:space="preserve">schválení Akční plán rozvoje sociálních služeb </w:t>
      </w:r>
      <w:r w:rsidR="002B322D" w:rsidRPr="002B322D">
        <w:rPr>
          <w:b/>
          <w:szCs w:val="24"/>
        </w:rPr>
        <w:t>Olomouckého kraje na rok 2016</w:t>
      </w:r>
      <w:r w:rsidR="00BE1F0F" w:rsidRPr="002B322D">
        <w:rPr>
          <w:b/>
          <w:i/>
          <w:noProof/>
        </w:rPr>
        <w:t xml:space="preserve"> </w:t>
      </w:r>
      <w:r w:rsidR="00BE1F0F" w:rsidRPr="002B322D">
        <w:rPr>
          <w:b/>
          <w:noProof/>
        </w:rPr>
        <w:t xml:space="preserve">včetně sítě sociálních služeb Olomouckého kraje na </w:t>
      </w:r>
      <w:r w:rsidR="00BE1F0F" w:rsidRPr="00815E67">
        <w:rPr>
          <w:b/>
          <w:szCs w:val="24"/>
        </w:rPr>
        <w:t>rok 2016</w:t>
      </w:r>
      <w:r w:rsidR="00210A84" w:rsidRPr="00815E67">
        <w:rPr>
          <w:b/>
          <w:szCs w:val="24"/>
        </w:rPr>
        <w:t xml:space="preserve">, </w:t>
      </w:r>
      <w:r w:rsidR="00D72FE7" w:rsidRPr="00815E67">
        <w:rPr>
          <w:b/>
          <w:szCs w:val="24"/>
        </w:rPr>
        <w:t>jako podklad</w:t>
      </w:r>
      <w:r w:rsidR="00210A84" w:rsidRPr="00815E67">
        <w:rPr>
          <w:b/>
          <w:szCs w:val="24"/>
        </w:rPr>
        <w:t xml:space="preserve"> pro žádost o poskytnutí dotace ze státního rozpočtu na financování běžných výdajů souvisejících s poskytováním základních druhů a forem sociálních služeb na rok 2016.</w:t>
      </w:r>
      <w:r w:rsidR="00210A84" w:rsidRPr="00210A84">
        <w:rPr>
          <w:b/>
          <w:noProof/>
          <w:color w:val="FF0000"/>
        </w:rPr>
        <w:t xml:space="preserve"> </w:t>
      </w:r>
    </w:p>
    <w:p w:rsidR="005031BB" w:rsidRPr="00210A84" w:rsidRDefault="005031BB" w:rsidP="00210A84">
      <w:pPr>
        <w:widowControl w:val="0"/>
        <w:spacing w:after="120"/>
        <w:outlineLvl w:val="0"/>
        <w:rPr>
          <w:b/>
          <w:noProof/>
        </w:rPr>
      </w:pPr>
    </w:p>
    <w:p w:rsidR="00283129" w:rsidRPr="00283129" w:rsidRDefault="00283129" w:rsidP="00283129">
      <w:pPr>
        <w:pStyle w:val="Odstavecseseznamem"/>
        <w:numPr>
          <w:ilvl w:val="0"/>
          <w:numId w:val="34"/>
        </w:numPr>
        <w:spacing w:before="0"/>
        <w:rPr>
          <w:b/>
        </w:rPr>
      </w:pPr>
      <w:r w:rsidRPr="00283129">
        <w:rPr>
          <w:b/>
          <w:szCs w:val="24"/>
        </w:rPr>
        <w:t>Sociální služby – legislativní úprava a její naplnění na úrovni Olomouckého kraje</w:t>
      </w:r>
    </w:p>
    <w:p w:rsidR="00283129" w:rsidRDefault="00283129" w:rsidP="00283129">
      <w:pPr>
        <w:spacing w:before="0"/>
        <w:rPr>
          <w:szCs w:val="24"/>
        </w:rPr>
      </w:pPr>
    </w:p>
    <w:p w:rsidR="00F36DA2" w:rsidRPr="00575369" w:rsidRDefault="00283129" w:rsidP="00283129">
      <w:pPr>
        <w:spacing w:before="0"/>
        <w:rPr>
          <w:b/>
          <w:szCs w:val="24"/>
        </w:rPr>
      </w:pPr>
      <w:r w:rsidRPr="00575369">
        <w:rPr>
          <w:b/>
          <w:szCs w:val="24"/>
        </w:rPr>
        <w:t xml:space="preserve">1.1. </w:t>
      </w:r>
      <w:r w:rsidR="00C43C4D" w:rsidRPr="00575369">
        <w:rPr>
          <w:b/>
          <w:szCs w:val="24"/>
        </w:rPr>
        <w:t>Legislativní úprava – současný stav</w:t>
      </w:r>
    </w:p>
    <w:p w:rsidR="00575369" w:rsidRDefault="00575369" w:rsidP="00283129">
      <w:pPr>
        <w:spacing w:before="0"/>
        <w:rPr>
          <w:szCs w:val="24"/>
        </w:rPr>
      </w:pPr>
    </w:p>
    <w:p w:rsidR="00C0111E" w:rsidRPr="00FD2F35" w:rsidRDefault="003C5016" w:rsidP="005031BB">
      <w:pPr>
        <w:spacing w:before="0" w:after="120"/>
        <w:rPr>
          <w:szCs w:val="24"/>
        </w:rPr>
      </w:pPr>
      <w:r w:rsidRPr="00283129">
        <w:rPr>
          <w:szCs w:val="24"/>
        </w:rPr>
        <w:t>Od roku 2015 se výrazně změnil přístup k poskytování sociálních služeb a zajištění jejich financování.</w:t>
      </w:r>
      <w:r w:rsidRPr="003C5016">
        <w:t xml:space="preserve"> </w:t>
      </w:r>
      <w:r w:rsidR="00540AE4">
        <w:t>Podle současné legislativní úpravy je krajům svěřena stěžejní působnost v oblasti zajištění sociálních služeb</w:t>
      </w:r>
      <w:r w:rsidR="00C0111E">
        <w:t xml:space="preserve"> i jejich financování</w:t>
      </w:r>
      <w:r w:rsidR="00540AE4">
        <w:t xml:space="preserve">. </w:t>
      </w:r>
    </w:p>
    <w:p w:rsidR="00BE1F0F" w:rsidRPr="003C5016" w:rsidRDefault="00BE1F0F" w:rsidP="005031BB">
      <w:pPr>
        <w:spacing w:before="0" w:after="120"/>
        <w:rPr>
          <w:b/>
          <w:i/>
          <w:sz w:val="20"/>
          <w:szCs w:val="20"/>
        </w:rPr>
      </w:pPr>
      <w:r w:rsidRPr="008A250F">
        <w:rPr>
          <w:u w:val="single"/>
        </w:rPr>
        <w:t xml:space="preserve">Dle § 95 zákona č. 108/2006 Sb., </w:t>
      </w:r>
      <w:r w:rsidR="00EF5B62">
        <w:rPr>
          <w:u w:val="single"/>
        </w:rPr>
        <w:t xml:space="preserve">o sociálních službách, </w:t>
      </w:r>
      <w:r w:rsidRPr="008A250F">
        <w:rPr>
          <w:u w:val="single"/>
        </w:rPr>
        <w:t>ve znění pozdějších předpisů (dále jen „zákon o sociálních službách“), kraj v samostatné působnosti</w:t>
      </w:r>
      <w:r w:rsidR="00540AE4">
        <w:t>:</w:t>
      </w:r>
      <w:r>
        <w:t xml:space="preserve"> </w:t>
      </w:r>
      <w:r w:rsidRPr="003C5016">
        <w:rPr>
          <w:b/>
          <w:i/>
          <w:sz w:val="20"/>
          <w:szCs w:val="20"/>
        </w:rPr>
        <w:tab/>
      </w:r>
    </w:p>
    <w:p w:rsidR="00BE1F0F" w:rsidRPr="005031BB" w:rsidRDefault="00BE1F0F" w:rsidP="005031BB">
      <w:pPr>
        <w:pStyle w:val="Odstavecseseznamem"/>
        <w:numPr>
          <w:ilvl w:val="0"/>
          <w:numId w:val="41"/>
        </w:numPr>
        <w:spacing w:before="0" w:after="60"/>
        <w:ind w:left="357" w:hanging="357"/>
        <w:contextualSpacing w:val="0"/>
        <w:rPr>
          <w:szCs w:val="24"/>
        </w:rPr>
      </w:pPr>
      <w:r w:rsidRPr="005031BB">
        <w:rPr>
          <w:szCs w:val="24"/>
        </w:rPr>
        <w:t>zjišťuje potřeby poskytování sociálních služeb osobám nebo skupinám osob na svém území,</w:t>
      </w:r>
    </w:p>
    <w:p w:rsidR="00BE1F0F" w:rsidRPr="005031BB" w:rsidRDefault="00BE1F0F" w:rsidP="005031BB">
      <w:pPr>
        <w:pStyle w:val="Odstavecseseznamem"/>
        <w:numPr>
          <w:ilvl w:val="0"/>
          <w:numId w:val="41"/>
        </w:numPr>
        <w:spacing w:before="0" w:after="60"/>
        <w:ind w:left="357" w:hanging="357"/>
        <w:contextualSpacing w:val="0"/>
        <w:rPr>
          <w:szCs w:val="24"/>
        </w:rPr>
      </w:pPr>
      <w:r w:rsidRPr="005031BB">
        <w:rPr>
          <w:szCs w:val="24"/>
        </w:rPr>
        <w:t>zajišťuje dostupnost informací o možnostech a způsobech poskytování sociálních služeb na svém území,</w:t>
      </w:r>
    </w:p>
    <w:p w:rsidR="00BE1F0F" w:rsidRPr="005031BB" w:rsidRDefault="00BE1F0F" w:rsidP="005031BB">
      <w:pPr>
        <w:pStyle w:val="Odstavecseseznamem"/>
        <w:numPr>
          <w:ilvl w:val="0"/>
          <w:numId w:val="41"/>
        </w:numPr>
        <w:spacing w:before="0" w:after="60"/>
        <w:ind w:left="357" w:hanging="357"/>
        <w:contextualSpacing w:val="0"/>
        <w:rPr>
          <w:szCs w:val="24"/>
        </w:rPr>
      </w:pPr>
      <w:r w:rsidRPr="005031BB">
        <w:rPr>
          <w:szCs w:val="24"/>
        </w:rPr>
        <w:t>spolupracuje s obcemi, s dalšími kraji a s poskytovateli sociálních služeb při zprostředkování pomoci osobám, popřípadě zprostředkování kontaktu mezi poskytovatelem a osobou,</w:t>
      </w:r>
    </w:p>
    <w:p w:rsidR="00BE1F0F" w:rsidRPr="005031BB" w:rsidRDefault="00BE1F0F" w:rsidP="005031BB">
      <w:pPr>
        <w:pStyle w:val="Odstavecseseznamem"/>
        <w:numPr>
          <w:ilvl w:val="0"/>
          <w:numId w:val="41"/>
        </w:numPr>
        <w:spacing w:before="0" w:after="60"/>
        <w:ind w:left="357" w:hanging="357"/>
        <w:contextualSpacing w:val="0"/>
        <w:rPr>
          <w:szCs w:val="24"/>
        </w:rPr>
      </w:pPr>
      <w:r w:rsidRPr="005031BB">
        <w:rPr>
          <w:szCs w:val="24"/>
        </w:rPr>
        <w:t>zpracovává střednědobý plán rozvoje sociálních služeb ve spolupráci s obcemi na území kraje, se zástupci poskytovatelů sociálních služeb a se zástupci osob, kterým jsou poskytovány sociální služby, a informuje obce na území kraje o výsledcích zjištěných v procesu plánování; při zpracování plánu kraj přihlíží k informacím obce sděleným podle § 94 písm. e) a k údajům uvedeným v registru podle § 85 odst. 5,</w:t>
      </w:r>
    </w:p>
    <w:p w:rsidR="00BE1F0F" w:rsidRPr="005031BB" w:rsidRDefault="00BE1F0F" w:rsidP="005031BB">
      <w:pPr>
        <w:pStyle w:val="Odstavecseseznamem"/>
        <w:numPr>
          <w:ilvl w:val="0"/>
          <w:numId w:val="41"/>
        </w:numPr>
        <w:spacing w:before="0" w:after="60"/>
        <w:ind w:left="357" w:hanging="357"/>
        <w:contextualSpacing w:val="0"/>
        <w:rPr>
          <w:szCs w:val="24"/>
        </w:rPr>
      </w:pPr>
      <w:r w:rsidRPr="005031BB">
        <w:rPr>
          <w:szCs w:val="24"/>
        </w:rPr>
        <w:t>sleduje a vyhodnocuje plnění plánů rozvoje sociálních služeb za účasti zástupců obcí, zástupců poskytovatelů sociálních služeb a zástupců osob, kterým jsou sociální služby poskytovány,</w:t>
      </w:r>
    </w:p>
    <w:p w:rsidR="00BE1F0F" w:rsidRPr="005031BB" w:rsidRDefault="00BE1F0F" w:rsidP="005031BB">
      <w:pPr>
        <w:pStyle w:val="Odstavecseseznamem"/>
        <w:numPr>
          <w:ilvl w:val="0"/>
          <w:numId w:val="41"/>
        </w:numPr>
        <w:spacing w:before="0" w:after="60"/>
        <w:ind w:left="357" w:hanging="357"/>
        <w:contextualSpacing w:val="0"/>
        <w:rPr>
          <w:szCs w:val="24"/>
        </w:rPr>
      </w:pPr>
      <w:r w:rsidRPr="005031BB">
        <w:rPr>
          <w:szCs w:val="24"/>
        </w:rPr>
        <w:t xml:space="preserve">informuje ministerstvo o plnění plánů rozvoje sociálních služeb, </w:t>
      </w:r>
    </w:p>
    <w:p w:rsidR="00BE1F0F" w:rsidRPr="005031BB" w:rsidRDefault="00BE1F0F" w:rsidP="005031BB">
      <w:pPr>
        <w:pStyle w:val="Odstavecseseznamem"/>
        <w:numPr>
          <w:ilvl w:val="0"/>
          <w:numId w:val="41"/>
        </w:numPr>
        <w:spacing w:before="0" w:after="60"/>
        <w:ind w:left="357" w:hanging="357"/>
        <w:contextualSpacing w:val="0"/>
        <w:rPr>
          <w:szCs w:val="24"/>
        </w:rPr>
      </w:pPr>
      <w:r w:rsidRPr="005031BB">
        <w:rPr>
          <w:szCs w:val="24"/>
        </w:rPr>
        <w:t xml:space="preserve">zajišťuje dostupnost poskytování sociálních služeb na svém území v souladu se střednědobým plánem rozvoje sociálních služeb, </w:t>
      </w:r>
    </w:p>
    <w:p w:rsidR="00BE1F0F" w:rsidRPr="005031BB" w:rsidRDefault="00BE1F0F" w:rsidP="005031BB">
      <w:pPr>
        <w:pStyle w:val="Odstavecseseznamem"/>
        <w:numPr>
          <w:ilvl w:val="0"/>
          <w:numId w:val="41"/>
        </w:numPr>
        <w:spacing w:before="0" w:after="60"/>
        <w:ind w:left="357" w:hanging="357"/>
        <w:contextualSpacing w:val="0"/>
        <w:rPr>
          <w:szCs w:val="24"/>
        </w:rPr>
      </w:pPr>
      <w:r w:rsidRPr="005031BB">
        <w:rPr>
          <w:szCs w:val="24"/>
        </w:rPr>
        <w:t>určuje síť sociálních služeb na území kraje; přitom přihlíží k informacím obcí sděleným podle § 94 písm. f).</w:t>
      </w:r>
    </w:p>
    <w:p w:rsidR="00540AE4" w:rsidRDefault="00540AE4" w:rsidP="00C840A2">
      <w:pPr>
        <w:spacing w:before="0"/>
        <w:rPr>
          <w:b/>
          <w:i/>
          <w:sz w:val="20"/>
          <w:szCs w:val="20"/>
        </w:rPr>
      </w:pPr>
    </w:p>
    <w:p w:rsidR="00C0111E" w:rsidRDefault="00540AE4" w:rsidP="005031BB">
      <w:pPr>
        <w:spacing w:before="0" w:after="120"/>
        <w:rPr>
          <w:szCs w:val="24"/>
        </w:rPr>
      </w:pPr>
      <w:r w:rsidRPr="008A250F">
        <w:rPr>
          <w:szCs w:val="24"/>
          <w:u w:val="single"/>
        </w:rPr>
        <w:t>Dle § 101a zákona o sociálních službách</w:t>
      </w:r>
      <w:r w:rsidR="00C0111E">
        <w:rPr>
          <w:szCs w:val="24"/>
        </w:rPr>
        <w:t>:</w:t>
      </w:r>
    </w:p>
    <w:p w:rsidR="00540AE4" w:rsidRPr="00E53233" w:rsidRDefault="00A84DE6" w:rsidP="005031BB">
      <w:pPr>
        <w:spacing w:before="0" w:after="120"/>
        <w:rPr>
          <w:szCs w:val="24"/>
        </w:rPr>
      </w:pPr>
      <w:r>
        <w:rPr>
          <w:szCs w:val="24"/>
        </w:rPr>
        <w:t xml:space="preserve">Krajům se </w:t>
      </w:r>
      <w:r w:rsidR="00540AE4" w:rsidRPr="00540AE4">
        <w:rPr>
          <w:szCs w:val="24"/>
        </w:rPr>
        <w:t xml:space="preserve">k plnění povinnosti uvedené v § 95 písm. g) a h) poskytuje ze státního rozpočtu účelově určená dotace na financování běžných výdajů souvisejících s poskytováním základních druhů a forem sociálních služeb v rozsahu stanoveném základními činnostmi </w:t>
      </w:r>
      <w:r w:rsidR="00EF5B62">
        <w:rPr>
          <w:szCs w:val="24"/>
        </w:rPr>
        <w:br/>
      </w:r>
      <w:r w:rsidR="00540AE4" w:rsidRPr="00540AE4">
        <w:rPr>
          <w:szCs w:val="24"/>
        </w:rPr>
        <w:lastRenderedPageBreak/>
        <w:t xml:space="preserve">u jednotlivých druhů sociálních služeb. </w:t>
      </w:r>
      <w:r w:rsidR="00540AE4" w:rsidRPr="002B322D">
        <w:rPr>
          <w:szCs w:val="24"/>
        </w:rPr>
        <w:t xml:space="preserve">Dotaci poskytuje </w:t>
      </w:r>
      <w:r w:rsidR="0071314A">
        <w:rPr>
          <w:szCs w:val="24"/>
        </w:rPr>
        <w:t>Ministerstvo</w:t>
      </w:r>
      <w:r w:rsidR="0071314A" w:rsidRPr="0071314A">
        <w:rPr>
          <w:szCs w:val="24"/>
        </w:rPr>
        <w:t xml:space="preserve"> práce a sociálních věcí (dle jen „</w:t>
      </w:r>
      <w:proofErr w:type="gramStart"/>
      <w:r w:rsidR="0071314A" w:rsidRPr="0071314A">
        <w:rPr>
          <w:szCs w:val="24"/>
        </w:rPr>
        <w:t>ministerstvo</w:t>
      </w:r>
      <w:proofErr w:type="gramEnd"/>
      <w:r w:rsidR="0071314A" w:rsidRPr="0071314A">
        <w:rPr>
          <w:szCs w:val="24"/>
        </w:rPr>
        <w:t xml:space="preserve">“) </w:t>
      </w:r>
      <w:r w:rsidR="00540AE4" w:rsidRPr="002B322D">
        <w:rPr>
          <w:szCs w:val="24"/>
        </w:rPr>
        <w:t>pod</w:t>
      </w:r>
      <w:r w:rsidR="002B322D">
        <w:rPr>
          <w:szCs w:val="24"/>
        </w:rPr>
        <w:t>le zvláštního právního předpisu (zákon č. 218</w:t>
      </w:r>
      <w:r w:rsidR="002B322D">
        <w:t>/2000 Sb., o</w:t>
      </w:r>
      <w:r w:rsidR="0071314A">
        <w:t> </w:t>
      </w:r>
      <w:r w:rsidR="002B322D">
        <w:t>rozpočtových pravidlech a o změně některých souvisejících zákonů, ve znění pozdějších předpisů).</w:t>
      </w:r>
      <w:r w:rsidR="00540AE4" w:rsidRPr="003C5016">
        <w:rPr>
          <w:b/>
          <w:i/>
          <w:sz w:val="20"/>
          <w:szCs w:val="20"/>
        </w:rPr>
        <w:t xml:space="preserve"> </w:t>
      </w:r>
    </w:p>
    <w:p w:rsidR="00540AE4" w:rsidRPr="00E53233" w:rsidRDefault="00540AE4" w:rsidP="005031BB">
      <w:pPr>
        <w:spacing w:before="0" w:after="120"/>
        <w:rPr>
          <w:szCs w:val="24"/>
        </w:rPr>
      </w:pPr>
      <w:r w:rsidRPr="00C0111E">
        <w:rPr>
          <w:szCs w:val="24"/>
        </w:rPr>
        <w:t>Kraj rozhoduje podle zvláštního právního předpisu</w:t>
      </w:r>
      <w:r w:rsidR="00E53233" w:rsidRPr="00E53233">
        <w:t xml:space="preserve"> </w:t>
      </w:r>
      <w:r w:rsidR="00E53233">
        <w:t>(z</w:t>
      </w:r>
      <w:r w:rsidR="00E53233" w:rsidRPr="00E53233">
        <w:rPr>
          <w:szCs w:val="24"/>
        </w:rPr>
        <w:t>ákon č. 250/2000 Sb., o rozpočtových pravidlech územních rozpočtů, ve znění pozdějších předpisů</w:t>
      </w:r>
      <w:r w:rsidR="00E53233">
        <w:rPr>
          <w:szCs w:val="24"/>
        </w:rPr>
        <w:t>)</w:t>
      </w:r>
      <w:r w:rsidRPr="00C0111E">
        <w:rPr>
          <w:szCs w:val="24"/>
        </w:rPr>
        <w:t xml:space="preserve"> a předpisů Evropské unie </w:t>
      </w:r>
      <w:r w:rsidR="00EF5B62">
        <w:rPr>
          <w:szCs w:val="24"/>
        </w:rPr>
        <w:br/>
      </w:r>
      <w:r w:rsidRPr="00C0111E">
        <w:rPr>
          <w:szCs w:val="24"/>
        </w:rPr>
        <w:t>o veřejné podpoře o poskytnutí finančních prostředků z dotace poskytovatelům sociálních služeb, kteří jsou zapsáni v registru podle § 85 odst. 1, popřípadě o zadání veřejné zakázky na poskytování sociálních služeb. O poskytnutí finančních prostředků na jednotlivé sociální služby a jejich výši rozhoduje zastupitelstvo kraje v souladu s podmínkami stanovenými zastupitelstvem kraje.</w:t>
      </w:r>
      <w:r w:rsidRPr="003C5016">
        <w:rPr>
          <w:b/>
          <w:i/>
          <w:sz w:val="20"/>
          <w:szCs w:val="20"/>
        </w:rPr>
        <w:t xml:space="preserve"> </w:t>
      </w:r>
    </w:p>
    <w:p w:rsidR="00540AE4" w:rsidRPr="00E53233" w:rsidRDefault="0071314A" w:rsidP="005031BB">
      <w:pPr>
        <w:spacing w:before="0" w:after="120"/>
        <w:rPr>
          <w:szCs w:val="24"/>
        </w:rPr>
      </w:pPr>
      <w:r>
        <w:rPr>
          <w:szCs w:val="24"/>
        </w:rPr>
        <w:t>Kraj předkládá ministerstvu</w:t>
      </w:r>
      <w:r w:rsidR="00EF5B62">
        <w:rPr>
          <w:szCs w:val="24"/>
        </w:rPr>
        <w:t xml:space="preserve"> </w:t>
      </w:r>
      <w:r w:rsidR="00540AE4" w:rsidRPr="00E53233">
        <w:rPr>
          <w:szCs w:val="24"/>
        </w:rPr>
        <w:t xml:space="preserve">žádost o poskytnutí dotace na příslušný rozpočtový rok. Žádost obsahuje </w:t>
      </w:r>
    </w:p>
    <w:p w:rsidR="00540AE4" w:rsidRPr="005031BB" w:rsidRDefault="00540AE4" w:rsidP="005031BB">
      <w:pPr>
        <w:pStyle w:val="Odstavecseseznamem"/>
        <w:numPr>
          <w:ilvl w:val="0"/>
          <w:numId w:val="45"/>
        </w:numPr>
        <w:spacing w:before="0" w:after="60"/>
        <w:contextualSpacing w:val="0"/>
        <w:rPr>
          <w:szCs w:val="24"/>
        </w:rPr>
      </w:pPr>
      <w:r w:rsidRPr="005031BB">
        <w:rPr>
          <w:szCs w:val="24"/>
        </w:rPr>
        <w:t>název kraje, identifikační číslo a číslo účtu, na který bude dotace vyplacena,</w:t>
      </w:r>
    </w:p>
    <w:p w:rsidR="00540AE4" w:rsidRPr="005031BB" w:rsidRDefault="00540AE4" w:rsidP="005031BB">
      <w:pPr>
        <w:pStyle w:val="Odstavecseseznamem"/>
        <w:numPr>
          <w:ilvl w:val="0"/>
          <w:numId w:val="45"/>
        </w:numPr>
        <w:spacing w:before="0" w:after="60"/>
        <w:contextualSpacing w:val="0"/>
        <w:rPr>
          <w:szCs w:val="24"/>
        </w:rPr>
      </w:pPr>
      <w:r w:rsidRPr="005031BB">
        <w:rPr>
          <w:szCs w:val="24"/>
        </w:rPr>
        <w:t>popis způsobu rozdělení a čerpání dotace podle odstavce 2,</w:t>
      </w:r>
    </w:p>
    <w:p w:rsidR="00540AE4" w:rsidRPr="005031BB" w:rsidRDefault="00540AE4" w:rsidP="005031BB">
      <w:pPr>
        <w:pStyle w:val="Odstavecseseznamem"/>
        <w:numPr>
          <w:ilvl w:val="0"/>
          <w:numId w:val="45"/>
        </w:numPr>
        <w:spacing w:before="0" w:after="60"/>
        <w:contextualSpacing w:val="0"/>
        <w:rPr>
          <w:szCs w:val="24"/>
        </w:rPr>
      </w:pPr>
      <w:r w:rsidRPr="005031BB">
        <w:rPr>
          <w:szCs w:val="24"/>
        </w:rPr>
        <w:t>požadovanou výši dotace na příslušný rozpočtový rok a předpokládaný požadavek na výši dotace na následující 2 rozpočtové roky, který vyplývá ze střednědobého plánu rozvoje sociálních služeb kraje.</w:t>
      </w:r>
    </w:p>
    <w:p w:rsidR="00540AE4" w:rsidRPr="00E53233" w:rsidRDefault="00540AE4" w:rsidP="005031BB">
      <w:pPr>
        <w:spacing w:before="0" w:after="120"/>
        <w:rPr>
          <w:szCs w:val="24"/>
        </w:rPr>
      </w:pPr>
      <w:r w:rsidRPr="00E53233">
        <w:rPr>
          <w:szCs w:val="24"/>
        </w:rPr>
        <w:t>Součástí žádosti je střednědobý plán rozvoje sociálních služeb kraje, který obsahuje ekonomickou analýzu v plánu identifikovaných potřeb a způsob jejich finančního zajištění. Podmínky pro zpracování a strukturu střednědobého plánu rozvoje sociálních služeb stanoví prováděcí právní předpis.</w:t>
      </w:r>
    </w:p>
    <w:p w:rsidR="00E53233" w:rsidRDefault="00540AE4" w:rsidP="005031BB">
      <w:pPr>
        <w:spacing w:before="0" w:after="120"/>
        <w:rPr>
          <w:szCs w:val="24"/>
        </w:rPr>
      </w:pPr>
      <w:r w:rsidRPr="00E53233">
        <w:rPr>
          <w:szCs w:val="24"/>
        </w:rPr>
        <w:t xml:space="preserve"> Výši dotace kraji stanoví ministerstvo ve výši procentního podílu kraje na celkovém ročním objemu finančních prostředků vyčleněných ve státním rozpočtu na podporu sociálních služeb pro příslušný rozpočtový rok; výše procentního podílu kraje je uvedena v příloze k tomuto zákonu.</w:t>
      </w:r>
      <w:r w:rsidR="008A250F">
        <w:rPr>
          <w:szCs w:val="24"/>
        </w:rPr>
        <w:t xml:space="preserve"> Pro Olomoucký kraj je výše citovaného podílu stanovena na 7,81%.</w:t>
      </w:r>
    </w:p>
    <w:p w:rsidR="00283129" w:rsidRDefault="00B64E0F" w:rsidP="005031BB">
      <w:pPr>
        <w:widowControl w:val="0"/>
        <w:autoSpaceDE w:val="0"/>
        <w:autoSpaceDN w:val="0"/>
        <w:adjustRightInd w:val="0"/>
        <w:spacing w:before="0" w:after="120"/>
        <w:rPr>
          <w:szCs w:val="24"/>
        </w:rPr>
      </w:pPr>
      <w:r>
        <w:rPr>
          <w:szCs w:val="24"/>
        </w:rPr>
        <w:t xml:space="preserve">Dne 1. května 2015 nabyl účinnosti prováděcí předpis, kterým je </w:t>
      </w:r>
      <w:r w:rsidRPr="008A250F">
        <w:rPr>
          <w:szCs w:val="24"/>
          <w:u w:val="single"/>
        </w:rPr>
        <w:t xml:space="preserve">Nařízení vlády ze dne </w:t>
      </w:r>
      <w:r w:rsidR="00EF5B62">
        <w:rPr>
          <w:szCs w:val="24"/>
          <w:u w:val="single"/>
        </w:rPr>
        <w:br/>
      </w:r>
      <w:r w:rsidRPr="008A250F">
        <w:rPr>
          <w:szCs w:val="24"/>
          <w:u w:val="single"/>
        </w:rPr>
        <w:t>22. 4. 2015</w:t>
      </w:r>
      <w:r w:rsidR="00A20D3B" w:rsidRPr="00A20D3B">
        <w:rPr>
          <w:szCs w:val="24"/>
          <w:u w:val="single"/>
        </w:rPr>
        <w:t xml:space="preserve"> </w:t>
      </w:r>
      <w:r w:rsidR="00A20D3B" w:rsidRPr="008A250F">
        <w:rPr>
          <w:szCs w:val="24"/>
          <w:u w:val="single"/>
        </w:rPr>
        <w:t>č. 98/2015</w:t>
      </w:r>
      <w:r w:rsidRPr="008A250F">
        <w:rPr>
          <w:szCs w:val="24"/>
          <w:u w:val="single"/>
        </w:rPr>
        <w:t>, o provedení § 101a zákona o sociálních službách</w:t>
      </w:r>
      <w:r>
        <w:rPr>
          <w:szCs w:val="24"/>
        </w:rPr>
        <w:t xml:space="preserve">. </w:t>
      </w:r>
      <w:r w:rsidR="00283129">
        <w:rPr>
          <w:szCs w:val="24"/>
        </w:rPr>
        <w:t>S</w:t>
      </w:r>
      <w:r>
        <w:rPr>
          <w:szCs w:val="24"/>
        </w:rPr>
        <w:t xml:space="preserve">tanoví </w:t>
      </w:r>
      <w:r w:rsidRPr="00E53233">
        <w:rPr>
          <w:szCs w:val="24"/>
        </w:rPr>
        <w:t>bližší podmínky pro čerpání dotace, lhůty pro výplatu dotace, formu a obsah žádosti a lhůtu pro její podání</w:t>
      </w:r>
      <w:r>
        <w:rPr>
          <w:szCs w:val="24"/>
        </w:rPr>
        <w:t xml:space="preserve">. </w:t>
      </w:r>
      <w:r w:rsidR="00283129" w:rsidRPr="00283129">
        <w:rPr>
          <w:szCs w:val="24"/>
        </w:rPr>
        <w:t xml:space="preserve">Podle tohoto nařízení žádost o dotaci podává kraj </w:t>
      </w:r>
      <w:r w:rsidR="00EF5B62">
        <w:rPr>
          <w:szCs w:val="24"/>
        </w:rPr>
        <w:t>ministerstvu</w:t>
      </w:r>
      <w:r w:rsidR="00283129" w:rsidRPr="00283129">
        <w:rPr>
          <w:szCs w:val="24"/>
        </w:rPr>
        <w:t xml:space="preserve"> ve lhůtě stanovené ministerstvem při vyhlášení dotačního řízení v oblasti podpory sociálních služeb na příslušný kalendářní rok, </w:t>
      </w:r>
      <w:r w:rsidR="00283129" w:rsidRPr="00026793">
        <w:rPr>
          <w:szCs w:val="24"/>
        </w:rPr>
        <w:t>nejpozději však do 31. července</w:t>
      </w:r>
      <w:r w:rsidR="00283129" w:rsidRPr="00283129">
        <w:rPr>
          <w:szCs w:val="24"/>
        </w:rPr>
        <w:t xml:space="preserve"> kalendářního roku, který předchází kalendářnímu roku, na který se o dotaci žádá. P</w:t>
      </w:r>
      <w:r w:rsidR="00283129">
        <w:rPr>
          <w:szCs w:val="24"/>
        </w:rPr>
        <w:t>oprvé se podle tohoto nařízení postupuje pro účely poskytnutí dotací v roce 2016.</w:t>
      </w:r>
      <w:r w:rsidR="00283129" w:rsidRPr="00B64E0F">
        <w:rPr>
          <w:szCs w:val="24"/>
        </w:rPr>
        <w:t xml:space="preserve"> </w:t>
      </w:r>
    </w:p>
    <w:p w:rsidR="00F36DA2" w:rsidRPr="00575369" w:rsidRDefault="00283129" w:rsidP="00C840A2">
      <w:pPr>
        <w:pStyle w:val="Odstavecseseznamem"/>
        <w:spacing w:before="0"/>
        <w:ind w:left="0"/>
        <w:rPr>
          <w:b/>
          <w:szCs w:val="24"/>
        </w:rPr>
      </w:pPr>
      <w:r w:rsidRPr="00575369">
        <w:rPr>
          <w:b/>
          <w:szCs w:val="24"/>
        </w:rPr>
        <w:t>1.2.</w:t>
      </w:r>
      <w:r w:rsidR="00A84DE6" w:rsidRPr="00575369">
        <w:rPr>
          <w:b/>
          <w:szCs w:val="24"/>
        </w:rPr>
        <w:t xml:space="preserve"> </w:t>
      </w:r>
      <w:r w:rsidR="00C43C4D" w:rsidRPr="00575369">
        <w:rPr>
          <w:b/>
          <w:szCs w:val="24"/>
        </w:rPr>
        <w:t>Příprava kraje na převzetí nových kompetencí v oblasti sociálních služeb v roce 2014</w:t>
      </w:r>
      <w:r w:rsidRPr="00575369">
        <w:rPr>
          <w:b/>
          <w:szCs w:val="24"/>
        </w:rPr>
        <w:t xml:space="preserve"> </w:t>
      </w:r>
    </w:p>
    <w:p w:rsidR="00575369" w:rsidRDefault="00575369" w:rsidP="00C840A2">
      <w:pPr>
        <w:pStyle w:val="Odstavecseseznamem"/>
        <w:spacing w:before="0"/>
        <w:ind w:left="0"/>
        <w:rPr>
          <w:szCs w:val="24"/>
        </w:rPr>
      </w:pPr>
    </w:p>
    <w:p w:rsidR="00C840A2" w:rsidRPr="00C840A2" w:rsidRDefault="00C840A2" w:rsidP="00A20D3B">
      <w:pPr>
        <w:pStyle w:val="Odstavecseseznamem"/>
        <w:spacing w:before="0" w:after="120"/>
        <w:ind w:left="0"/>
        <w:contextualSpacing w:val="0"/>
        <w:rPr>
          <w:szCs w:val="24"/>
        </w:rPr>
      </w:pPr>
      <w:r w:rsidRPr="00C840A2">
        <w:rPr>
          <w:szCs w:val="24"/>
        </w:rPr>
        <w:t xml:space="preserve">V průběhu roku 2014 </w:t>
      </w:r>
      <w:r w:rsidR="00B64E0F">
        <w:rPr>
          <w:szCs w:val="24"/>
        </w:rPr>
        <w:t xml:space="preserve">probíhala </w:t>
      </w:r>
      <w:r w:rsidR="00283129">
        <w:rPr>
          <w:szCs w:val="24"/>
        </w:rPr>
        <w:t xml:space="preserve">intenzivní </w:t>
      </w:r>
      <w:r w:rsidR="00B64E0F">
        <w:rPr>
          <w:szCs w:val="24"/>
        </w:rPr>
        <w:t xml:space="preserve">příprava k </w:t>
      </w:r>
      <w:r w:rsidRPr="00C840A2">
        <w:rPr>
          <w:szCs w:val="24"/>
        </w:rPr>
        <w:t xml:space="preserve">naplnění všech </w:t>
      </w:r>
      <w:r w:rsidR="00B64E0F">
        <w:rPr>
          <w:szCs w:val="24"/>
        </w:rPr>
        <w:t>výše uvedených kompetencí kraje. Bylo nutné</w:t>
      </w:r>
      <w:r w:rsidRPr="00C840A2">
        <w:rPr>
          <w:szCs w:val="24"/>
        </w:rPr>
        <w:t xml:space="preserve"> zpracovat střednědobý plán rozvoje sociálních služeb, určit síť sociálních služeb na rok 2015, stanovit pravidla dotačního řízení, podle nichž kraj rozhoduje o výši dotace jednotlivým poskytovatelům sociálních služeb bez ohledu na jejich </w:t>
      </w:r>
      <w:r w:rsidR="00026793">
        <w:rPr>
          <w:szCs w:val="24"/>
        </w:rPr>
        <w:t>právní formu a v souladu s právem EU,</w:t>
      </w:r>
      <w:r w:rsidRPr="00C840A2">
        <w:rPr>
          <w:szCs w:val="24"/>
        </w:rPr>
        <w:t xml:space="preserve"> zpracovat prováděcí dokumenty, nastavit procesy </w:t>
      </w:r>
      <w:r w:rsidRPr="00C840A2">
        <w:rPr>
          <w:szCs w:val="24"/>
        </w:rPr>
        <w:lastRenderedPageBreak/>
        <w:t>spojené s administrací dotačního řízení, vyúčtováním a kontrolou použití finančních prostředků apod.</w:t>
      </w:r>
    </w:p>
    <w:p w:rsidR="00C840A2" w:rsidRPr="00C840A2" w:rsidRDefault="00C840A2" w:rsidP="00A20D3B">
      <w:pPr>
        <w:pStyle w:val="Odstavecseseznamem"/>
        <w:spacing w:before="0" w:after="120"/>
        <w:ind w:left="0"/>
        <w:contextualSpacing w:val="0"/>
        <w:rPr>
          <w:szCs w:val="24"/>
        </w:rPr>
      </w:pPr>
      <w:r w:rsidRPr="00C840A2">
        <w:rPr>
          <w:szCs w:val="24"/>
        </w:rPr>
        <w:t xml:space="preserve">Zastupitelstvo Olomouckého kraje schválilo </w:t>
      </w:r>
      <w:r w:rsidR="00B64E0F">
        <w:rPr>
          <w:szCs w:val="24"/>
        </w:rPr>
        <w:t>v září</w:t>
      </w:r>
      <w:r w:rsidRPr="00C840A2">
        <w:rPr>
          <w:szCs w:val="24"/>
        </w:rPr>
        <w:t xml:space="preserve"> 2014 stěžejní dokumenty</w:t>
      </w:r>
      <w:r w:rsidR="00B64E0F">
        <w:rPr>
          <w:szCs w:val="24"/>
        </w:rPr>
        <w:t>:</w:t>
      </w:r>
    </w:p>
    <w:p w:rsidR="00C840A2" w:rsidRDefault="00026793" w:rsidP="00A20D3B">
      <w:pPr>
        <w:pStyle w:val="Odstavecseseznamem"/>
        <w:spacing w:before="0" w:after="120"/>
        <w:ind w:left="0"/>
        <w:contextualSpacing w:val="0"/>
        <w:rPr>
          <w:szCs w:val="24"/>
        </w:rPr>
      </w:pPr>
      <w:r>
        <w:rPr>
          <w:szCs w:val="24"/>
        </w:rPr>
        <w:t>„</w:t>
      </w:r>
      <w:r w:rsidR="00C840A2" w:rsidRPr="00C840A2">
        <w:rPr>
          <w:szCs w:val="24"/>
        </w:rPr>
        <w:t>Střednědobý plán rozvoje sociálních služeb v Olomou</w:t>
      </w:r>
      <w:r w:rsidR="00453B39">
        <w:rPr>
          <w:szCs w:val="24"/>
        </w:rPr>
        <w:t>ckém kraji pro roky 2015 – 2017</w:t>
      </w:r>
      <w:r>
        <w:rPr>
          <w:szCs w:val="24"/>
        </w:rPr>
        <w:t>“</w:t>
      </w:r>
      <w:r w:rsidR="00C840A2" w:rsidRPr="00C840A2">
        <w:rPr>
          <w:szCs w:val="24"/>
        </w:rPr>
        <w:t xml:space="preserve">, jehož součástí je Akční plán rozvoje sociálních služeb Olomouckého kraje na rok 2015, stanovující síť sociálních služeb pro rok 2015 a optimální náklady na její zajištění. </w:t>
      </w:r>
    </w:p>
    <w:p w:rsidR="00C840A2" w:rsidRPr="00B64E0F" w:rsidRDefault="00026793" w:rsidP="00A20D3B">
      <w:pPr>
        <w:pStyle w:val="Dopisosloven"/>
        <w:spacing w:before="0" w:after="120" w:line="276" w:lineRule="auto"/>
        <w:rPr>
          <w:szCs w:val="24"/>
        </w:rPr>
      </w:pPr>
      <w:r>
        <w:rPr>
          <w:szCs w:val="24"/>
        </w:rPr>
        <w:t>„</w:t>
      </w:r>
      <w:r w:rsidR="00C840A2" w:rsidRPr="00C840A2">
        <w:rPr>
          <w:szCs w:val="24"/>
        </w:rPr>
        <w:t>Program finanční podpory poskytování sociá</w:t>
      </w:r>
      <w:r w:rsidR="00453B39">
        <w:rPr>
          <w:szCs w:val="24"/>
        </w:rPr>
        <w:t>lních služeb v Olomouckém kraji</w:t>
      </w:r>
      <w:r>
        <w:rPr>
          <w:szCs w:val="24"/>
        </w:rPr>
        <w:t>“</w:t>
      </w:r>
      <w:r w:rsidR="00C840A2" w:rsidRPr="00C840A2">
        <w:rPr>
          <w:szCs w:val="24"/>
        </w:rPr>
        <w:t>, který stanovuje pravidla pro poskytování finančních prostředků</w:t>
      </w:r>
      <w:r w:rsidR="00D72FE7">
        <w:rPr>
          <w:szCs w:val="24"/>
        </w:rPr>
        <w:t xml:space="preserve"> na zajištění sociálních služeb,</w:t>
      </w:r>
      <w:r w:rsidR="00C840A2" w:rsidRPr="00C840A2">
        <w:rPr>
          <w:szCs w:val="24"/>
        </w:rPr>
        <w:t xml:space="preserve"> </w:t>
      </w:r>
      <w:r w:rsidR="00D72FE7">
        <w:rPr>
          <w:szCs w:val="24"/>
        </w:rPr>
        <w:t>r</w:t>
      </w:r>
      <w:r w:rsidR="00B64E0F" w:rsidRPr="00B64E0F">
        <w:rPr>
          <w:szCs w:val="24"/>
        </w:rPr>
        <w:t xml:space="preserve">espektuje základní principy určené </w:t>
      </w:r>
      <w:r w:rsidR="00EF5B62">
        <w:rPr>
          <w:szCs w:val="24"/>
        </w:rPr>
        <w:t>ministerstvem</w:t>
      </w:r>
      <w:r w:rsidR="00B64E0F" w:rsidRPr="00B64E0F">
        <w:rPr>
          <w:szCs w:val="24"/>
        </w:rPr>
        <w:t xml:space="preserve"> v Rozhodnutí o poskytnutí dotace krajům a Metodice, která je jeho součástí, a vypořádává se s požadavky legislativy Evropské unie v oblasti veřejné podpory.</w:t>
      </w:r>
    </w:p>
    <w:p w:rsidR="008A250F" w:rsidRDefault="008A250F" w:rsidP="00C840A2">
      <w:pPr>
        <w:spacing w:before="0"/>
        <w:rPr>
          <w:i/>
          <w:sz w:val="20"/>
          <w:szCs w:val="20"/>
        </w:rPr>
      </w:pPr>
    </w:p>
    <w:p w:rsidR="00575369" w:rsidRPr="00575369" w:rsidRDefault="00575369" w:rsidP="00575369">
      <w:pPr>
        <w:pStyle w:val="Odstavecseseznamem"/>
        <w:numPr>
          <w:ilvl w:val="1"/>
          <w:numId w:val="34"/>
        </w:numPr>
        <w:spacing w:before="0"/>
        <w:rPr>
          <w:b/>
          <w:szCs w:val="24"/>
        </w:rPr>
      </w:pPr>
      <w:r w:rsidRPr="00575369">
        <w:rPr>
          <w:b/>
          <w:szCs w:val="24"/>
        </w:rPr>
        <w:t>Shrnutí</w:t>
      </w:r>
    </w:p>
    <w:p w:rsidR="00A84DE6" w:rsidRPr="00FD2F35" w:rsidRDefault="008A250F" w:rsidP="005C0D5E">
      <w:pPr>
        <w:rPr>
          <w:b/>
          <w:szCs w:val="24"/>
        </w:rPr>
      </w:pPr>
      <w:r w:rsidRPr="00FD2F35">
        <w:rPr>
          <w:szCs w:val="24"/>
        </w:rPr>
        <w:t xml:space="preserve">Jak vyplývá </w:t>
      </w:r>
      <w:r w:rsidR="00A20D3B">
        <w:rPr>
          <w:szCs w:val="24"/>
        </w:rPr>
        <w:t xml:space="preserve">z informací </w:t>
      </w:r>
      <w:r w:rsidR="002E5FE7">
        <w:rPr>
          <w:szCs w:val="24"/>
        </w:rPr>
        <w:t xml:space="preserve">uvedených </w:t>
      </w:r>
      <w:r w:rsidR="005C0D5E">
        <w:rPr>
          <w:szCs w:val="24"/>
        </w:rPr>
        <w:t>výše</w:t>
      </w:r>
      <w:r w:rsidRPr="00FD2F35">
        <w:rPr>
          <w:szCs w:val="24"/>
        </w:rPr>
        <w:t xml:space="preserve">, aby mohl Olomoucký kraj získat dotaci ze státního rozpočtu na financování sociálních služeb na rozpočtový rok 2016, je povinen podat žádost o dotaci </w:t>
      </w:r>
      <w:r w:rsidR="00174E34" w:rsidRPr="00FD2F35">
        <w:rPr>
          <w:szCs w:val="24"/>
        </w:rPr>
        <w:t xml:space="preserve">ve lhůtě stanovené ministerstvem při vyhlášení dotačního řízení v oblasti podpory sociálních služeb na příslušný kalendářní rok, </w:t>
      </w:r>
      <w:r w:rsidR="00174E34" w:rsidRPr="00FD2F35">
        <w:rPr>
          <w:szCs w:val="24"/>
          <w:u w:val="single"/>
        </w:rPr>
        <w:t>nejpozději však do 31. července 2015.</w:t>
      </w:r>
      <w:r w:rsidR="00174E34" w:rsidRPr="00FD2F35">
        <w:rPr>
          <w:szCs w:val="24"/>
        </w:rPr>
        <w:t xml:space="preserve"> </w:t>
      </w:r>
    </w:p>
    <w:p w:rsidR="00A84DE6" w:rsidRPr="00453B39" w:rsidRDefault="00174E34" w:rsidP="005C0D5E">
      <w:pPr>
        <w:rPr>
          <w:noProof/>
        </w:rPr>
      </w:pPr>
      <w:r w:rsidRPr="00A84DE6">
        <w:rPr>
          <w:szCs w:val="24"/>
        </w:rPr>
        <w:t xml:space="preserve">Povinnou součástí žádosti je mimo jiné </w:t>
      </w:r>
      <w:r w:rsidR="00067938" w:rsidRPr="00A84DE6">
        <w:rPr>
          <w:szCs w:val="24"/>
        </w:rPr>
        <w:t>S</w:t>
      </w:r>
      <w:r w:rsidRPr="00A84DE6">
        <w:rPr>
          <w:szCs w:val="24"/>
        </w:rPr>
        <w:t>třednědobý plán rozvoje sociálních služeb</w:t>
      </w:r>
      <w:r w:rsidR="00EF5B62">
        <w:rPr>
          <w:szCs w:val="24"/>
        </w:rPr>
        <w:t xml:space="preserve"> </w:t>
      </w:r>
      <w:r w:rsidR="00EF5B62">
        <w:rPr>
          <w:szCs w:val="24"/>
        </w:rPr>
        <w:br/>
        <w:t xml:space="preserve">v </w:t>
      </w:r>
      <w:r w:rsidR="00067938" w:rsidRPr="00A84DE6">
        <w:rPr>
          <w:szCs w:val="24"/>
        </w:rPr>
        <w:t>Olomou</w:t>
      </w:r>
      <w:r w:rsidR="00EF5B62">
        <w:rPr>
          <w:szCs w:val="24"/>
        </w:rPr>
        <w:t>ckém</w:t>
      </w:r>
      <w:r w:rsidR="00067938" w:rsidRPr="00A84DE6">
        <w:rPr>
          <w:szCs w:val="24"/>
        </w:rPr>
        <w:t xml:space="preserve"> </w:t>
      </w:r>
      <w:r w:rsidR="00EF5B62">
        <w:rPr>
          <w:szCs w:val="24"/>
        </w:rPr>
        <w:t>kraji</w:t>
      </w:r>
      <w:r w:rsidR="00067938" w:rsidRPr="00A84DE6">
        <w:rPr>
          <w:szCs w:val="24"/>
        </w:rPr>
        <w:t xml:space="preserve"> </w:t>
      </w:r>
      <w:r w:rsidR="00067938" w:rsidRPr="00067938">
        <w:rPr>
          <w:noProof/>
        </w:rPr>
        <w:t xml:space="preserve">pro roky 2015 – 2017 (dále jen </w:t>
      </w:r>
      <w:r w:rsidR="00067938">
        <w:rPr>
          <w:noProof/>
        </w:rPr>
        <w:t>„</w:t>
      </w:r>
      <w:r w:rsidR="00067938" w:rsidRPr="00067938">
        <w:rPr>
          <w:noProof/>
        </w:rPr>
        <w:t>SP 2015 – 2017</w:t>
      </w:r>
      <w:r w:rsidR="00067938">
        <w:rPr>
          <w:noProof/>
        </w:rPr>
        <w:t>“</w:t>
      </w:r>
      <w:r w:rsidR="00067938" w:rsidRPr="00067938">
        <w:rPr>
          <w:noProof/>
        </w:rPr>
        <w:t>)</w:t>
      </w:r>
      <w:r w:rsidR="00067938">
        <w:rPr>
          <w:noProof/>
        </w:rPr>
        <w:t>,</w:t>
      </w:r>
      <w:r w:rsidR="00067938" w:rsidRPr="00A84DE6">
        <w:rPr>
          <w:i/>
          <w:noProof/>
          <w:color w:val="FF0000"/>
        </w:rPr>
        <w:t xml:space="preserve"> </w:t>
      </w:r>
      <w:r w:rsidR="00067938" w:rsidRPr="00067938">
        <w:rPr>
          <w:noProof/>
        </w:rPr>
        <w:t>schválen</w:t>
      </w:r>
      <w:r w:rsidR="00067938">
        <w:rPr>
          <w:noProof/>
        </w:rPr>
        <w:t>ý</w:t>
      </w:r>
      <w:r w:rsidR="00067938" w:rsidRPr="00067938">
        <w:rPr>
          <w:noProof/>
        </w:rPr>
        <w:t xml:space="preserve"> Zastupitelstvem Olomouckého kraje usnesením č. UZ/12/39/2014  ze dne 19. 9. 2014.</w:t>
      </w:r>
      <w:r w:rsidR="00067938">
        <w:rPr>
          <w:noProof/>
        </w:rPr>
        <w:t xml:space="preserve"> </w:t>
      </w:r>
      <w:r w:rsidR="00FD2F35">
        <w:rPr>
          <w:noProof/>
        </w:rPr>
        <w:t>Plán</w:t>
      </w:r>
      <w:r w:rsidR="00A84DE6">
        <w:rPr>
          <w:noProof/>
        </w:rPr>
        <w:t xml:space="preserve"> tak</w:t>
      </w:r>
      <w:r w:rsidR="00FD2F35">
        <w:rPr>
          <w:noProof/>
        </w:rPr>
        <w:t>,</w:t>
      </w:r>
      <w:r w:rsidR="00A84DE6">
        <w:rPr>
          <w:noProof/>
        </w:rPr>
        <w:t xml:space="preserve"> jak je koncipován a schválen Zastupitelstvem Olomouckého kraje</w:t>
      </w:r>
      <w:r w:rsidR="00453B39">
        <w:rPr>
          <w:noProof/>
        </w:rPr>
        <w:t>,</w:t>
      </w:r>
      <w:r w:rsidR="00A84DE6">
        <w:rPr>
          <w:noProof/>
        </w:rPr>
        <w:t xml:space="preserve"> stanovuje povinnost</w:t>
      </w:r>
      <w:r w:rsidR="00453B39">
        <w:rPr>
          <w:noProof/>
        </w:rPr>
        <w:t xml:space="preserve"> zpracování jednoletých prováděcích dokumentů – Akčních plánů – které </w:t>
      </w:r>
      <w:r w:rsidR="00453B39" w:rsidRPr="00453B39">
        <w:rPr>
          <w:noProof/>
        </w:rPr>
        <w:t>defin</w:t>
      </w:r>
      <w:r w:rsidR="00453B39">
        <w:rPr>
          <w:noProof/>
        </w:rPr>
        <w:t>ují</w:t>
      </w:r>
      <w:r w:rsidR="00453B39" w:rsidRPr="00453B39">
        <w:rPr>
          <w:noProof/>
        </w:rPr>
        <w:t xml:space="preserve"> síť sociálních služeb na území Olomouckého kraje na daný rok a stan</w:t>
      </w:r>
      <w:r w:rsidR="00453B39">
        <w:rPr>
          <w:noProof/>
        </w:rPr>
        <w:t>ovují</w:t>
      </w:r>
      <w:r w:rsidR="00453B39" w:rsidRPr="00453B39">
        <w:rPr>
          <w:noProof/>
        </w:rPr>
        <w:t xml:space="preserve"> požadovanou výši dotace ze státního rozpočtu na částečné finanční zajištění služeb zařazených v síti na příslušný rozpočtový rok</w:t>
      </w:r>
      <w:r w:rsidR="00453B39" w:rsidRPr="00453B39">
        <w:rPr>
          <w:szCs w:val="24"/>
          <w:lang w:eastAsia="en-US"/>
        </w:rPr>
        <w:t xml:space="preserve"> a předpokládaný požadavek na výši dotace na následující 2 rozpočtové roky</w:t>
      </w:r>
      <w:r w:rsidR="00453B39">
        <w:rPr>
          <w:szCs w:val="24"/>
          <w:lang w:eastAsia="en-US"/>
        </w:rPr>
        <w:t>.</w:t>
      </w:r>
    </w:p>
    <w:p w:rsidR="00453B39" w:rsidRDefault="00453B39" w:rsidP="00A84DE6">
      <w:pPr>
        <w:spacing w:before="0"/>
        <w:rPr>
          <w:noProof/>
          <w:color w:val="FF0000"/>
        </w:rPr>
      </w:pPr>
    </w:p>
    <w:p w:rsidR="00453B39" w:rsidRPr="00453B39" w:rsidRDefault="00453B39" w:rsidP="00453B39">
      <w:pPr>
        <w:pStyle w:val="Odstavecseseznamem"/>
        <w:numPr>
          <w:ilvl w:val="0"/>
          <w:numId w:val="34"/>
        </w:numPr>
        <w:spacing w:before="0"/>
        <w:rPr>
          <w:b/>
          <w:szCs w:val="24"/>
        </w:rPr>
      </w:pPr>
      <w:r w:rsidRPr="00453B39">
        <w:rPr>
          <w:b/>
          <w:szCs w:val="24"/>
        </w:rPr>
        <w:t>Akční plán rozvoje sociálních služeb Olomouckého kraje na rok 2016</w:t>
      </w:r>
    </w:p>
    <w:p w:rsidR="00A3386D" w:rsidRDefault="00A3386D" w:rsidP="00A3386D">
      <w:r>
        <w:t xml:space="preserve">Akční plán rozvoje sociálních služeb (dále jen „Akční plán“) je jednoletým prováděcím dokumentem ke střednědobému plánu, jehož prostřednictvím jsou realizovány rozvojové cíle v oblasti sociálních služeb, včetně jejich aktualizace na základě nově identifikovaných potřeb. </w:t>
      </w:r>
    </w:p>
    <w:p w:rsidR="00000159" w:rsidRDefault="00000159" w:rsidP="00000159">
      <w:r>
        <w:t xml:space="preserve">Obsahem </w:t>
      </w:r>
      <w:r>
        <w:rPr>
          <w:bCs/>
        </w:rPr>
        <w:t>A</w:t>
      </w:r>
      <w:r>
        <w:t>kčního plánu je</w:t>
      </w:r>
      <w:r w:rsidR="00A3386D">
        <w:t>:</w:t>
      </w:r>
      <w:r>
        <w:t xml:space="preserve"> </w:t>
      </w:r>
    </w:p>
    <w:p w:rsidR="000275EB" w:rsidRPr="00EF5B62" w:rsidRDefault="000275EB" w:rsidP="000275EB">
      <w:pPr>
        <w:pStyle w:val="Odstavecseseznamem"/>
        <w:numPr>
          <w:ilvl w:val="0"/>
          <w:numId w:val="38"/>
        </w:numPr>
        <w:rPr>
          <w:b/>
        </w:rPr>
      </w:pPr>
      <w:r w:rsidRPr="000275EB">
        <w:t>aktualizovaná síť sociálních služeb na území OK, určená k financování v rámci disponibilních finančních prostředků na tento účel na daný rok;</w:t>
      </w:r>
    </w:p>
    <w:p w:rsidR="00EF5B62" w:rsidRPr="002655DC" w:rsidRDefault="00EF5B62" w:rsidP="00EF5B62">
      <w:pPr>
        <w:pStyle w:val="Odrky0"/>
        <w:numPr>
          <w:ilvl w:val="0"/>
          <w:numId w:val="38"/>
        </w:numPr>
      </w:pPr>
      <w:r w:rsidRPr="002655DC">
        <w:t>celkové náklady na poskytování sociálních služeb v Olom</w:t>
      </w:r>
      <w:r w:rsidR="0071314A">
        <w:t>ouckém kraji pro rok 2015 a výše</w:t>
      </w:r>
      <w:r w:rsidRPr="002655DC">
        <w:t xml:space="preserve"> požadavku na dotaci ze státního rozpočtu na poskytování sociálních služeb (dále jen „dotace“), jak byly uvedeny v žádostech o dotaci podávaných poskytovateli sociálních služeb prostřednictvím aplikace OK služby-poskytovatel a </w:t>
      </w:r>
      <w:r>
        <w:t xml:space="preserve">vymezení předpokládané výše krajem požadované dotace na poskytování sociálních služeb zařazených do sítě sociálních služeb na roky </w:t>
      </w:r>
      <w:r>
        <w:br/>
        <w:t>2016 - 2018</w:t>
      </w:r>
      <w:r w:rsidRPr="000275EB">
        <w:t>;</w:t>
      </w:r>
    </w:p>
    <w:p w:rsidR="000275EB" w:rsidRPr="000275EB" w:rsidRDefault="000275EB" w:rsidP="000275EB">
      <w:pPr>
        <w:pStyle w:val="Odstavecseseznamem"/>
        <w:numPr>
          <w:ilvl w:val="0"/>
          <w:numId w:val="38"/>
        </w:numPr>
      </w:pPr>
      <w:r w:rsidRPr="000275EB">
        <w:lastRenderedPageBreak/>
        <w:t>seznam opatření střednědobého plánu naplněných v daném roce.</w:t>
      </w:r>
    </w:p>
    <w:p w:rsidR="000275EB" w:rsidRDefault="000275EB" w:rsidP="00067938">
      <w:pPr>
        <w:autoSpaceDE w:val="0"/>
        <w:autoSpaceDN w:val="0"/>
        <w:adjustRightInd w:val="0"/>
        <w:rPr>
          <w:noProof/>
        </w:rPr>
      </w:pPr>
    </w:p>
    <w:p w:rsidR="00A37509" w:rsidRDefault="00A37509" w:rsidP="00067938">
      <w:pPr>
        <w:autoSpaceDE w:val="0"/>
        <w:autoSpaceDN w:val="0"/>
        <w:adjustRightInd w:val="0"/>
        <w:rPr>
          <w:noProof/>
        </w:rPr>
      </w:pPr>
      <w:r>
        <w:rPr>
          <w:noProof/>
        </w:rPr>
        <w:t>Nejdůležitější součástí Akčního plánu na daný rok je stanovení sítě sociálních služeb</w:t>
      </w:r>
      <w:r w:rsidR="00A3386D">
        <w:rPr>
          <w:noProof/>
        </w:rPr>
        <w:t>.</w:t>
      </w:r>
    </w:p>
    <w:p w:rsidR="00067938" w:rsidRPr="00453B39" w:rsidRDefault="00067938" w:rsidP="00067938">
      <w:pPr>
        <w:autoSpaceDE w:val="0"/>
        <w:autoSpaceDN w:val="0"/>
        <w:adjustRightInd w:val="0"/>
        <w:rPr>
          <w:noProof/>
        </w:rPr>
      </w:pPr>
      <w:r w:rsidRPr="00453B39">
        <w:rPr>
          <w:noProof/>
        </w:rPr>
        <w:t xml:space="preserve">V Akčním plánu rozvoje sociálních služeb Olomouckého kraje na rok 2015 byla definována síť sociálních služeb, jejímž východiskem byly sociální služby finančně podpořené z dotace ze státního rozpočtu, </w:t>
      </w:r>
      <w:r w:rsidR="00D72FE7">
        <w:rPr>
          <w:noProof/>
        </w:rPr>
        <w:t xml:space="preserve">z </w:t>
      </w:r>
      <w:r w:rsidRPr="00453B39">
        <w:rPr>
          <w:noProof/>
        </w:rPr>
        <w:t>finančních prostředků Olomouckého kraje a dalších finančních prostředků ze zdrojů EU v roce 2014 na základě výstupů zjistěných v kontinuálním procesu střednědobého plánování rozvoje sociálních služeb na krajské úrovni.</w:t>
      </w:r>
    </w:p>
    <w:p w:rsidR="003D0112" w:rsidRDefault="00C009C9" w:rsidP="00067938">
      <w:pPr>
        <w:rPr>
          <w:noProof/>
        </w:rPr>
      </w:pPr>
      <w:r>
        <w:rPr>
          <w:szCs w:val="24"/>
        </w:rPr>
        <w:t>Síť</w:t>
      </w:r>
      <w:r w:rsidR="00453B39" w:rsidRPr="00C009C9">
        <w:rPr>
          <w:szCs w:val="24"/>
        </w:rPr>
        <w:t xml:space="preserve"> sociálních služeb </w:t>
      </w:r>
      <w:r>
        <w:rPr>
          <w:szCs w:val="24"/>
        </w:rPr>
        <w:t xml:space="preserve">je </w:t>
      </w:r>
      <w:r w:rsidR="00453B39" w:rsidRPr="00C009C9">
        <w:rPr>
          <w:szCs w:val="24"/>
        </w:rPr>
        <w:t>souhrn</w:t>
      </w:r>
      <w:r>
        <w:rPr>
          <w:szCs w:val="24"/>
        </w:rPr>
        <w:t>em</w:t>
      </w:r>
      <w:r w:rsidR="00453B39" w:rsidRPr="00C009C9">
        <w:rPr>
          <w:szCs w:val="24"/>
        </w:rPr>
        <w:t xml:space="preserve"> sociálních služeb, které napomáhají řešit nepříznivou sociální situaci osob na území kraje</w:t>
      </w:r>
      <w:r>
        <w:rPr>
          <w:szCs w:val="24"/>
        </w:rPr>
        <w:t xml:space="preserve">. Má být definována na základě </w:t>
      </w:r>
      <w:r w:rsidR="00453B39" w:rsidRPr="00C009C9">
        <w:rPr>
          <w:szCs w:val="24"/>
        </w:rPr>
        <w:t>zjištěný</w:t>
      </w:r>
      <w:r>
        <w:rPr>
          <w:szCs w:val="24"/>
        </w:rPr>
        <w:t>ch</w:t>
      </w:r>
      <w:r w:rsidR="00453B39" w:rsidRPr="00C009C9">
        <w:rPr>
          <w:szCs w:val="24"/>
        </w:rPr>
        <w:t xml:space="preserve"> potřeb osob na území kraje a </w:t>
      </w:r>
      <w:r>
        <w:rPr>
          <w:szCs w:val="24"/>
        </w:rPr>
        <w:t xml:space="preserve">být v souladu s </w:t>
      </w:r>
      <w:r w:rsidR="00453B39" w:rsidRPr="00C009C9">
        <w:rPr>
          <w:szCs w:val="24"/>
        </w:rPr>
        <w:t>dostupnými finančními a jinými zdroji</w:t>
      </w:r>
      <w:r>
        <w:rPr>
          <w:szCs w:val="24"/>
        </w:rPr>
        <w:t>.</w:t>
      </w:r>
      <w:r w:rsidRPr="00C009C9">
        <w:rPr>
          <w:noProof/>
        </w:rPr>
        <w:t xml:space="preserve"> Na podobu sítě sociálních služeb mohou mít také vliv aktuální změny v oblasti sociální politiky státu či Evproské unie. </w:t>
      </w:r>
    </w:p>
    <w:p w:rsidR="00067938" w:rsidRDefault="00C009C9" w:rsidP="00067938">
      <w:pPr>
        <w:rPr>
          <w:noProof/>
        </w:rPr>
      </w:pPr>
      <w:r>
        <w:rPr>
          <w:szCs w:val="24"/>
        </w:rPr>
        <w:t xml:space="preserve">Pokud má naplňovat tyto atributy, reagovat na </w:t>
      </w:r>
      <w:r w:rsidR="00067938" w:rsidRPr="00C009C9">
        <w:rPr>
          <w:noProof/>
        </w:rPr>
        <w:t xml:space="preserve">aktuálně vzniklé potřeby jednotlivých lokalit, občanů Olomouckého kraje a </w:t>
      </w:r>
      <w:r>
        <w:rPr>
          <w:noProof/>
        </w:rPr>
        <w:t xml:space="preserve">být </w:t>
      </w:r>
      <w:r w:rsidR="00067938" w:rsidRPr="00C009C9">
        <w:rPr>
          <w:noProof/>
        </w:rPr>
        <w:t>v souladu se specifickými cíli a opatřeními střednědobého plánu rozvoje sociálních služeb</w:t>
      </w:r>
      <w:r>
        <w:rPr>
          <w:noProof/>
        </w:rPr>
        <w:t>,</w:t>
      </w:r>
      <w:r w:rsidR="00067938" w:rsidRPr="00C009C9">
        <w:rPr>
          <w:noProof/>
        </w:rPr>
        <w:t xml:space="preserve"> je třeba síť sociálních služeb v průběhu plánovacího období aktualizovat.</w:t>
      </w:r>
    </w:p>
    <w:p w:rsidR="00575369" w:rsidRPr="00C009C9" w:rsidRDefault="00575369" w:rsidP="00067938">
      <w:pPr>
        <w:rPr>
          <w:noProof/>
        </w:rPr>
      </w:pPr>
    </w:p>
    <w:p w:rsidR="00F36DA2" w:rsidRPr="00575369" w:rsidRDefault="00F36DA2" w:rsidP="00067938">
      <w:pPr>
        <w:rPr>
          <w:b/>
          <w:noProof/>
        </w:rPr>
      </w:pPr>
      <w:r w:rsidRPr="00575369">
        <w:rPr>
          <w:b/>
          <w:noProof/>
        </w:rPr>
        <w:t>2.1.</w:t>
      </w:r>
      <w:r w:rsidR="00C43C4D" w:rsidRPr="00575369">
        <w:rPr>
          <w:b/>
          <w:noProof/>
        </w:rPr>
        <w:t xml:space="preserve"> Zařazení služeb do sítě sociálních služeb na rok 2016</w:t>
      </w:r>
    </w:p>
    <w:p w:rsidR="003D0112" w:rsidRDefault="003D0112" w:rsidP="00067938">
      <w:pPr>
        <w:rPr>
          <w:noProof/>
        </w:rPr>
      </w:pPr>
      <w:r>
        <w:rPr>
          <w:noProof/>
        </w:rPr>
        <w:t xml:space="preserve">Usnesením Rady Olomouckého kraje </w:t>
      </w:r>
      <w:r w:rsidRPr="003D0112">
        <w:rPr>
          <w:noProof/>
        </w:rPr>
        <w:t>č. UR/55/45/2014  ze dne 4. 12. 2014</w:t>
      </w:r>
      <w:r>
        <w:rPr>
          <w:noProof/>
        </w:rPr>
        <w:t xml:space="preserve"> byl schválen </w:t>
      </w:r>
      <w:r w:rsidRPr="003D0112">
        <w:rPr>
          <w:noProof/>
        </w:rPr>
        <w:t xml:space="preserve">Postup pro aktualizaci sítě sociálních služeb Olomouckého kraje (dále jen </w:t>
      </w:r>
      <w:r>
        <w:rPr>
          <w:noProof/>
        </w:rPr>
        <w:t>„</w:t>
      </w:r>
      <w:r w:rsidRPr="003D0112">
        <w:rPr>
          <w:noProof/>
        </w:rPr>
        <w:t>POSTUP</w:t>
      </w:r>
      <w:r>
        <w:rPr>
          <w:noProof/>
        </w:rPr>
        <w:t>“</w:t>
      </w:r>
      <w:r w:rsidRPr="003D0112">
        <w:rPr>
          <w:noProof/>
        </w:rPr>
        <w:t>)</w:t>
      </w:r>
      <w:r>
        <w:rPr>
          <w:noProof/>
        </w:rPr>
        <w:t xml:space="preserve">, který stanovuje pravidla pro aktualizaci sítě a upravuje </w:t>
      </w:r>
      <w:r w:rsidRPr="003D0112">
        <w:rPr>
          <w:noProof/>
        </w:rPr>
        <w:t>podmínky pro zařazení nových sociálních služeb do sítě</w:t>
      </w:r>
      <w:r>
        <w:rPr>
          <w:noProof/>
        </w:rPr>
        <w:t>.</w:t>
      </w:r>
    </w:p>
    <w:p w:rsidR="00067938" w:rsidRPr="00D72FE7" w:rsidRDefault="00014C16" w:rsidP="00355087">
      <w:pPr>
        <w:widowControl w:val="0"/>
        <w:spacing w:after="120"/>
        <w:outlineLvl w:val="0"/>
        <w:rPr>
          <w:b/>
          <w:noProof/>
        </w:rPr>
      </w:pPr>
      <w:r>
        <w:rPr>
          <w:noProof/>
        </w:rPr>
        <w:t>Dle POSTUPu jsou p</w:t>
      </w:r>
      <w:r w:rsidR="00067938" w:rsidRPr="003D0112">
        <w:rPr>
          <w:noProof/>
        </w:rPr>
        <w:t>odkladem pro aktualizaci sítě řádně podané žádosti oprávněných žadatelů, včetně doložení povinných příloh. Žádost</w:t>
      </w:r>
      <w:r>
        <w:rPr>
          <w:noProof/>
        </w:rPr>
        <w:t>i</w:t>
      </w:r>
      <w:r w:rsidR="00067938" w:rsidRPr="003D0112">
        <w:rPr>
          <w:noProof/>
        </w:rPr>
        <w:t xml:space="preserve"> j</w:t>
      </w:r>
      <w:r>
        <w:rPr>
          <w:noProof/>
        </w:rPr>
        <w:t>sou</w:t>
      </w:r>
      <w:r w:rsidR="00067938" w:rsidRPr="003D0112">
        <w:rPr>
          <w:noProof/>
        </w:rPr>
        <w:t xml:space="preserve"> posuzován</w:t>
      </w:r>
      <w:r>
        <w:rPr>
          <w:noProof/>
        </w:rPr>
        <w:t xml:space="preserve">y v rámci struktur střednědobého </w:t>
      </w:r>
      <w:r w:rsidR="0071314A">
        <w:rPr>
          <w:noProof/>
        </w:rPr>
        <w:t>plánování (pracovní skupiny, Realizačně manažerský tým</w:t>
      </w:r>
      <w:r>
        <w:rPr>
          <w:noProof/>
        </w:rPr>
        <w:t>)</w:t>
      </w:r>
      <w:r w:rsidR="00067938" w:rsidRPr="003D0112">
        <w:rPr>
          <w:noProof/>
        </w:rPr>
        <w:t xml:space="preserve"> souborem kritérií, jejichž naplnění je hodnoceno systémem bodů. Maximální možný počet bodů, které může žadatel získat, je 22</w:t>
      </w:r>
      <w:r>
        <w:rPr>
          <w:noProof/>
        </w:rPr>
        <w:t>.</w:t>
      </w:r>
      <w:r w:rsidR="00067938" w:rsidRPr="003D0112">
        <w:rPr>
          <w:noProof/>
        </w:rPr>
        <w:t xml:space="preserve"> Minimum, kterého musí žadatel dosáhnout, je 14 bodů. Kritéria jsou dále seskupena do čtyř základních parametrů</w:t>
      </w:r>
      <w:r w:rsidR="003D0112">
        <w:rPr>
          <w:noProof/>
        </w:rPr>
        <w:t xml:space="preserve"> (potřebnosti, kvality, dostupnosti, nákladovosti)</w:t>
      </w:r>
      <w:r w:rsidR="00067938" w:rsidRPr="003D0112">
        <w:rPr>
          <w:noProof/>
        </w:rPr>
        <w:t xml:space="preserve">, přičemž žadatel musí v rámci konkrétního parametru dosáhnout nejméně polovičního počtu bodů, aby byl parametr posouzen jako splněný. </w:t>
      </w:r>
      <w:r w:rsidRPr="00D72FE7">
        <w:rPr>
          <w:b/>
          <w:noProof/>
        </w:rPr>
        <w:t>Výsledek p</w:t>
      </w:r>
      <w:r w:rsidR="00067938" w:rsidRPr="00D72FE7">
        <w:rPr>
          <w:b/>
          <w:noProof/>
        </w:rPr>
        <w:t xml:space="preserve">osouzení </w:t>
      </w:r>
      <w:r w:rsidR="00EC1D5A" w:rsidRPr="00D72FE7">
        <w:rPr>
          <w:b/>
          <w:noProof/>
        </w:rPr>
        <w:t>ž</w:t>
      </w:r>
      <w:r w:rsidR="00067938" w:rsidRPr="00D72FE7">
        <w:rPr>
          <w:b/>
          <w:noProof/>
        </w:rPr>
        <w:t xml:space="preserve">ádostí </w:t>
      </w:r>
      <w:r w:rsidR="00EC1D5A" w:rsidRPr="00D72FE7">
        <w:rPr>
          <w:b/>
          <w:noProof/>
        </w:rPr>
        <w:t xml:space="preserve">nových služeb o zařazení do sítě podle stanovených principů a vyřazení služeb ze sítě včetně jeho zdůvodnění je v podobě návrhu </w:t>
      </w:r>
      <w:r w:rsidR="00EC1D5A" w:rsidRPr="00D72FE7">
        <w:rPr>
          <w:b/>
          <w:szCs w:val="24"/>
        </w:rPr>
        <w:t>Akčního plánu rozvoje sociálních služeb Olomouckého kraje na rok 2016</w:t>
      </w:r>
      <w:r w:rsidR="00EC1D5A" w:rsidRPr="00D72FE7">
        <w:rPr>
          <w:b/>
          <w:i/>
          <w:noProof/>
        </w:rPr>
        <w:t xml:space="preserve"> </w:t>
      </w:r>
      <w:r w:rsidR="00EC1D5A" w:rsidRPr="00D72FE7">
        <w:rPr>
          <w:b/>
          <w:noProof/>
        </w:rPr>
        <w:t xml:space="preserve">včetně sítě sociálních služeb Olomouckého kraje na rok 2016 předkládán orgánům kraje k projednání </w:t>
      </w:r>
      <w:r w:rsidR="00355087" w:rsidRPr="00D72FE7">
        <w:rPr>
          <w:b/>
          <w:noProof/>
        </w:rPr>
        <w:t>a schválení.</w:t>
      </w:r>
    </w:p>
    <w:p w:rsidR="004C12C2" w:rsidRDefault="00355087" w:rsidP="004C12C2">
      <w:pPr>
        <w:rPr>
          <w:noProof/>
        </w:rPr>
      </w:pPr>
      <w:r>
        <w:rPr>
          <w:noProof/>
        </w:rPr>
        <w:t>V</w:t>
      </w:r>
      <w:r w:rsidR="00067938" w:rsidRPr="00EC1D5A">
        <w:rPr>
          <w:noProof/>
        </w:rPr>
        <w:t xml:space="preserve">e stanoveném termínu </w:t>
      </w:r>
      <w:r>
        <w:rPr>
          <w:noProof/>
        </w:rPr>
        <w:t xml:space="preserve">bylo </w:t>
      </w:r>
      <w:r w:rsidR="00EC1D5A">
        <w:rPr>
          <w:noProof/>
        </w:rPr>
        <w:t>podáno</w:t>
      </w:r>
      <w:r w:rsidR="00067938" w:rsidRPr="00EC1D5A">
        <w:rPr>
          <w:noProof/>
        </w:rPr>
        <w:t xml:space="preserve"> </w:t>
      </w:r>
      <w:r w:rsidR="00EC1D5A">
        <w:rPr>
          <w:noProof/>
        </w:rPr>
        <w:t xml:space="preserve">celkem </w:t>
      </w:r>
      <w:r w:rsidR="00067938" w:rsidRPr="00EC1D5A">
        <w:rPr>
          <w:noProof/>
        </w:rPr>
        <w:t>25 žádostí o zařazení nové sociální služby do sítě na rok 2016</w:t>
      </w:r>
      <w:r w:rsidR="00EC1D5A">
        <w:rPr>
          <w:noProof/>
        </w:rPr>
        <w:t xml:space="preserve">. </w:t>
      </w:r>
      <w:r w:rsidR="004C12C2">
        <w:rPr>
          <w:noProof/>
        </w:rPr>
        <w:t xml:space="preserve">Jejich seznam je uveden v tabulce č. 1. </w:t>
      </w:r>
    </w:p>
    <w:p w:rsidR="004C12C2" w:rsidRPr="00E03AC3" w:rsidRDefault="004C12C2" w:rsidP="004C12C2">
      <w:pPr>
        <w:rPr>
          <w:noProof/>
        </w:rPr>
      </w:pPr>
      <w:r w:rsidRPr="00E03AC3">
        <w:rPr>
          <w:noProof/>
        </w:rPr>
        <w:t>Jak vyplývá z</w:t>
      </w:r>
      <w:r w:rsidR="001A749C">
        <w:rPr>
          <w:noProof/>
        </w:rPr>
        <w:t> </w:t>
      </w:r>
      <w:r w:rsidRPr="00E03AC3">
        <w:rPr>
          <w:noProof/>
        </w:rPr>
        <w:t>tabulky</w:t>
      </w:r>
      <w:r w:rsidR="001A749C">
        <w:rPr>
          <w:noProof/>
        </w:rPr>
        <w:t xml:space="preserve"> č. 1</w:t>
      </w:r>
      <w:r w:rsidRPr="00E03AC3">
        <w:rPr>
          <w:noProof/>
        </w:rPr>
        <w:t xml:space="preserve">, jedna z podaných žádostí nebyla posuzována pro formální nedostatky. Sedm </w:t>
      </w:r>
      <w:r>
        <w:rPr>
          <w:noProof/>
        </w:rPr>
        <w:t xml:space="preserve">žádostí o zařazení do sítě </w:t>
      </w:r>
      <w:r w:rsidRPr="00E03AC3">
        <w:rPr>
          <w:noProof/>
        </w:rPr>
        <w:t xml:space="preserve">služeb nedosáhlo minimálního počtu bodů. </w:t>
      </w:r>
    </w:p>
    <w:p w:rsidR="00067938" w:rsidRDefault="004C12C2" w:rsidP="00067938">
      <w:pPr>
        <w:rPr>
          <w:noProof/>
        </w:rPr>
      </w:pPr>
      <w:r>
        <w:rPr>
          <w:noProof/>
        </w:rPr>
        <w:lastRenderedPageBreak/>
        <w:t xml:space="preserve">U zbývajících </w:t>
      </w:r>
      <w:r w:rsidR="004E2CA5">
        <w:rPr>
          <w:noProof/>
        </w:rPr>
        <w:t>17 žádostí je součástí tabulky</w:t>
      </w:r>
      <w:r w:rsidR="001A749C">
        <w:rPr>
          <w:noProof/>
        </w:rPr>
        <w:t xml:space="preserve"> č. 1</w:t>
      </w:r>
      <w:r w:rsidR="004E2CA5">
        <w:rPr>
          <w:noProof/>
        </w:rPr>
        <w:t xml:space="preserve"> informace o </w:t>
      </w:r>
      <w:r w:rsidR="00EC1D5A">
        <w:rPr>
          <w:noProof/>
        </w:rPr>
        <w:t xml:space="preserve">počtu </w:t>
      </w:r>
      <w:r w:rsidR="004A488A">
        <w:rPr>
          <w:noProof/>
        </w:rPr>
        <w:t xml:space="preserve">získaných </w:t>
      </w:r>
      <w:r w:rsidR="00EC1D5A">
        <w:rPr>
          <w:noProof/>
        </w:rPr>
        <w:t>bodů</w:t>
      </w:r>
      <w:r w:rsidR="004E2CA5">
        <w:rPr>
          <w:noProof/>
        </w:rPr>
        <w:t xml:space="preserve">, </w:t>
      </w:r>
      <w:r w:rsidR="00EC1D5A">
        <w:rPr>
          <w:noProof/>
        </w:rPr>
        <w:t xml:space="preserve"> </w:t>
      </w:r>
      <w:r w:rsidR="004E2CA5">
        <w:rPr>
          <w:noProof/>
        </w:rPr>
        <w:t xml:space="preserve">hodnocení </w:t>
      </w:r>
      <w:r w:rsidR="00EC1D5A">
        <w:rPr>
          <w:noProof/>
        </w:rPr>
        <w:t xml:space="preserve"> dle </w:t>
      </w:r>
      <w:r w:rsidR="00355087">
        <w:rPr>
          <w:noProof/>
        </w:rPr>
        <w:t xml:space="preserve">POSTUPu </w:t>
      </w:r>
      <w:r w:rsidR="004E2CA5">
        <w:rPr>
          <w:noProof/>
        </w:rPr>
        <w:t>a výsledný návrh.</w:t>
      </w:r>
    </w:p>
    <w:p w:rsidR="0035787F" w:rsidRPr="00355087" w:rsidRDefault="0035787F" w:rsidP="00067938">
      <w:pPr>
        <w:rPr>
          <w:noProof/>
        </w:rPr>
      </w:pPr>
    </w:p>
    <w:p w:rsidR="00067938" w:rsidRPr="00A030AD" w:rsidRDefault="00067938" w:rsidP="00067938">
      <w:pPr>
        <w:rPr>
          <w:i/>
          <w:noProof/>
          <w:sz w:val="18"/>
          <w:szCs w:val="18"/>
        </w:rPr>
      </w:pPr>
      <w:r w:rsidRPr="00A030AD">
        <w:rPr>
          <w:i/>
          <w:noProof/>
          <w:sz w:val="18"/>
          <w:szCs w:val="18"/>
        </w:rPr>
        <w:t>Tabulka č. 1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40"/>
        <w:gridCol w:w="2126"/>
        <w:gridCol w:w="1843"/>
        <w:gridCol w:w="2309"/>
      </w:tblGrid>
      <w:tr w:rsidR="00067938" w:rsidRPr="000061A5" w:rsidTr="005C0D5E">
        <w:trPr>
          <w:trHeight w:val="62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7938" w:rsidRPr="00A030AD" w:rsidRDefault="00067938" w:rsidP="008E1214">
            <w:pPr>
              <w:spacing w:after="200"/>
              <w:jc w:val="left"/>
              <w:rPr>
                <w:rFonts w:asciiTheme="minorHAnsi" w:hAnsiTheme="minorHAnsi" w:cs="Times New Roman"/>
                <w:sz w:val="22"/>
                <w:lang w:eastAsia="en-US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355087">
              <w:rPr>
                <w:b/>
                <w:bCs/>
                <w:sz w:val="20"/>
                <w:lang w:eastAsia="en-US"/>
              </w:rPr>
              <w:t>Žadatel o zařazení nové sociální služby do sítě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355087">
              <w:rPr>
                <w:b/>
                <w:bCs/>
                <w:sz w:val="20"/>
                <w:lang w:eastAsia="en-US"/>
              </w:rPr>
              <w:t>Druh služby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355087">
              <w:rPr>
                <w:b/>
                <w:bCs/>
                <w:sz w:val="20"/>
                <w:lang w:eastAsia="en-US"/>
              </w:rPr>
              <w:t>Forma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7938" w:rsidRPr="00355087" w:rsidRDefault="004A488A" w:rsidP="008E1214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Počet dosažených bodů/</w:t>
            </w:r>
            <w:r w:rsidR="0035787F">
              <w:rPr>
                <w:b/>
                <w:bCs/>
                <w:sz w:val="20"/>
                <w:lang w:eastAsia="en-US"/>
              </w:rPr>
              <w:t>Výsledek hodnocení</w:t>
            </w:r>
          </w:p>
        </w:tc>
      </w:tr>
      <w:tr w:rsidR="00067938" w:rsidRPr="000061A5" w:rsidTr="005C0D5E">
        <w:trPr>
          <w:trHeight w:val="4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asciiTheme="minorHAnsi" w:hAnsiTheme="minorHAnsi" w:cs="Times New Roman"/>
                <w:sz w:val="22"/>
                <w:lang w:eastAsia="en-US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iCs/>
                <w:sz w:val="20"/>
                <w:lang w:eastAsia="en-US"/>
              </w:rPr>
            </w:pPr>
            <w:r w:rsidRPr="00A030AD">
              <w:rPr>
                <w:iCs/>
                <w:sz w:val="20"/>
                <w:lang w:eastAsia="en-US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iCs/>
                <w:sz w:val="20"/>
                <w:lang w:eastAsia="en-US"/>
              </w:rPr>
            </w:pPr>
            <w:proofErr w:type="spellStart"/>
            <w:r w:rsidRPr="00355087">
              <w:rPr>
                <w:iCs/>
                <w:sz w:val="20"/>
                <w:lang w:eastAsia="en-US"/>
              </w:rPr>
              <w:t>Inclusio</w:t>
            </w:r>
            <w:proofErr w:type="spellEnd"/>
            <w:r w:rsidRPr="00355087">
              <w:rPr>
                <w:iCs/>
                <w:sz w:val="20"/>
                <w:lang w:eastAsia="en-US"/>
              </w:rPr>
              <w:t>, o.p.s.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iCs/>
                <w:sz w:val="20"/>
                <w:lang w:eastAsia="en-US"/>
              </w:rPr>
            </w:pPr>
            <w:r w:rsidRPr="00355087">
              <w:rPr>
                <w:iCs/>
                <w:sz w:val="20"/>
                <w:lang w:eastAsia="en-US"/>
              </w:rPr>
              <w:t>SAS pro rodiny s dětmi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iCs/>
                <w:sz w:val="20"/>
                <w:lang w:eastAsia="en-US"/>
              </w:rPr>
            </w:pPr>
            <w:r w:rsidRPr="00355087">
              <w:rPr>
                <w:iCs/>
                <w:sz w:val="20"/>
                <w:lang w:eastAsia="en-US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901225" w:rsidRDefault="00067938" w:rsidP="008E1214">
            <w:pPr>
              <w:jc w:val="left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 w:rsidRPr="00901225">
              <w:rPr>
                <w:iCs/>
                <w:sz w:val="18"/>
                <w:szCs w:val="18"/>
                <w:lang w:eastAsia="en-US"/>
              </w:rPr>
              <w:t>nebylo posuzováno pro formální nedostatky žádosti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355087">
              <w:rPr>
                <w:sz w:val="20"/>
                <w:lang w:eastAsia="en-US"/>
              </w:rPr>
              <w:t>Vincentinum</w:t>
            </w:r>
            <w:proofErr w:type="spellEnd"/>
            <w:r w:rsidRPr="00355087">
              <w:rPr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355087">
              <w:rPr>
                <w:sz w:val="20"/>
                <w:lang w:eastAsia="en-US"/>
              </w:rPr>
              <w:t>p.o</w:t>
            </w:r>
            <w:proofErr w:type="spellEnd"/>
            <w:r w:rsidRPr="00355087">
              <w:rPr>
                <w:sz w:val="20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Domov se zvláštním režimem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901225" w:rsidRDefault="00067938" w:rsidP="00901225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0924F1">
              <w:rPr>
                <w:sz w:val="20"/>
                <w:szCs w:val="20"/>
                <w:lang w:eastAsia="en-US"/>
              </w:rPr>
              <w:t>20</w:t>
            </w:r>
            <w:r w:rsidR="00901225" w:rsidRPr="00901225">
              <w:rPr>
                <w:sz w:val="18"/>
                <w:szCs w:val="18"/>
                <w:lang w:eastAsia="en-US"/>
              </w:rPr>
              <w:t xml:space="preserve"> bodů; s</w:t>
            </w:r>
            <w:r w:rsidR="00901225" w:rsidRPr="00901225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901225">
              <w:rPr>
                <w:bCs/>
                <w:color w:val="000000"/>
                <w:sz w:val="18"/>
                <w:szCs w:val="18"/>
              </w:rPr>
              <w:t>pecifickými cíli SP 2015 – 2017; s</w:t>
            </w:r>
            <w:r w:rsidR="00901225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901225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901225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901225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DD Hrubá Voda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Domov se zvláštním režimem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18</w:t>
            </w:r>
            <w:r w:rsidR="00901225" w:rsidRPr="00901225">
              <w:rPr>
                <w:sz w:val="18"/>
                <w:szCs w:val="18"/>
                <w:lang w:eastAsia="en-US"/>
              </w:rPr>
              <w:t xml:space="preserve"> bodů; s</w:t>
            </w:r>
            <w:r w:rsidR="00901225" w:rsidRPr="00901225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901225">
              <w:rPr>
                <w:bCs/>
                <w:color w:val="000000"/>
                <w:sz w:val="18"/>
                <w:szCs w:val="18"/>
              </w:rPr>
              <w:t>pecifickými cíli SP 2015 – 2017; s</w:t>
            </w:r>
            <w:r w:rsidR="00901225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901225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901225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901225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JITRO Olomouc, o.p.s.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Chráněné bydlení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1A7AF5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18</w:t>
            </w:r>
            <w:r w:rsidR="001A7AF5">
              <w:rPr>
                <w:sz w:val="20"/>
                <w:lang w:eastAsia="en-US"/>
              </w:rPr>
              <w:t xml:space="preserve"> </w:t>
            </w:r>
            <w:r w:rsidR="001A7AF5" w:rsidRPr="001A7AF5">
              <w:rPr>
                <w:sz w:val="18"/>
                <w:szCs w:val="18"/>
                <w:lang w:eastAsia="en-US"/>
              </w:rPr>
              <w:t>bodů</w:t>
            </w:r>
            <w:r w:rsidR="001A7AF5">
              <w:rPr>
                <w:sz w:val="20"/>
                <w:lang w:eastAsia="en-US"/>
              </w:rPr>
              <w:t>; s</w:t>
            </w:r>
            <w:r w:rsidR="001A7AF5" w:rsidRPr="001A7AF5">
              <w:rPr>
                <w:bCs/>
                <w:color w:val="000000"/>
                <w:sz w:val="18"/>
                <w:szCs w:val="18"/>
              </w:rPr>
              <w:t xml:space="preserve">lužba není v souladu se specifickými cíli </w:t>
            </w:r>
            <w:r w:rsidR="001A7AF5">
              <w:rPr>
                <w:bCs/>
                <w:color w:val="000000"/>
                <w:sz w:val="18"/>
                <w:szCs w:val="18"/>
              </w:rPr>
              <w:t>SP 2015 – 2017; daný druh služby je na území zajištěn; nastavené finanční parametry služby- p</w:t>
            </w:r>
            <w:r w:rsidR="001A7AF5" w:rsidRPr="001A7AF5">
              <w:rPr>
                <w:bCs/>
                <w:color w:val="000000"/>
                <w:sz w:val="18"/>
                <w:szCs w:val="18"/>
              </w:rPr>
              <w:t>lánované náklady na lůžko</w:t>
            </w:r>
            <w:r w:rsidR="004750F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A7AF5">
              <w:rPr>
                <w:bCs/>
                <w:color w:val="000000"/>
                <w:sz w:val="18"/>
                <w:szCs w:val="18"/>
              </w:rPr>
              <w:t>-</w:t>
            </w:r>
            <w:r w:rsidR="001A7AF5" w:rsidRPr="001A7A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A7AF5">
              <w:rPr>
                <w:bCs/>
                <w:color w:val="000000"/>
                <w:sz w:val="18"/>
                <w:szCs w:val="18"/>
              </w:rPr>
              <w:t>dvojnásobně převyšují medián druhu služby;</w:t>
            </w:r>
            <w:r w:rsidR="001A7AF5" w:rsidRPr="001A7A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A7AF5"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672E7C" w:rsidRPr="00672E7C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 xml:space="preserve">Centrum setkávání , </w:t>
            </w:r>
            <w:proofErr w:type="spellStart"/>
            <w:proofErr w:type="gramStart"/>
            <w:r w:rsidRPr="00355087">
              <w:rPr>
                <w:sz w:val="20"/>
                <w:lang w:eastAsia="en-US"/>
              </w:rPr>
              <w:t>o.s</w:t>
            </w:r>
            <w:proofErr w:type="spellEnd"/>
            <w:r w:rsidRPr="00355087">
              <w:rPr>
                <w:sz w:val="20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Denní stacionář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ambulantní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672E7C" w:rsidRDefault="00067938" w:rsidP="008E1214">
            <w:pPr>
              <w:jc w:val="left"/>
              <w:rPr>
                <w:noProof/>
                <w:sz w:val="18"/>
                <w:szCs w:val="18"/>
              </w:rPr>
            </w:pPr>
            <w:r w:rsidRPr="000924F1">
              <w:rPr>
                <w:sz w:val="20"/>
                <w:szCs w:val="20"/>
                <w:lang w:eastAsia="en-US"/>
              </w:rPr>
              <w:t>20</w:t>
            </w:r>
            <w:r w:rsidR="00672E7C" w:rsidRPr="00672E7C">
              <w:rPr>
                <w:sz w:val="18"/>
                <w:szCs w:val="18"/>
                <w:lang w:eastAsia="en-US"/>
              </w:rPr>
              <w:t xml:space="preserve"> bodů;</w:t>
            </w:r>
            <w:r w:rsidR="00672E7C">
              <w:rPr>
                <w:sz w:val="18"/>
                <w:szCs w:val="18"/>
                <w:lang w:eastAsia="en-US"/>
              </w:rPr>
              <w:t xml:space="preserve"> služba daného poskytovatele byla součástí sítě služeb na rok 2015, </w:t>
            </w:r>
            <w:r w:rsidR="00672E7C" w:rsidRPr="00672E7C">
              <w:rPr>
                <w:noProof/>
                <w:sz w:val="18"/>
                <w:szCs w:val="18"/>
              </w:rPr>
              <w:t>avšak z důvodu změny právní formy poskytovatele dochází k novému řízení o registraci (oprávnění k poskytování sociálních služeb) a změně identifikátoru služby</w:t>
            </w:r>
            <w:r w:rsidR="00672E7C">
              <w:rPr>
                <w:noProof/>
                <w:sz w:val="18"/>
                <w:szCs w:val="18"/>
              </w:rPr>
              <w:t>;</w:t>
            </w:r>
            <w:r w:rsidR="00672E7C">
              <w:rPr>
                <w:bCs/>
                <w:color w:val="000000"/>
                <w:sz w:val="18"/>
                <w:szCs w:val="18"/>
              </w:rPr>
              <w:t xml:space="preserve"> s</w:t>
            </w:r>
            <w:r w:rsidR="00672E7C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672E7C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672E7C" w:rsidRPr="00901225">
              <w:rPr>
                <w:b/>
                <w:bCs/>
                <w:color w:val="000000"/>
                <w:sz w:val="18"/>
                <w:szCs w:val="18"/>
              </w:rPr>
              <w:t xml:space="preserve">doporučeno k zařazení do </w:t>
            </w:r>
            <w:r w:rsidR="00672E7C" w:rsidRPr="001A749C">
              <w:rPr>
                <w:b/>
                <w:bCs/>
                <w:color w:val="000000"/>
                <w:sz w:val="18"/>
                <w:szCs w:val="18"/>
              </w:rPr>
              <w:t>sítě</w:t>
            </w:r>
            <w:r w:rsidR="00B82AFB" w:rsidRPr="001A749C">
              <w:rPr>
                <w:bCs/>
                <w:color w:val="000000"/>
                <w:sz w:val="20"/>
                <w:szCs w:val="20"/>
              </w:rPr>
              <w:t xml:space="preserve"> pod názvem uvedeným v registru poskytovatelů: </w:t>
            </w:r>
            <w:proofErr w:type="spellStart"/>
            <w:r w:rsidR="00B82AFB" w:rsidRPr="001A749C">
              <w:rPr>
                <w:bCs/>
                <w:color w:val="000000"/>
                <w:sz w:val="20"/>
                <w:szCs w:val="20"/>
              </w:rPr>
              <w:t>Spolusetkávání</w:t>
            </w:r>
            <w:proofErr w:type="spellEnd"/>
            <w:r w:rsidR="00B82AFB" w:rsidRPr="001A749C">
              <w:rPr>
                <w:bCs/>
                <w:color w:val="000000"/>
                <w:sz w:val="20"/>
                <w:szCs w:val="20"/>
              </w:rPr>
              <w:t xml:space="preserve"> Přerov, zapsaný ústav</w:t>
            </w:r>
            <w:r w:rsidR="00672E7C" w:rsidRPr="0090122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Českomoravská provincie Kongregace sester premonstrátek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Domov pro seniory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35787F" w:rsidP="000C2155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11</w:t>
            </w:r>
            <w:r>
              <w:rPr>
                <w:sz w:val="20"/>
                <w:lang w:eastAsia="en-US"/>
              </w:rPr>
              <w:t xml:space="preserve"> bodů; </w:t>
            </w:r>
            <w:r>
              <w:rPr>
                <w:color w:val="000000"/>
                <w:sz w:val="18"/>
                <w:szCs w:val="18"/>
              </w:rPr>
              <w:t>nedosažen</w:t>
            </w:r>
            <w:r w:rsidR="000C2155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 potřebného počtu bodů,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ne</w:t>
            </w:r>
            <w:r w:rsidRPr="00901225">
              <w:rPr>
                <w:b/>
                <w:color w:val="000000"/>
                <w:sz w:val="18"/>
                <w:szCs w:val="18"/>
              </w:rPr>
              <w:t xml:space="preserve">doporučeno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k zařazení</w:t>
            </w:r>
            <w:r w:rsidR="000C2155">
              <w:rPr>
                <w:color w:val="000000"/>
                <w:sz w:val="18"/>
                <w:szCs w:val="18"/>
              </w:rPr>
              <w:t xml:space="preserve">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do sítě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Charita Šternberk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Sociální rehabilitace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ambulantní/terénní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938" w:rsidRPr="000924F1" w:rsidRDefault="00067938" w:rsidP="000924F1">
            <w:pPr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924F1">
              <w:rPr>
                <w:sz w:val="20"/>
                <w:szCs w:val="20"/>
                <w:lang w:eastAsia="en-US"/>
              </w:rPr>
              <w:t>20</w:t>
            </w:r>
            <w:r w:rsidR="000924F1">
              <w:rPr>
                <w:sz w:val="18"/>
                <w:szCs w:val="18"/>
                <w:lang w:eastAsia="en-US"/>
              </w:rPr>
              <w:t xml:space="preserve"> bodů; s</w:t>
            </w:r>
            <w:r w:rsidR="000924F1" w:rsidRPr="000924F1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0924F1">
              <w:rPr>
                <w:bCs/>
                <w:color w:val="000000"/>
                <w:sz w:val="18"/>
                <w:szCs w:val="18"/>
              </w:rPr>
              <w:t>pecifickými cíli SP 2015 – 2017, s</w:t>
            </w:r>
            <w:r w:rsidR="000924F1" w:rsidRPr="000924F1">
              <w:rPr>
                <w:bCs/>
                <w:color w:val="000000"/>
                <w:sz w:val="18"/>
                <w:szCs w:val="18"/>
              </w:rPr>
              <w:t>plně</w:t>
            </w:r>
            <w:r w:rsidR="000924F1">
              <w:rPr>
                <w:bCs/>
                <w:color w:val="000000"/>
                <w:sz w:val="18"/>
                <w:szCs w:val="18"/>
              </w:rPr>
              <w:t>ny všechny požadované parametry; jde o č</w:t>
            </w:r>
            <w:r w:rsidR="000924F1" w:rsidRPr="000924F1">
              <w:rPr>
                <w:bCs/>
                <w:color w:val="000000"/>
                <w:sz w:val="18"/>
                <w:szCs w:val="18"/>
              </w:rPr>
              <w:t>ástečn</w:t>
            </w:r>
            <w:r w:rsidR="000924F1">
              <w:rPr>
                <w:bCs/>
                <w:color w:val="000000"/>
                <w:sz w:val="18"/>
                <w:szCs w:val="18"/>
              </w:rPr>
              <w:t>ou</w:t>
            </w:r>
            <w:r w:rsidR="000924F1" w:rsidRPr="000924F1">
              <w:rPr>
                <w:bCs/>
                <w:color w:val="000000"/>
                <w:sz w:val="18"/>
                <w:szCs w:val="18"/>
              </w:rPr>
              <w:t xml:space="preserve"> transformac</w:t>
            </w:r>
            <w:r w:rsidR="000924F1">
              <w:rPr>
                <w:bCs/>
                <w:color w:val="000000"/>
                <w:sz w:val="18"/>
                <w:szCs w:val="18"/>
              </w:rPr>
              <w:t>i služby zařazené v síti na rok 2015;</w:t>
            </w:r>
            <w:r w:rsidR="000924F1" w:rsidRPr="000924F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924F1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0924F1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0061A5" w:rsidTr="0035787F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8.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OS ECCE HOMO Šternberk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Nízkoprahové centrum pro rodinu, děti a mládež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ambulantní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525F01" w:rsidRDefault="00067938" w:rsidP="00525F01">
            <w:pPr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525F01">
              <w:rPr>
                <w:sz w:val="20"/>
                <w:szCs w:val="20"/>
                <w:lang w:eastAsia="en-US"/>
              </w:rPr>
              <w:t>14</w:t>
            </w:r>
            <w:r w:rsidR="00525F01">
              <w:rPr>
                <w:sz w:val="18"/>
                <w:szCs w:val="18"/>
                <w:lang w:eastAsia="en-US"/>
              </w:rPr>
              <w:t xml:space="preserve"> bodů; z</w:t>
            </w:r>
            <w:r w:rsidR="00525F01" w:rsidRPr="00525F01">
              <w:rPr>
                <w:bCs/>
                <w:color w:val="000000"/>
                <w:sz w:val="18"/>
                <w:szCs w:val="18"/>
              </w:rPr>
              <w:t>řízení služby není v souladu se s</w:t>
            </w:r>
            <w:r w:rsidR="00525F01">
              <w:rPr>
                <w:bCs/>
                <w:color w:val="000000"/>
                <w:sz w:val="18"/>
                <w:szCs w:val="18"/>
              </w:rPr>
              <w:t>pecifickými cíli SP 2015 – 2017;</w:t>
            </w:r>
            <w:r w:rsidR="00525F01" w:rsidRPr="00525F0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25F01">
              <w:rPr>
                <w:bCs/>
                <w:color w:val="000000"/>
                <w:sz w:val="18"/>
                <w:szCs w:val="18"/>
              </w:rPr>
              <w:t>ž</w:t>
            </w:r>
            <w:r w:rsidR="00525F01" w:rsidRPr="00525F01">
              <w:rPr>
                <w:bCs/>
                <w:color w:val="000000"/>
                <w:sz w:val="18"/>
                <w:szCs w:val="18"/>
              </w:rPr>
              <w:t>adatel nedodal rozpočet služby</w:t>
            </w:r>
            <w:r w:rsidR="00525F01">
              <w:rPr>
                <w:bCs/>
                <w:color w:val="000000"/>
                <w:sz w:val="18"/>
                <w:szCs w:val="18"/>
              </w:rPr>
              <w:t>;</w:t>
            </w:r>
            <w:r w:rsidR="00525F01" w:rsidRPr="00525F01">
              <w:rPr>
                <w:bCs/>
                <w:color w:val="000000"/>
                <w:sz w:val="18"/>
                <w:szCs w:val="18"/>
              </w:rPr>
              <w:t xml:space="preserve"> nenaplnil všechny požadované parametry</w:t>
            </w:r>
            <w:r w:rsidR="00525F01">
              <w:rPr>
                <w:bCs/>
                <w:color w:val="000000"/>
                <w:sz w:val="18"/>
                <w:szCs w:val="18"/>
              </w:rPr>
              <w:t>;</w:t>
            </w:r>
            <w:r w:rsidR="00525F01" w:rsidRPr="00525F0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25F01" w:rsidRPr="00525F01">
              <w:rPr>
                <w:b/>
                <w:bCs/>
                <w:color w:val="000000"/>
                <w:sz w:val="18"/>
                <w:szCs w:val="18"/>
              </w:rPr>
              <w:t>nedo</w:t>
            </w:r>
            <w:r w:rsidR="00525F01" w:rsidRPr="00901225">
              <w:rPr>
                <w:b/>
                <w:bCs/>
                <w:color w:val="000000"/>
                <w:sz w:val="18"/>
                <w:szCs w:val="18"/>
              </w:rPr>
              <w:t>poručeno k zařazení do sítě</w:t>
            </w:r>
            <w:r w:rsidR="00525F01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9.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355087">
              <w:rPr>
                <w:sz w:val="20"/>
                <w:lang w:eastAsia="en-US"/>
              </w:rPr>
              <w:t>Pontis</w:t>
            </w:r>
            <w:proofErr w:type="spellEnd"/>
            <w:r w:rsidRPr="00355087">
              <w:rPr>
                <w:sz w:val="20"/>
                <w:lang w:eastAsia="en-US"/>
              </w:rPr>
              <w:t xml:space="preserve"> Šumperk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SAS pro seniory a osoby se zdravotním postižením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052BC1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18</w:t>
            </w:r>
            <w:r w:rsidR="00052BC1">
              <w:rPr>
                <w:sz w:val="20"/>
                <w:lang w:eastAsia="en-US"/>
              </w:rPr>
              <w:t xml:space="preserve"> </w:t>
            </w:r>
            <w:r w:rsidR="00052BC1">
              <w:rPr>
                <w:sz w:val="18"/>
                <w:szCs w:val="18"/>
                <w:lang w:eastAsia="en-US"/>
              </w:rPr>
              <w:t>bodů; z</w:t>
            </w:r>
            <w:r w:rsidR="00052BC1" w:rsidRPr="00052BC1">
              <w:rPr>
                <w:bCs/>
                <w:color w:val="000000"/>
                <w:sz w:val="18"/>
                <w:szCs w:val="18"/>
              </w:rPr>
              <w:t>řízení služby není v souladu se s</w:t>
            </w:r>
            <w:r w:rsidR="00052BC1">
              <w:rPr>
                <w:bCs/>
                <w:color w:val="000000"/>
                <w:sz w:val="18"/>
                <w:szCs w:val="18"/>
              </w:rPr>
              <w:t>pecifickými cíli SP 2015 – 2017;</w:t>
            </w:r>
            <w:r w:rsidR="00052BC1" w:rsidRPr="00052BC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52BC1">
              <w:rPr>
                <w:bCs/>
                <w:color w:val="000000"/>
                <w:sz w:val="18"/>
                <w:szCs w:val="18"/>
              </w:rPr>
              <w:t>jde o s</w:t>
            </w:r>
            <w:r w:rsidR="00052BC1" w:rsidRPr="00052BC1">
              <w:rPr>
                <w:bCs/>
                <w:color w:val="000000"/>
                <w:sz w:val="18"/>
                <w:szCs w:val="18"/>
              </w:rPr>
              <w:t>lužb</w:t>
            </w:r>
            <w:r w:rsidR="00052BC1">
              <w:rPr>
                <w:bCs/>
                <w:color w:val="000000"/>
                <w:sz w:val="18"/>
                <w:szCs w:val="18"/>
              </w:rPr>
              <w:t>u</w:t>
            </w:r>
            <w:r w:rsidR="00052BC1" w:rsidRPr="00052BC1">
              <w:rPr>
                <w:bCs/>
                <w:color w:val="000000"/>
                <w:sz w:val="18"/>
                <w:szCs w:val="18"/>
              </w:rPr>
              <w:t xml:space="preserve"> na pomezí s</w:t>
            </w:r>
            <w:r w:rsidR="00052BC1">
              <w:rPr>
                <w:bCs/>
                <w:color w:val="000000"/>
                <w:sz w:val="18"/>
                <w:szCs w:val="18"/>
              </w:rPr>
              <w:t xml:space="preserve">ociálního a zdravotního sektoru;  </w:t>
            </w:r>
            <w:r w:rsidR="00AF71E1">
              <w:rPr>
                <w:color w:val="000000"/>
                <w:sz w:val="18"/>
                <w:szCs w:val="18"/>
              </w:rPr>
              <w:t>financována ze str</w:t>
            </w:r>
            <w:r w:rsidR="00052BC1">
              <w:rPr>
                <w:color w:val="000000"/>
                <w:sz w:val="18"/>
                <w:szCs w:val="18"/>
              </w:rPr>
              <w:t xml:space="preserve">any obce (o.p.s. zřízená obcí); </w:t>
            </w:r>
            <w:r w:rsidR="00AF71E1" w:rsidRPr="00052BC1">
              <w:rPr>
                <w:b/>
                <w:color w:val="000000"/>
                <w:sz w:val="18"/>
                <w:szCs w:val="18"/>
              </w:rPr>
              <w:t>nedoporučeno zařazení do sítě.</w:t>
            </w:r>
            <w:r w:rsidR="00052B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10.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Charita Kojetín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Odlehčovací služba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0C2155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12</w:t>
            </w:r>
            <w:r w:rsidR="000C2155">
              <w:rPr>
                <w:sz w:val="20"/>
                <w:lang w:eastAsia="en-US"/>
              </w:rPr>
              <w:t xml:space="preserve"> bodů;</w:t>
            </w:r>
            <w:r w:rsidR="000C2155">
              <w:rPr>
                <w:color w:val="000000"/>
                <w:sz w:val="18"/>
                <w:szCs w:val="18"/>
              </w:rPr>
              <w:t xml:space="preserve"> nedosaženo potřebného počtu bodů,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 xml:space="preserve">Sociální služby Šternberk, </w:t>
            </w:r>
            <w:proofErr w:type="spellStart"/>
            <w:proofErr w:type="gramStart"/>
            <w:r w:rsidRPr="00355087">
              <w:rPr>
                <w:sz w:val="20"/>
                <w:lang w:eastAsia="en-US"/>
              </w:rPr>
              <w:t>p.o</w:t>
            </w:r>
            <w:proofErr w:type="spellEnd"/>
            <w:r w:rsidRPr="00355087">
              <w:rPr>
                <w:sz w:val="20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SAS pro seniory a osoby se zdravotním postižením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ambulantní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0C2155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11</w:t>
            </w:r>
            <w:r w:rsidR="000C2155">
              <w:rPr>
                <w:color w:val="000000"/>
                <w:sz w:val="18"/>
                <w:szCs w:val="18"/>
              </w:rPr>
              <w:t xml:space="preserve"> bodů; nedosaženo potřebného počtu bodů,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Penzion pro seniory Jeseník - denní stacionář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Denní stacionář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ambulantní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4A488A" w:rsidRDefault="00067938" w:rsidP="004A488A">
            <w:pPr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924F1">
              <w:rPr>
                <w:sz w:val="20"/>
                <w:szCs w:val="20"/>
                <w:lang w:eastAsia="en-US"/>
              </w:rPr>
              <w:t>20</w:t>
            </w:r>
            <w:r w:rsidR="004A488A" w:rsidRPr="004A488A">
              <w:rPr>
                <w:sz w:val="18"/>
                <w:szCs w:val="18"/>
                <w:lang w:eastAsia="en-US"/>
              </w:rPr>
              <w:t xml:space="preserve"> bodů; služba vznikla </w:t>
            </w:r>
            <w:r w:rsidR="004A488A" w:rsidRPr="004A488A">
              <w:rPr>
                <w:noProof/>
                <w:sz w:val="18"/>
                <w:szCs w:val="18"/>
              </w:rPr>
              <w:t>díky realizaci investičních projektů schválených a podpořených v období platnosti předchozího střednědobého plánu</w:t>
            </w:r>
            <w:r w:rsidR="004A488A">
              <w:rPr>
                <w:noProof/>
                <w:sz w:val="18"/>
                <w:szCs w:val="18"/>
              </w:rPr>
              <w:t>;</w:t>
            </w:r>
            <w:r w:rsidR="004A488A" w:rsidRPr="00901225">
              <w:rPr>
                <w:sz w:val="18"/>
                <w:szCs w:val="18"/>
                <w:lang w:eastAsia="en-US"/>
              </w:rPr>
              <w:t xml:space="preserve"> s</w:t>
            </w:r>
            <w:r w:rsidR="004A488A" w:rsidRPr="00901225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4A488A">
              <w:rPr>
                <w:bCs/>
                <w:color w:val="000000"/>
                <w:sz w:val="18"/>
                <w:szCs w:val="18"/>
              </w:rPr>
              <w:t>pecifickými cíli SP 2011 – 2014; s</w:t>
            </w:r>
            <w:r w:rsidR="004A488A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4A488A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4A488A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4A488A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13.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Penzion pro seniory Jeseník - domov pro seniory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Domov pro seniory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20</w:t>
            </w:r>
            <w:r w:rsidR="004A488A" w:rsidRPr="004A488A">
              <w:rPr>
                <w:sz w:val="18"/>
                <w:szCs w:val="18"/>
                <w:lang w:eastAsia="en-US"/>
              </w:rPr>
              <w:t xml:space="preserve"> bodů; služba vznikla </w:t>
            </w:r>
            <w:r w:rsidR="004A488A" w:rsidRPr="004A488A">
              <w:rPr>
                <w:noProof/>
                <w:sz w:val="18"/>
                <w:szCs w:val="18"/>
              </w:rPr>
              <w:t>díky realizaci investičních projektů schválených a podpořených v období platnosti předchozího střednědobého plánu</w:t>
            </w:r>
            <w:r w:rsidR="004A488A">
              <w:rPr>
                <w:noProof/>
                <w:sz w:val="18"/>
                <w:szCs w:val="18"/>
              </w:rPr>
              <w:t>;</w:t>
            </w:r>
            <w:r w:rsidR="004A488A" w:rsidRPr="00901225">
              <w:rPr>
                <w:sz w:val="18"/>
                <w:szCs w:val="18"/>
                <w:lang w:eastAsia="en-US"/>
              </w:rPr>
              <w:t xml:space="preserve"> s</w:t>
            </w:r>
            <w:r w:rsidR="004A488A" w:rsidRPr="00901225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4A488A">
              <w:rPr>
                <w:bCs/>
                <w:color w:val="000000"/>
                <w:sz w:val="18"/>
                <w:szCs w:val="18"/>
              </w:rPr>
              <w:t>pecifickými cíli SP 2011 – 2014; s</w:t>
            </w:r>
            <w:r w:rsidR="004A488A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4A488A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4A488A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4A488A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Občanské sdružení na pomoc zdravotně postiženým Lipka - sociálně terapeutická dílna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Sociálně terapeutická dílna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ambulantní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17</w:t>
            </w:r>
            <w:r w:rsidR="004A488A" w:rsidRPr="004A488A">
              <w:rPr>
                <w:sz w:val="18"/>
                <w:szCs w:val="18"/>
                <w:lang w:eastAsia="en-US"/>
              </w:rPr>
              <w:t xml:space="preserve"> bodů; služba vznikla </w:t>
            </w:r>
            <w:r w:rsidR="004A488A" w:rsidRPr="004A488A">
              <w:rPr>
                <w:noProof/>
                <w:sz w:val="18"/>
                <w:szCs w:val="18"/>
              </w:rPr>
              <w:t>díky realizaci investičních projektů schválených a podpořených v období platnosti předchozího střednědobého plánu</w:t>
            </w:r>
            <w:r w:rsidR="004A488A">
              <w:rPr>
                <w:noProof/>
                <w:sz w:val="18"/>
                <w:szCs w:val="18"/>
              </w:rPr>
              <w:t>;</w:t>
            </w:r>
            <w:r w:rsidR="004A488A" w:rsidRPr="00901225">
              <w:rPr>
                <w:sz w:val="18"/>
                <w:szCs w:val="18"/>
                <w:lang w:eastAsia="en-US"/>
              </w:rPr>
              <w:t xml:space="preserve"> s</w:t>
            </w:r>
            <w:r w:rsidR="004A488A" w:rsidRPr="00901225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4A488A">
              <w:rPr>
                <w:bCs/>
                <w:color w:val="000000"/>
                <w:sz w:val="18"/>
                <w:szCs w:val="18"/>
              </w:rPr>
              <w:t>pecifickými cíli SP 2011 – 2014; s</w:t>
            </w:r>
            <w:r w:rsidR="004A488A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4A488A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4A488A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4A488A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Občanské sdružení na pomoc zdravotně postiženým Lipka - chráněné bydlení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Chráněné bydlení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18</w:t>
            </w:r>
            <w:r w:rsidR="004A488A" w:rsidRPr="004A488A">
              <w:rPr>
                <w:sz w:val="18"/>
                <w:szCs w:val="18"/>
                <w:lang w:eastAsia="en-US"/>
              </w:rPr>
              <w:t xml:space="preserve"> bodů; služba vznikla </w:t>
            </w:r>
            <w:r w:rsidR="004A488A" w:rsidRPr="004A488A">
              <w:rPr>
                <w:noProof/>
                <w:sz w:val="18"/>
                <w:szCs w:val="18"/>
              </w:rPr>
              <w:t>díky realizaci investičních projektů schválených a podpořených v období platnosti předchozího střednědobého plánu</w:t>
            </w:r>
            <w:r w:rsidR="004A488A">
              <w:rPr>
                <w:noProof/>
                <w:sz w:val="18"/>
                <w:szCs w:val="18"/>
              </w:rPr>
              <w:t>;</w:t>
            </w:r>
            <w:r w:rsidR="004A488A" w:rsidRPr="00901225">
              <w:rPr>
                <w:sz w:val="18"/>
                <w:szCs w:val="18"/>
                <w:lang w:eastAsia="en-US"/>
              </w:rPr>
              <w:t xml:space="preserve"> s</w:t>
            </w:r>
            <w:r w:rsidR="004A488A" w:rsidRPr="00901225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4A488A">
              <w:rPr>
                <w:bCs/>
                <w:color w:val="000000"/>
                <w:sz w:val="18"/>
                <w:szCs w:val="18"/>
              </w:rPr>
              <w:t>pecifickými cíli SP 2011 – 2014; s</w:t>
            </w:r>
            <w:r w:rsidR="004A488A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4A488A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4A488A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4A488A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355087">
              <w:rPr>
                <w:sz w:val="20"/>
                <w:lang w:eastAsia="en-US"/>
              </w:rPr>
              <w:t>o.s</w:t>
            </w:r>
            <w:proofErr w:type="spellEnd"/>
            <w:r w:rsidRPr="00355087">
              <w:rPr>
                <w:sz w:val="20"/>
                <w:lang w:eastAsia="en-US"/>
              </w:rPr>
              <w:t>.</w:t>
            </w:r>
            <w:proofErr w:type="gramEnd"/>
            <w:r w:rsidRPr="00355087">
              <w:rPr>
                <w:sz w:val="20"/>
                <w:lang w:eastAsia="en-US"/>
              </w:rPr>
              <w:t xml:space="preserve"> KAPPA-HELP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Odborné sociální poradenství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ambulantní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0C2155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11</w:t>
            </w:r>
            <w:r w:rsidR="000C2155">
              <w:rPr>
                <w:sz w:val="20"/>
                <w:lang w:eastAsia="en-US"/>
              </w:rPr>
              <w:t xml:space="preserve"> </w:t>
            </w:r>
            <w:r w:rsidR="000C2155">
              <w:rPr>
                <w:color w:val="000000"/>
                <w:sz w:val="18"/>
                <w:szCs w:val="18"/>
              </w:rPr>
              <w:t xml:space="preserve">bodů; nedosaženo potřebného počtu bodů,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355087">
              <w:rPr>
                <w:sz w:val="20"/>
                <w:lang w:eastAsia="en-US"/>
              </w:rPr>
              <w:t>o.s</w:t>
            </w:r>
            <w:proofErr w:type="spellEnd"/>
            <w:r w:rsidRPr="00355087">
              <w:rPr>
                <w:sz w:val="20"/>
                <w:lang w:eastAsia="en-US"/>
              </w:rPr>
              <w:t>.</w:t>
            </w:r>
            <w:proofErr w:type="gramEnd"/>
            <w:r w:rsidRPr="00355087">
              <w:rPr>
                <w:sz w:val="20"/>
                <w:lang w:eastAsia="en-US"/>
              </w:rPr>
              <w:t xml:space="preserve"> InternetPoradna.cz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Telefonická krizová pomoc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8621DB" w:rsidRDefault="00067938" w:rsidP="008621DB">
            <w:pPr>
              <w:widowControl w:val="0"/>
              <w:spacing w:after="120"/>
              <w:jc w:val="left"/>
              <w:outlineLvl w:val="0"/>
              <w:rPr>
                <w:noProof/>
                <w:sz w:val="18"/>
                <w:szCs w:val="18"/>
              </w:rPr>
            </w:pPr>
            <w:r w:rsidRPr="008621DB">
              <w:rPr>
                <w:sz w:val="18"/>
                <w:szCs w:val="18"/>
                <w:lang w:eastAsia="en-US"/>
              </w:rPr>
              <w:t>14</w:t>
            </w:r>
            <w:r w:rsidR="008621DB">
              <w:rPr>
                <w:sz w:val="18"/>
                <w:szCs w:val="18"/>
                <w:lang w:eastAsia="en-US"/>
              </w:rPr>
              <w:t xml:space="preserve"> bodů; s</w:t>
            </w:r>
            <w:r w:rsidR="008621DB" w:rsidRPr="008621DB">
              <w:rPr>
                <w:color w:val="000000"/>
                <w:sz w:val="18"/>
                <w:szCs w:val="18"/>
              </w:rPr>
              <w:t xml:space="preserve">lužba </w:t>
            </w:r>
            <w:r w:rsidR="008621DB">
              <w:rPr>
                <w:color w:val="000000"/>
                <w:sz w:val="18"/>
                <w:szCs w:val="18"/>
              </w:rPr>
              <w:t>zcela nahrazuje službu</w:t>
            </w:r>
            <w:r w:rsidR="00672E7C">
              <w:rPr>
                <w:color w:val="000000"/>
                <w:sz w:val="18"/>
                <w:szCs w:val="18"/>
              </w:rPr>
              <w:t xml:space="preserve"> zařazenou v síti a poskytovanou</w:t>
            </w:r>
            <w:r w:rsidR="008621DB">
              <w:rPr>
                <w:color w:val="000000"/>
                <w:sz w:val="18"/>
                <w:szCs w:val="18"/>
              </w:rPr>
              <w:t xml:space="preserve"> do konce roku 2015 jiným poskytovatelem; </w:t>
            </w:r>
            <w:r w:rsidR="008621DB" w:rsidRPr="008621DB">
              <w:rPr>
                <w:noProof/>
                <w:sz w:val="18"/>
                <w:szCs w:val="18"/>
              </w:rPr>
              <w:t xml:space="preserve"> cílová skupina</w:t>
            </w:r>
            <w:r w:rsidR="008621DB">
              <w:rPr>
                <w:noProof/>
                <w:sz w:val="18"/>
                <w:szCs w:val="18"/>
              </w:rPr>
              <w:t xml:space="preserve"> </w:t>
            </w:r>
            <w:r w:rsidR="008621DB" w:rsidRPr="008621DB">
              <w:rPr>
                <w:noProof/>
                <w:sz w:val="18"/>
                <w:szCs w:val="18"/>
              </w:rPr>
              <w:t xml:space="preserve"> zůstává nezměněna; </w:t>
            </w:r>
            <w:r w:rsidR="008621DB">
              <w:rPr>
                <w:bCs/>
                <w:color w:val="000000"/>
                <w:sz w:val="18"/>
                <w:szCs w:val="18"/>
              </w:rPr>
              <w:t>s</w:t>
            </w:r>
            <w:r w:rsidR="008621DB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8621DB">
              <w:rPr>
                <w:bCs/>
                <w:color w:val="000000"/>
                <w:sz w:val="20"/>
                <w:szCs w:val="20"/>
              </w:rPr>
              <w:t>;</w:t>
            </w:r>
            <w:r w:rsidR="009863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621DB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8621DB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98635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18.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Interna Zábřeh s.r.o.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Domov se zvláštním režimem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Default="00067938" w:rsidP="008E1214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355087">
              <w:rPr>
                <w:sz w:val="20"/>
                <w:lang w:eastAsia="en-US"/>
              </w:rPr>
              <w:t>11</w:t>
            </w:r>
            <w:r w:rsidR="000C2155">
              <w:rPr>
                <w:color w:val="000000"/>
                <w:sz w:val="18"/>
                <w:szCs w:val="18"/>
              </w:rPr>
              <w:t xml:space="preserve"> bodů; nedosažení potřebného počtu bodů,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  <w:p w:rsidR="00B32488" w:rsidRPr="00355087" w:rsidRDefault="00B3248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</w:p>
        </w:tc>
      </w:tr>
      <w:tr w:rsidR="00067938" w:rsidRPr="004D7D50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986357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 xml:space="preserve"> </w:t>
            </w:r>
            <w:r w:rsidR="00067938" w:rsidRPr="00A030AD">
              <w:rPr>
                <w:sz w:val="20"/>
                <w:lang w:eastAsia="en-US"/>
              </w:rPr>
              <w:t>19.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Společnost Podané ruce o.p.s.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Nízkoprahové zařízení pro děti a mládež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ambulantní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4D7D50" w:rsidRDefault="00067938" w:rsidP="0043601D">
            <w:pPr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4D7D50">
              <w:rPr>
                <w:sz w:val="20"/>
                <w:szCs w:val="20"/>
                <w:lang w:eastAsia="en-US"/>
              </w:rPr>
              <w:t>20</w:t>
            </w:r>
            <w:r w:rsidR="004D7D50">
              <w:rPr>
                <w:sz w:val="18"/>
                <w:szCs w:val="18"/>
                <w:lang w:eastAsia="en-US"/>
              </w:rPr>
              <w:t xml:space="preserve"> bodů; služba je součástí sítě na rok 2015; </w:t>
            </w:r>
            <w:r w:rsidR="0043601D">
              <w:rPr>
                <w:sz w:val="18"/>
                <w:szCs w:val="18"/>
                <w:lang w:eastAsia="en-US"/>
              </w:rPr>
              <w:t xml:space="preserve">dle </w:t>
            </w:r>
            <w:r w:rsidR="004D7D50">
              <w:rPr>
                <w:sz w:val="18"/>
                <w:szCs w:val="18"/>
                <w:lang w:eastAsia="en-US"/>
              </w:rPr>
              <w:t xml:space="preserve">žádosti mělo dojít </w:t>
            </w:r>
            <w:r w:rsidR="0043601D">
              <w:rPr>
                <w:sz w:val="18"/>
                <w:szCs w:val="18"/>
                <w:lang w:eastAsia="en-US"/>
              </w:rPr>
              <w:t xml:space="preserve">pouze </w:t>
            </w:r>
            <w:r w:rsidR="004D7D50">
              <w:rPr>
                <w:sz w:val="18"/>
                <w:szCs w:val="18"/>
                <w:lang w:eastAsia="en-US"/>
              </w:rPr>
              <w:t>k administrativnímu narovnání faktického stavu v poskytování služby</w:t>
            </w:r>
            <w:r w:rsidR="0043601D">
              <w:rPr>
                <w:sz w:val="18"/>
                <w:szCs w:val="18"/>
                <w:lang w:eastAsia="en-US"/>
              </w:rPr>
              <w:t xml:space="preserve"> (dvě místa služby)</w:t>
            </w:r>
            <w:r w:rsidR="004D7D50">
              <w:rPr>
                <w:sz w:val="18"/>
                <w:szCs w:val="18"/>
                <w:lang w:eastAsia="en-US"/>
              </w:rPr>
              <w:t xml:space="preserve"> a s tím spojenou </w:t>
            </w:r>
            <w:r w:rsidR="0043601D">
              <w:rPr>
                <w:sz w:val="18"/>
                <w:szCs w:val="18"/>
                <w:lang w:eastAsia="en-US"/>
              </w:rPr>
              <w:t>novou registraci</w:t>
            </w:r>
            <w:r w:rsidR="004D7D50">
              <w:rPr>
                <w:sz w:val="18"/>
                <w:szCs w:val="18"/>
                <w:lang w:eastAsia="en-US"/>
              </w:rPr>
              <w:t xml:space="preserve"> a identifikátor; </w:t>
            </w:r>
            <w:r w:rsidR="00F75124" w:rsidRPr="004D7D50">
              <w:rPr>
                <w:color w:val="000000"/>
                <w:sz w:val="18"/>
                <w:szCs w:val="18"/>
              </w:rPr>
              <w:t xml:space="preserve">po provedeném projednání bylo zjištěno, </w:t>
            </w:r>
            <w:r w:rsidR="0043601D">
              <w:rPr>
                <w:color w:val="000000"/>
                <w:sz w:val="18"/>
                <w:szCs w:val="18"/>
              </w:rPr>
              <w:t xml:space="preserve">že </w:t>
            </w:r>
            <w:r w:rsidR="004D7D50" w:rsidRPr="004D7D50">
              <w:rPr>
                <w:color w:val="000000"/>
                <w:sz w:val="18"/>
                <w:szCs w:val="18"/>
              </w:rPr>
              <w:t xml:space="preserve">současně by došlo k </w:t>
            </w:r>
            <w:proofErr w:type="gramStart"/>
            <w:r w:rsidR="004D7D50" w:rsidRPr="004D7D50">
              <w:rPr>
                <w:color w:val="000000"/>
                <w:sz w:val="18"/>
                <w:szCs w:val="18"/>
              </w:rPr>
              <w:t>100%</w:t>
            </w:r>
            <w:proofErr w:type="gramEnd"/>
            <w:r w:rsidR="004D7D50" w:rsidRPr="004D7D50">
              <w:rPr>
                <w:color w:val="000000"/>
                <w:sz w:val="18"/>
                <w:szCs w:val="18"/>
              </w:rPr>
              <w:t xml:space="preserve"> nárůstu počtu jednotek (</w:t>
            </w:r>
            <w:r w:rsidR="0043601D">
              <w:rPr>
                <w:color w:val="000000"/>
                <w:sz w:val="18"/>
                <w:szCs w:val="18"/>
              </w:rPr>
              <w:t xml:space="preserve">personálu a </w:t>
            </w:r>
            <w:r w:rsidR="004D7D50" w:rsidRPr="004D7D50">
              <w:rPr>
                <w:color w:val="000000"/>
                <w:sz w:val="18"/>
                <w:szCs w:val="18"/>
              </w:rPr>
              <w:t>rozšíření služeb)</w:t>
            </w:r>
            <w:r w:rsidR="0043601D">
              <w:rPr>
                <w:color w:val="000000"/>
                <w:sz w:val="18"/>
                <w:szCs w:val="18"/>
              </w:rPr>
              <w:t xml:space="preserve">; není v souladu se </w:t>
            </w:r>
            <w:r w:rsidR="0043601D" w:rsidRPr="004D7D50">
              <w:rPr>
                <w:bCs/>
                <w:color w:val="000000"/>
                <w:sz w:val="18"/>
                <w:szCs w:val="18"/>
              </w:rPr>
              <w:t>specifickými cíli SP 2015 – 2017</w:t>
            </w:r>
            <w:r w:rsidR="0043601D">
              <w:rPr>
                <w:bCs/>
                <w:color w:val="000000"/>
                <w:sz w:val="18"/>
                <w:szCs w:val="18"/>
              </w:rPr>
              <w:t xml:space="preserve">; </w:t>
            </w:r>
            <w:r w:rsidR="004D7D50">
              <w:rPr>
                <w:noProof/>
                <w:color w:val="FF0000"/>
              </w:rPr>
              <w:t xml:space="preserve"> </w:t>
            </w:r>
            <w:r w:rsidR="004D7D50"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067938" w:rsidRPr="004D7D50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 xml:space="preserve">Domov Na zámečku Rokytnice, </w:t>
            </w:r>
            <w:proofErr w:type="spellStart"/>
            <w:proofErr w:type="gramStart"/>
            <w:r w:rsidRPr="00355087">
              <w:rPr>
                <w:sz w:val="20"/>
                <w:lang w:eastAsia="en-US"/>
              </w:rPr>
              <w:t>p.o</w:t>
            </w:r>
            <w:proofErr w:type="spellEnd"/>
            <w:r w:rsidRPr="00355087">
              <w:rPr>
                <w:sz w:val="20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Domov se zvláštním režimem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4D7D50" w:rsidRDefault="00067938" w:rsidP="00914A9B">
            <w:pPr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914A9B">
              <w:rPr>
                <w:sz w:val="18"/>
                <w:szCs w:val="18"/>
                <w:lang w:eastAsia="en-US"/>
              </w:rPr>
              <w:t>18</w:t>
            </w:r>
            <w:r w:rsidR="000924F1" w:rsidRPr="00914A9B">
              <w:rPr>
                <w:sz w:val="18"/>
                <w:szCs w:val="18"/>
                <w:lang w:eastAsia="en-US"/>
              </w:rPr>
              <w:t xml:space="preserve"> bodů</w:t>
            </w:r>
            <w:r w:rsidR="00914A9B" w:rsidRPr="00914A9B">
              <w:rPr>
                <w:sz w:val="18"/>
                <w:szCs w:val="18"/>
                <w:lang w:eastAsia="en-US"/>
              </w:rPr>
              <w:t>;</w:t>
            </w:r>
            <w:r w:rsidR="00914A9B">
              <w:rPr>
                <w:sz w:val="18"/>
                <w:szCs w:val="18"/>
                <w:lang w:eastAsia="en-US"/>
              </w:rPr>
              <w:t xml:space="preserve"> </w:t>
            </w:r>
            <w:r w:rsidR="00A030AD" w:rsidRPr="00914A9B">
              <w:rPr>
                <w:bCs/>
                <w:color w:val="000000"/>
                <w:sz w:val="18"/>
                <w:szCs w:val="18"/>
              </w:rPr>
              <w:t xml:space="preserve">zřízení požadovaných </w:t>
            </w:r>
            <w:proofErr w:type="gramStart"/>
            <w:r w:rsidR="00A030AD" w:rsidRPr="00914A9B">
              <w:rPr>
                <w:bCs/>
                <w:color w:val="000000"/>
                <w:sz w:val="18"/>
                <w:szCs w:val="18"/>
              </w:rPr>
              <w:t>10ti</w:t>
            </w:r>
            <w:proofErr w:type="gramEnd"/>
            <w:r w:rsidR="00A030AD" w:rsidRPr="00914A9B">
              <w:rPr>
                <w:bCs/>
                <w:color w:val="000000"/>
                <w:sz w:val="18"/>
                <w:szCs w:val="18"/>
              </w:rPr>
              <w:t xml:space="preserve"> míst sociální služby DZR v Domově Na zámečku Rokytnice se v komplexu sítě sociálních služeb v Olomouckém kraji jeví jako neúčelné;</w:t>
            </w:r>
            <w:r w:rsidR="00A030AD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14A9B">
              <w:rPr>
                <w:bCs/>
                <w:color w:val="000000"/>
                <w:sz w:val="18"/>
                <w:szCs w:val="18"/>
              </w:rPr>
              <w:t xml:space="preserve">zřízení služby nebylo schváleno </w:t>
            </w:r>
            <w:r w:rsidR="00986357" w:rsidRPr="004D7D50">
              <w:rPr>
                <w:bCs/>
                <w:color w:val="000000"/>
                <w:sz w:val="18"/>
                <w:szCs w:val="18"/>
              </w:rPr>
              <w:t xml:space="preserve">zřizovatelem; </w:t>
            </w:r>
            <w:r w:rsidR="000924F1" w:rsidRPr="004D7D50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VIDA - sociální služby, s.r.o.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 odlehčovací služba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0C2155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5</w:t>
            </w:r>
            <w:r w:rsidR="000C2155">
              <w:rPr>
                <w:color w:val="000000"/>
                <w:sz w:val="18"/>
                <w:szCs w:val="18"/>
              </w:rPr>
              <w:t xml:space="preserve"> bodů; nedosaženo potřebného počtu bodů,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Centrum sociálních služeb Prostějov - chráněné bydlení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Chráněné bydlení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15</w:t>
            </w:r>
            <w:r w:rsidR="00901225" w:rsidRPr="00901225">
              <w:rPr>
                <w:sz w:val="18"/>
                <w:szCs w:val="18"/>
                <w:lang w:eastAsia="en-US"/>
              </w:rPr>
              <w:t xml:space="preserve"> bodů; s</w:t>
            </w:r>
            <w:r w:rsidR="00901225" w:rsidRPr="00901225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901225">
              <w:rPr>
                <w:bCs/>
                <w:color w:val="000000"/>
                <w:sz w:val="18"/>
                <w:szCs w:val="18"/>
              </w:rPr>
              <w:t>pecifickými cíli SP 2015 – 2017; s</w:t>
            </w:r>
            <w:r w:rsidR="00901225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901225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901225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901225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7938" w:rsidRPr="002959CD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Centrum sociálních služeb Prostějov - odlehčovací služba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Odlehčovací služba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pobytová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16</w:t>
            </w:r>
            <w:r w:rsidR="00901225" w:rsidRPr="00901225">
              <w:rPr>
                <w:sz w:val="18"/>
                <w:szCs w:val="18"/>
                <w:lang w:eastAsia="en-US"/>
              </w:rPr>
              <w:t xml:space="preserve"> bodů; s</w:t>
            </w:r>
            <w:r w:rsidR="00901225" w:rsidRPr="00901225">
              <w:rPr>
                <w:bCs/>
                <w:color w:val="000000"/>
                <w:sz w:val="18"/>
                <w:szCs w:val="18"/>
              </w:rPr>
              <w:t>lužba je v souladu se s</w:t>
            </w:r>
            <w:r w:rsidR="00901225">
              <w:rPr>
                <w:bCs/>
                <w:color w:val="000000"/>
                <w:sz w:val="18"/>
                <w:szCs w:val="18"/>
              </w:rPr>
              <w:t>pecifickými cíli SP 2015 – 2017; s</w:t>
            </w:r>
            <w:r w:rsidR="00901225"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 w:rsidR="00901225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901225"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="00901225"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E2CA5" w:rsidRPr="004E2C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24.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Charita Zábřeh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 programy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914A9B" w:rsidRDefault="00067938" w:rsidP="00A030AD">
            <w:pPr>
              <w:spacing w:before="0" w:line="240" w:lineRule="auto"/>
              <w:rPr>
                <w:rFonts w:eastAsia="Times New Roman"/>
                <w:sz w:val="20"/>
                <w:lang w:eastAsia="en-US"/>
              </w:rPr>
            </w:pPr>
            <w:r w:rsidRPr="00914A9B">
              <w:rPr>
                <w:sz w:val="20"/>
                <w:lang w:eastAsia="en-US"/>
              </w:rPr>
              <w:t>19</w:t>
            </w:r>
            <w:r w:rsidR="001718B1" w:rsidRPr="00914A9B">
              <w:rPr>
                <w:sz w:val="20"/>
                <w:lang w:eastAsia="en-US"/>
              </w:rPr>
              <w:t xml:space="preserve"> </w:t>
            </w:r>
            <w:r w:rsidR="001718B1" w:rsidRPr="00914A9B">
              <w:rPr>
                <w:sz w:val="18"/>
                <w:szCs w:val="18"/>
                <w:lang w:eastAsia="en-US"/>
              </w:rPr>
              <w:t>bodů;</w:t>
            </w:r>
            <w:r w:rsidR="00A030AD" w:rsidRPr="00914A9B">
              <w:rPr>
                <w:bCs/>
                <w:sz w:val="18"/>
                <w:szCs w:val="18"/>
                <w:lang w:eastAsia="en-US"/>
              </w:rPr>
              <w:t xml:space="preserve"> služba není v souladu se specifickými cíli SP 2015 – 2017; splněny všechny požadované parametry; </w:t>
            </w:r>
            <w:r w:rsidR="004B3257" w:rsidRPr="00914A9B">
              <w:rPr>
                <w:bCs/>
                <w:sz w:val="18"/>
                <w:szCs w:val="18"/>
                <w:lang w:eastAsia="en-US"/>
              </w:rPr>
              <w:t xml:space="preserve">výkon terénní sociální práce může být zajišťován prostřednictvím sociálních pracovníků </w:t>
            </w:r>
            <w:proofErr w:type="spellStart"/>
            <w:r w:rsidR="004B3257" w:rsidRPr="00914A9B">
              <w:rPr>
                <w:bCs/>
                <w:sz w:val="18"/>
                <w:szCs w:val="18"/>
                <w:lang w:eastAsia="en-US"/>
              </w:rPr>
              <w:t>MěÚ</w:t>
            </w:r>
            <w:proofErr w:type="spellEnd"/>
            <w:r w:rsidR="004B3257" w:rsidRPr="00914A9B">
              <w:rPr>
                <w:bCs/>
                <w:sz w:val="18"/>
                <w:szCs w:val="18"/>
                <w:lang w:eastAsia="en-US"/>
              </w:rPr>
              <w:t xml:space="preserve"> Zábřeh</w:t>
            </w:r>
            <w:r w:rsidR="00CF35D1" w:rsidRPr="00914A9B">
              <w:rPr>
                <w:bCs/>
                <w:sz w:val="18"/>
                <w:szCs w:val="18"/>
                <w:lang w:eastAsia="en-US"/>
              </w:rPr>
              <w:t xml:space="preserve"> (v rámci agendy sociální </w:t>
            </w:r>
            <w:proofErr w:type="gramStart"/>
            <w:r w:rsidR="00CF35D1" w:rsidRPr="00914A9B">
              <w:rPr>
                <w:bCs/>
                <w:sz w:val="18"/>
                <w:szCs w:val="18"/>
                <w:lang w:eastAsia="en-US"/>
              </w:rPr>
              <w:t xml:space="preserve">práce) </w:t>
            </w:r>
            <w:r w:rsidR="004B3257" w:rsidRPr="00914A9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1718B1" w:rsidRPr="00914A9B">
              <w:rPr>
                <w:b/>
                <w:sz w:val="18"/>
                <w:szCs w:val="18"/>
              </w:rPr>
              <w:t>nedoporučeno</w:t>
            </w:r>
            <w:proofErr w:type="gramEnd"/>
            <w:r w:rsidR="001718B1" w:rsidRPr="00914A9B">
              <w:rPr>
                <w:b/>
                <w:sz w:val="18"/>
                <w:szCs w:val="18"/>
              </w:rPr>
              <w:t xml:space="preserve"> </w:t>
            </w:r>
            <w:r w:rsidR="00914A9B">
              <w:rPr>
                <w:b/>
                <w:sz w:val="18"/>
                <w:szCs w:val="18"/>
              </w:rPr>
              <w:t xml:space="preserve">k </w:t>
            </w:r>
            <w:r w:rsidR="001718B1" w:rsidRPr="00914A9B">
              <w:rPr>
                <w:b/>
                <w:sz w:val="18"/>
                <w:szCs w:val="18"/>
              </w:rPr>
              <w:t>zařazení do sítě</w:t>
            </w:r>
          </w:p>
        </w:tc>
      </w:tr>
      <w:tr w:rsidR="00067938" w:rsidRPr="000061A5" w:rsidTr="003578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A030AD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Rozkoš bez Rizika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 programy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8E1214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terénní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38" w:rsidRPr="00355087" w:rsidRDefault="00067938" w:rsidP="000C2155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13</w:t>
            </w:r>
            <w:r w:rsidR="000C2155">
              <w:rPr>
                <w:sz w:val="20"/>
                <w:lang w:eastAsia="en-US"/>
              </w:rPr>
              <w:t xml:space="preserve"> bodů;</w:t>
            </w:r>
            <w:r w:rsidR="000C2155">
              <w:rPr>
                <w:color w:val="000000"/>
                <w:sz w:val="18"/>
                <w:szCs w:val="18"/>
              </w:rPr>
              <w:t xml:space="preserve"> nedosaženo potřebného počtu bodů, </w:t>
            </w:r>
            <w:r w:rsidR="000C2155"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</w:tbl>
    <w:p w:rsidR="00067938" w:rsidRPr="000061A5" w:rsidRDefault="00067938" w:rsidP="00067938">
      <w:pPr>
        <w:rPr>
          <w:rFonts w:eastAsia="Times New Roman"/>
          <w:i/>
          <w:noProof/>
          <w:color w:val="FF0000"/>
          <w:szCs w:val="20"/>
        </w:rPr>
      </w:pPr>
    </w:p>
    <w:p w:rsidR="000F014F" w:rsidRDefault="00067938" w:rsidP="00067938">
      <w:pPr>
        <w:rPr>
          <w:noProof/>
        </w:rPr>
      </w:pPr>
      <w:r w:rsidRPr="004E2CA5">
        <w:rPr>
          <w:noProof/>
        </w:rPr>
        <w:t xml:space="preserve">Při zpracování </w:t>
      </w:r>
      <w:r w:rsidR="00026793">
        <w:rPr>
          <w:noProof/>
        </w:rPr>
        <w:t>doporučení</w:t>
      </w:r>
      <w:r w:rsidR="004E2CA5">
        <w:rPr>
          <w:noProof/>
        </w:rPr>
        <w:t xml:space="preserve"> na </w:t>
      </w:r>
      <w:r w:rsidRPr="004E2CA5">
        <w:rPr>
          <w:noProof/>
        </w:rPr>
        <w:t>zařazení či nezařazení sociální služby do sítě</w:t>
      </w:r>
      <w:r w:rsidR="00026793">
        <w:rPr>
          <w:noProof/>
        </w:rPr>
        <w:t xml:space="preserve"> bylo uvažováno také o </w:t>
      </w:r>
      <w:r w:rsidRPr="004E2CA5">
        <w:rPr>
          <w:noProof/>
        </w:rPr>
        <w:t>kalkulac</w:t>
      </w:r>
      <w:r w:rsidR="00026793">
        <w:rPr>
          <w:noProof/>
        </w:rPr>
        <w:t>i</w:t>
      </w:r>
      <w:r w:rsidRPr="004E2CA5">
        <w:rPr>
          <w:noProof/>
        </w:rPr>
        <w:t xml:space="preserve"> předpokládaného dopadu nově zařazených sociálních služeb na financování sociálních služeb, které již v síti jsou</w:t>
      </w:r>
      <w:r w:rsidR="004E2CA5">
        <w:rPr>
          <w:noProof/>
        </w:rPr>
        <w:t>,</w:t>
      </w:r>
      <w:r w:rsidRPr="004E2CA5">
        <w:rPr>
          <w:noProof/>
        </w:rPr>
        <w:t xml:space="preserve"> a s tím související celková finanční udržitelnost sítě sociálních služeb Olomouckého kraje.</w:t>
      </w:r>
      <w:r w:rsidR="000F014F">
        <w:rPr>
          <w:noProof/>
        </w:rPr>
        <w:t xml:space="preserve"> D</w:t>
      </w:r>
      <w:r w:rsidRPr="004E2CA5">
        <w:rPr>
          <w:noProof/>
        </w:rPr>
        <w:t xml:space="preserve">otace </w:t>
      </w:r>
      <w:r w:rsidR="000C5797">
        <w:rPr>
          <w:noProof/>
        </w:rPr>
        <w:t>ministerstvem</w:t>
      </w:r>
      <w:r w:rsidRPr="004E2CA5">
        <w:rPr>
          <w:noProof/>
        </w:rPr>
        <w:t xml:space="preserve"> poskytovaná kraji na úhradu běžných výdajů souvisejících s poskytováním sociálních služeb není mandatorním výdajem státu</w:t>
      </w:r>
      <w:r w:rsidR="000F014F">
        <w:rPr>
          <w:noProof/>
        </w:rPr>
        <w:t xml:space="preserve">. Její výše závisí na alokaci finančních prostředků ve státním rozpočtu na tento účel na daný rozpočtový rok. Není tedy garantováno, že </w:t>
      </w:r>
      <w:r w:rsidR="000F014F" w:rsidRPr="004E2CA5">
        <w:rPr>
          <w:noProof/>
        </w:rPr>
        <w:t xml:space="preserve">Olomoucký kraj obdrží dotaci ve výši, kterou </w:t>
      </w:r>
      <w:r w:rsidR="00D33FED">
        <w:rPr>
          <w:noProof/>
        </w:rPr>
        <w:t xml:space="preserve">požaduje. Je </w:t>
      </w:r>
      <w:r w:rsidR="00D33FED" w:rsidRPr="00296C47">
        <w:rPr>
          <w:noProof/>
        </w:rPr>
        <w:t>tedy l</w:t>
      </w:r>
      <w:r w:rsidR="000F014F" w:rsidRPr="00296C47">
        <w:rPr>
          <w:noProof/>
        </w:rPr>
        <w:t>egitimní</w:t>
      </w:r>
      <w:r w:rsidR="000F014F">
        <w:rPr>
          <w:noProof/>
        </w:rPr>
        <w:t xml:space="preserve"> zvažovat při tvorbě a modelaci sítě také parametr její finanční udržitelnosti a minimalizovat tak riziko dopadu na stávající sí</w:t>
      </w:r>
      <w:r w:rsidR="00160FEA">
        <w:rPr>
          <w:noProof/>
        </w:rPr>
        <w:t>ť služeb a jejich uživatele.</w:t>
      </w:r>
    </w:p>
    <w:p w:rsidR="00B35DEE" w:rsidRDefault="00B35DEE" w:rsidP="00B35DEE">
      <w:pPr>
        <w:rPr>
          <w:noProof/>
        </w:rPr>
      </w:pPr>
      <w:r>
        <w:rPr>
          <w:noProof/>
        </w:rPr>
        <w:t xml:space="preserve">Doporučeny k zařazení </w:t>
      </w:r>
      <w:r w:rsidRPr="00B35DEE">
        <w:rPr>
          <w:noProof/>
        </w:rPr>
        <w:t>do sítě sociálních služeb Olomouckého kraje na rok 2016</w:t>
      </w:r>
      <w:r>
        <w:rPr>
          <w:noProof/>
        </w:rPr>
        <w:t xml:space="preserve"> </w:t>
      </w:r>
      <w:r w:rsidR="00E4535F">
        <w:rPr>
          <w:noProof/>
        </w:rPr>
        <w:t>jsou</w:t>
      </w:r>
      <w:r>
        <w:rPr>
          <w:noProof/>
        </w:rPr>
        <w:t xml:space="preserve"> nové služby, které </w:t>
      </w:r>
      <w:r w:rsidRPr="00B35DEE">
        <w:t xml:space="preserve">splnily podmínky stanovené </w:t>
      </w:r>
      <w:proofErr w:type="spellStart"/>
      <w:r w:rsidRPr="00B35DEE">
        <w:t>POSTUPem</w:t>
      </w:r>
      <w:proofErr w:type="spellEnd"/>
      <w:r w:rsidRPr="00B35DEE">
        <w:t xml:space="preserve"> a současně </w:t>
      </w:r>
      <w:r w:rsidRPr="00B35DEE">
        <w:rPr>
          <w:noProof/>
        </w:rPr>
        <w:t xml:space="preserve">jsou v souladu se specifickými cíli Střednědobého plánu rozvoje sociálních služeb v Olomouckém kraji pro roky 2015 – </w:t>
      </w:r>
      <w:r>
        <w:rPr>
          <w:noProof/>
        </w:rPr>
        <w:t xml:space="preserve">2017 </w:t>
      </w:r>
      <w:r w:rsidRPr="00B35DEE">
        <w:rPr>
          <w:noProof/>
        </w:rPr>
        <w:t>nebo vznikají díky realizaci investičních projektů schválených a</w:t>
      </w:r>
      <w:r w:rsidR="003551F0">
        <w:rPr>
          <w:noProof/>
        </w:rPr>
        <w:t> </w:t>
      </w:r>
      <w:r w:rsidRPr="00B35DEE">
        <w:rPr>
          <w:noProof/>
        </w:rPr>
        <w:t xml:space="preserve">podpořených v období platnosti </w:t>
      </w:r>
      <w:r>
        <w:rPr>
          <w:noProof/>
        </w:rPr>
        <w:t>předchozího střednědobého plánu.</w:t>
      </w:r>
      <w:r w:rsidRPr="00B35DEE">
        <w:rPr>
          <w:noProof/>
        </w:rPr>
        <w:t xml:space="preserve"> </w:t>
      </w:r>
    </w:p>
    <w:p w:rsidR="00B35DEE" w:rsidRPr="00B35DEE" w:rsidRDefault="00B35DEE" w:rsidP="00B35DEE">
      <w:pPr>
        <w:rPr>
          <w:noProof/>
          <w:color w:val="FF0000"/>
          <w:lang w:eastAsia="en-US"/>
        </w:rPr>
      </w:pPr>
      <w:r>
        <w:rPr>
          <w:noProof/>
        </w:rPr>
        <w:t xml:space="preserve">Dále pak služby, které </w:t>
      </w:r>
      <w:r w:rsidRPr="00B35DEE">
        <w:rPr>
          <w:noProof/>
        </w:rPr>
        <w:t>jsou součástí sítě na rok 2015, avšak z důvodu změny právní formy poskytovatele</w:t>
      </w:r>
      <w:r w:rsidR="00C43C4D" w:rsidRPr="00C43C4D">
        <w:rPr>
          <w:noProof/>
        </w:rPr>
        <w:t xml:space="preserve"> </w:t>
      </w:r>
      <w:r w:rsidR="00C43C4D">
        <w:rPr>
          <w:noProof/>
        </w:rPr>
        <w:t>nebo změny</w:t>
      </w:r>
      <w:r w:rsidR="00C43C4D" w:rsidRPr="00B35DEE">
        <w:rPr>
          <w:noProof/>
        </w:rPr>
        <w:t xml:space="preserve"> na jiný druh sociální služby z důvodu potřebnosti a za účelem zvýšení kvality sociální služby</w:t>
      </w:r>
      <w:r w:rsidR="00C43C4D">
        <w:rPr>
          <w:noProof/>
        </w:rPr>
        <w:t xml:space="preserve"> při zachování cílové skupiny, pozbude</w:t>
      </w:r>
      <w:r w:rsidRPr="00B35DEE">
        <w:rPr>
          <w:noProof/>
        </w:rPr>
        <w:t xml:space="preserve"> udělené oprávnění k poskytování sociálních služeb</w:t>
      </w:r>
      <w:r w:rsidR="00026793">
        <w:rPr>
          <w:noProof/>
        </w:rPr>
        <w:t xml:space="preserve"> (registrace)</w:t>
      </w:r>
      <w:r w:rsidRPr="00B35DEE">
        <w:rPr>
          <w:noProof/>
        </w:rPr>
        <w:t xml:space="preserve"> platnost a poskytovatel </w:t>
      </w:r>
      <w:r w:rsidR="00026793">
        <w:rPr>
          <w:noProof/>
        </w:rPr>
        <w:t xml:space="preserve">musí zažádat o novou registraci. </w:t>
      </w:r>
      <w:r w:rsidR="00D33FED">
        <w:rPr>
          <w:noProof/>
        </w:rPr>
        <w:t xml:space="preserve">Tento postup </w:t>
      </w:r>
      <w:r w:rsidR="00D33FED" w:rsidRPr="00296C47">
        <w:rPr>
          <w:noProof/>
        </w:rPr>
        <w:t>vychá</w:t>
      </w:r>
      <w:r w:rsidR="00C43C4D" w:rsidRPr="00296C47">
        <w:rPr>
          <w:noProof/>
        </w:rPr>
        <w:t>zí</w:t>
      </w:r>
      <w:r w:rsidR="00C43C4D">
        <w:rPr>
          <w:noProof/>
        </w:rPr>
        <w:t xml:space="preserve"> ze skutečnosti, že r</w:t>
      </w:r>
      <w:r w:rsidRPr="00B35DEE">
        <w:rPr>
          <w:noProof/>
        </w:rPr>
        <w:t>egistrace je dle §</w:t>
      </w:r>
      <w:r>
        <w:rPr>
          <w:noProof/>
        </w:rPr>
        <w:t xml:space="preserve"> </w:t>
      </w:r>
      <w:r w:rsidRPr="00B35DEE">
        <w:rPr>
          <w:noProof/>
        </w:rPr>
        <w:t xml:space="preserve">82 odst. 6 </w:t>
      </w:r>
      <w:r>
        <w:rPr>
          <w:noProof/>
        </w:rPr>
        <w:t>z</w:t>
      </w:r>
      <w:r w:rsidRPr="00B35DEE">
        <w:rPr>
          <w:noProof/>
        </w:rPr>
        <w:t>ákona o</w:t>
      </w:r>
      <w:r w:rsidR="003551F0">
        <w:rPr>
          <w:noProof/>
        </w:rPr>
        <w:t> </w:t>
      </w:r>
      <w:r w:rsidRPr="00B35DEE">
        <w:rPr>
          <w:noProof/>
        </w:rPr>
        <w:t>sociálních službách,</w:t>
      </w:r>
      <w:r w:rsidR="00C43C4D">
        <w:rPr>
          <w:noProof/>
        </w:rPr>
        <w:t xml:space="preserve"> nepřenositelná.</w:t>
      </w:r>
      <w:r>
        <w:rPr>
          <w:noProof/>
        </w:rPr>
        <w:t xml:space="preserve"> </w:t>
      </w:r>
    </w:p>
    <w:p w:rsidR="00067938" w:rsidRDefault="00067938" w:rsidP="00067938">
      <w:pPr>
        <w:widowControl w:val="0"/>
        <w:spacing w:after="120"/>
        <w:outlineLvl w:val="0"/>
        <w:rPr>
          <w:noProof/>
        </w:rPr>
      </w:pPr>
      <w:r w:rsidRPr="00B35DEE">
        <w:rPr>
          <w:noProof/>
        </w:rPr>
        <w:t xml:space="preserve">Do sítě sociálních služeb Olomouckého kraje na rok 2016 </w:t>
      </w:r>
      <w:r w:rsidR="00E4535F">
        <w:rPr>
          <w:noProof/>
        </w:rPr>
        <w:t>jsou</w:t>
      </w:r>
      <w:r w:rsidRPr="00B35DEE">
        <w:rPr>
          <w:noProof/>
        </w:rPr>
        <w:t xml:space="preserve"> </w:t>
      </w:r>
      <w:r w:rsidR="00E4535F">
        <w:rPr>
          <w:noProof/>
        </w:rPr>
        <w:t xml:space="preserve">doporučeny k zařazení </w:t>
      </w:r>
      <w:r w:rsidRPr="00B35DEE">
        <w:rPr>
          <w:noProof/>
        </w:rPr>
        <w:t>i ty sociální služby, které jsou v roce 2015 financovány z </w:t>
      </w:r>
      <w:r w:rsidR="000C5797">
        <w:rPr>
          <w:noProof/>
        </w:rPr>
        <w:t>ministerstva</w:t>
      </w:r>
      <w:r w:rsidRPr="00B35DEE">
        <w:rPr>
          <w:noProof/>
        </w:rPr>
        <w:t xml:space="preserve"> v rámci programu podpory B určeného pro sociální služby s nadregionální a celostátní působností. </w:t>
      </w:r>
      <w:r w:rsidR="005C0D5E">
        <w:rPr>
          <w:noProof/>
        </w:rPr>
        <w:t xml:space="preserve">Tyto sociální služby tedy nejsou financovány prostřednictvím </w:t>
      </w:r>
      <w:r w:rsidRPr="00B35DEE">
        <w:rPr>
          <w:noProof/>
        </w:rPr>
        <w:t>účelové dotace poskytnuté kraji</w:t>
      </w:r>
      <w:r w:rsidR="005C0D5E">
        <w:rPr>
          <w:noProof/>
        </w:rPr>
        <w:t>; o</w:t>
      </w:r>
      <w:r w:rsidR="003551F0">
        <w:rPr>
          <w:noProof/>
        </w:rPr>
        <w:t> </w:t>
      </w:r>
      <w:r w:rsidRPr="00B35DEE">
        <w:rPr>
          <w:noProof/>
        </w:rPr>
        <w:t xml:space="preserve">poskytnutí dotace těmto službám rozhoduje přímo </w:t>
      </w:r>
      <w:r w:rsidR="000C5797">
        <w:rPr>
          <w:noProof/>
        </w:rPr>
        <w:t>ministerstvo</w:t>
      </w:r>
      <w:r w:rsidRPr="00B35DEE">
        <w:rPr>
          <w:noProof/>
        </w:rPr>
        <w:t xml:space="preserve">. Důvodem pro zařazení těchto služeb je koncipování nových výzev v rámci operačních programů EU v novém </w:t>
      </w:r>
      <w:r w:rsidRPr="00B35DEE">
        <w:rPr>
          <w:noProof/>
        </w:rPr>
        <w:lastRenderedPageBreak/>
        <w:t>programovacím období tak, že žadatelé o podporu musí doložit důkaz o tom, že jsou součástí sítě sociálních služeb kraje.</w:t>
      </w:r>
      <w:r w:rsidR="001A749C">
        <w:rPr>
          <w:noProof/>
        </w:rPr>
        <w:t xml:space="preserve"> </w:t>
      </w:r>
      <w:r w:rsidR="00E4535F">
        <w:rPr>
          <w:noProof/>
        </w:rPr>
        <w:t>Služby navržené k zařazení z tohoto důvodu jsou uvedeny v</w:t>
      </w:r>
      <w:r w:rsidR="001A749C">
        <w:rPr>
          <w:noProof/>
        </w:rPr>
        <w:t> </w:t>
      </w:r>
      <w:r w:rsidR="00E4535F">
        <w:rPr>
          <w:noProof/>
        </w:rPr>
        <w:t>tabulce</w:t>
      </w:r>
      <w:r w:rsidR="001A749C">
        <w:rPr>
          <w:noProof/>
        </w:rPr>
        <w:t xml:space="preserve"> č. 2</w:t>
      </w:r>
      <w:r w:rsidR="00E4535F">
        <w:rPr>
          <w:noProof/>
        </w:rPr>
        <w:t>.</w:t>
      </w:r>
    </w:p>
    <w:p w:rsidR="00E4535F" w:rsidRPr="00B30AC5" w:rsidRDefault="00B30AC5" w:rsidP="00E4535F">
      <w:pPr>
        <w:widowControl w:val="0"/>
        <w:spacing w:after="120"/>
        <w:outlineLvl w:val="0"/>
        <w:rPr>
          <w:color w:val="993300"/>
          <w:sz w:val="18"/>
          <w:szCs w:val="18"/>
        </w:rPr>
      </w:pPr>
      <w:r>
        <w:rPr>
          <w:i/>
          <w:noProof/>
          <w:sz w:val="18"/>
          <w:szCs w:val="18"/>
        </w:rPr>
        <w:t>Tabulka č. 2</w:t>
      </w:r>
      <w:r w:rsidR="00E4535F" w:rsidRPr="00E4535F">
        <w:rPr>
          <w:noProof/>
          <w:color w:val="FF0000"/>
          <w:szCs w:val="24"/>
        </w:rPr>
        <w:t xml:space="preserve"> </w:t>
      </w:r>
      <w:r w:rsidR="00E4535F">
        <w:rPr>
          <w:noProof/>
          <w:color w:val="FF0000"/>
          <w:szCs w:val="24"/>
        </w:rPr>
        <w:t xml:space="preserve">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410"/>
        <w:gridCol w:w="2835"/>
        <w:gridCol w:w="3969"/>
      </w:tblGrid>
      <w:tr w:rsidR="00006CB8" w:rsidTr="005C0D5E">
        <w:trPr>
          <w:trHeight w:val="703"/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6CB8" w:rsidRPr="00006CB8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6CB8" w:rsidRPr="00006CB8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006CB8">
              <w:rPr>
                <w:b/>
                <w:sz w:val="18"/>
                <w:szCs w:val="18"/>
              </w:rPr>
              <w:t>ruh služby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6CB8" w:rsidRPr="00006CB8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06CB8">
              <w:rPr>
                <w:b/>
                <w:sz w:val="18"/>
                <w:szCs w:val="18"/>
              </w:rPr>
              <w:t>ázev poskytovatele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6CB8" w:rsidRPr="00006CB8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06CB8">
              <w:rPr>
                <w:b/>
                <w:sz w:val="18"/>
                <w:szCs w:val="18"/>
              </w:rPr>
              <w:t>omentář</w:t>
            </w:r>
          </w:p>
        </w:tc>
      </w:tr>
      <w:tr w:rsidR="00D33FED" w:rsidTr="00006CB8">
        <w:trPr>
          <w:trHeight w:val="11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FED" w:rsidRPr="00E4535F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odborné sociální poradenství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Národní rada osob se zdravotním postižením ČR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PPB* - služba zařazená do sítě, ale nebude financována z Podprogramu č. 1; je financovaná ze státního rozpočtu v oblasti podpory poskytování sociálních služeb s nadregionální či celostátní působností</w:t>
            </w:r>
          </w:p>
        </w:tc>
      </w:tr>
      <w:tr w:rsidR="00D33FED" w:rsidTr="00006CB8">
        <w:trPr>
          <w:trHeight w:val="11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FED" w:rsidRPr="00E4535F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služby následné péče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P-centrum, spolek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PPB* - služba zařazená do sítě, ale nebude financována z Podprogramu č. 1; je financovaná ze státního rozpočtu v oblasti podpory poskytování sociálních služeb s nadregionální či celostátní působností</w:t>
            </w:r>
          </w:p>
        </w:tc>
      </w:tr>
      <w:tr w:rsidR="00D33FED" w:rsidTr="00006CB8">
        <w:trPr>
          <w:trHeight w:val="11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FED" w:rsidRPr="00E4535F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domovy pro seniory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Česká katolická charita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FED" w:rsidRPr="00E4535F" w:rsidRDefault="00D33FED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4535F">
              <w:rPr>
                <w:sz w:val="18"/>
                <w:szCs w:val="18"/>
              </w:rPr>
              <w:t>PPB* - služba zařazená do sítě, ale nebude financována z Podprogramu č. 1; je financovaná ze státního rozpočtu v oblasti podpory poskytování sociálních služeb s nadregionální či celostátní působností</w:t>
            </w:r>
          </w:p>
        </w:tc>
      </w:tr>
    </w:tbl>
    <w:p w:rsidR="00E4535F" w:rsidRPr="002F4D61" w:rsidRDefault="002F4D61" w:rsidP="00067938">
      <w:pPr>
        <w:widowControl w:val="0"/>
        <w:spacing w:after="120"/>
        <w:outlineLvl w:val="0"/>
        <w:rPr>
          <w:noProof/>
          <w:sz w:val="18"/>
          <w:szCs w:val="18"/>
        </w:rPr>
      </w:pPr>
      <w:r w:rsidRPr="002F4D61">
        <w:rPr>
          <w:noProof/>
          <w:sz w:val="18"/>
          <w:szCs w:val="18"/>
        </w:rPr>
        <w:t>PPB*- program podpory B</w:t>
      </w:r>
    </w:p>
    <w:p w:rsidR="00575369" w:rsidRPr="00B30AC5" w:rsidRDefault="00575369" w:rsidP="00067938">
      <w:pPr>
        <w:widowControl w:val="0"/>
        <w:spacing w:after="120"/>
        <w:outlineLvl w:val="0"/>
        <w:rPr>
          <w:i/>
          <w:noProof/>
          <w:sz w:val="18"/>
          <w:szCs w:val="18"/>
        </w:rPr>
      </w:pPr>
    </w:p>
    <w:p w:rsidR="00C43C4D" w:rsidRPr="00575369" w:rsidRDefault="00B35DEE" w:rsidP="00C43C4D">
      <w:pPr>
        <w:rPr>
          <w:b/>
          <w:noProof/>
        </w:rPr>
      </w:pPr>
      <w:r w:rsidRPr="00575369">
        <w:rPr>
          <w:b/>
          <w:noProof/>
        </w:rPr>
        <w:t xml:space="preserve">2.2. </w:t>
      </w:r>
      <w:r w:rsidR="00C43C4D" w:rsidRPr="00575369">
        <w:rPr>
          <w:b/>
          <w:noProof/>
        </w:rPr>
        <w:t>Vyřazení služeb ze sítě sociálních služeb na rok 2016</w:t>
      </w:r>
    </w:p>
    <w:p w:rsidR="00067938" w:rsidRPr="00B35DEE" w:rsidRDefault="00F36DA2" w:rsidP="00067938">
      <w:pPr>
        <w:widowControl w:val="0"/>
        <w:spacing w:after="120"/>
        <w:outlineLvl w:val="0"/>
        <w:rPr>
          <w:noProof/>
        </w:rPr>
      </w:pPr>
      <w:r>
        <w:rPr>
          <w:noProof/>
        </w:rPr>
        <w:t xml:space="preserve">V </w:t>
      </w:r>
      <w:r w:rsidR="00067938" w:rsidRPr="00B35DEE">
        <w:rPr>
          <w:noProof/>
        </w:rPr>
        <w:t xml:space="preserve">návrhu sítě sociálních služeb na rok 2016 </w:t>
      </w:r>
      <w:r w:rsidR="00E4535F">
        <w:rPr>
          <w:noProof/>
        </w:rPr>
        <w:t xml:space="preserve">jsou doporučeny k vyřazení </w:t>
      </w:r>
      <w:r w:rsidR="00067938" w:rsidRPr="00B35DEE">
        <w:rPr>
          <w:noProof/>
        </w:rPr>
        <w:t>ty sociální služby, které</w:t>
      </w:r>
      <w:r w:rsidR="00C43C4D">
        <w:rPr>
          <w:noProof/>
        </w:rPr>
        <w:t xml:space="preserve"> byly zařazeny do sítě služeb na rok 2015, avšak nepodaly žádost</w:t>
      </w:r>
      <w:r w:rsidR="00067938" w:rsidRPr="00B35DEE">
        <w:rPr>
          <w:noProof/>
        </w:rPr>
        <w:t xml:space="preserve"> </w:t>
      </w:r>
      <w:r w:rsidR="00C43C4D" w:rsidRPr="00C43C4D">
        <w:rPr>
          <w:szCs w:val="24"/>
        </w:rPr>
        <w:t xml:space="preserve">o dotaci </w:t>
      </w:r>
      <w:r w:rsidR="00C43C4D" w:rsidRPr="00C43C4D">
        <w:rPr>
          <w:noProof/>
          <w:szCs w:val="24"/>
        </w:rPr>
        <w:t>v rámci Programu finanční podpory poskytování sociálních služeb Olomouckého kraje</w:t>
      </w:r>
      <w:r w:rsidR="00C43C4D" w:rsidRPr="00B30AC5">
        <w:rPr>
          <w:sz w:val="18"/>
          <w:szCs w:val="18"/>
        </w:rPr>
        <w:t xml:space="preserve"> </w:t>
      </w:r>
      <w:r w:rsidR="00C43C4D">
        <w:rPr>
          <w:noProof/>
        </w:rPr>
        <w:t xml:space="preserve">v roce 2015, dále služby, které </w:t>
      </w:r>
      <w:r w:rsidR="00067938" w:rsidRPr="00B35DEE">
        <w:rPr>
          <w:noProof/>
        </w:rPr>
        <w:t>nečerpaly finanční prostředky v rámci Programu finanční podpory poskytování sociálních služeb Olomouckého kraje</w:t>
      </w:r>
      <w:r w:rsidR="00C43C4D">
        <w:rPr>
          <w:noProof/>
        </w:rPr>
        <w:t xml:space="preserve"> z důvodu nesplnění základních podmínek</w:t>
      </w:r>
      <w:r w:rsidR="00067938" w:rsidRPr="00B35DEE">
        <w:rPr>
          <w:noProof/>
        </w:rPr>
        <w:t>.</w:t>
      </w:r>
    </w:p>
    <w:p w:rsidR="00067938" w:rsidRPr="00B35DEE" w:rsidRDefault="00E4535F" w:rsidP="00067938">
      <w:pPr>
        <w:widowControl w:val="0"/>
        <w:spacing w:after="120"/>
        <w:outlineLvl w:val="0"/>
        <w:rPr>
          <w:noProof/>
        </w:rPr>
      </w:pPr>
      <w:r>
        <w:rPr>
          <w:noProof/>
        </w:rPr>
        <w:t xml:space="preserve">Dále služby, </w:t>
      </w:r>
      <w:r w:rsidR="00067938" w:rsidRPr="00B35DEE">
        <w:rPr>
          <w:noProof/>
        </w:rPr>
        <w:t>jejichž oprávnění k poskytování sociálních služeb zaniklo nebo zanikne z důvodu změny právní formy poskytovatele nebo z důvodu přeměny v jiný druh sociální služby.</w:t>
      </w:r>
    </w:p>
    <w:p w:rsidR="00067938" w:rsidRPr="001E27E9" w:rsidRDefault="001E27E9" w:rsidP="00067938">
      <w:pPr>
        <w:widowControl w:val="0"/>
        <w:spacing w:after="120"/>
        <w:outlineLvl w:val="0"/>
        <w:rPr>
          <w:noProof/>
        </w:rPr>
      </w:pPr>
      <w:r w:rsidRPr="001E27E9">
        <w:rPr>
          <w:noProof/>
        </w:rPr>
        <w:t xml:space="preserve">Služby navržené k vyřazení </w:t>
      </w:r>
      <w:r>
        <w:rPr>
          <w:noProof/>
        </w:rPr>
        <w:t xml:space="preserve">včetně zdůvodnění </w:t>
      </w:r>
      <w:r w:rsidRPr="001E27E9">
        <w:rPr>
          <w:noProof/>
        </w:rPr>
        <w:t>obsahuje tabulka</w:t>
      </w:r>
      <w:r w:rsidR="00B927ED">
        <w:rPr>
          <w:noProof/>
        </w:rPr>
        <w:t xml:space="preserve"> č. 3</w:t>
      </w:r>
      <w:r w:rsidRPr="001E27E9">
        <w:rPr>
          <w:noProof/>
        </w:rPr>
        <w:t>.</w:t>
      </w:r>
    </w:p>
    <w:p w:rsidR="001E27E9" w:rsidRPr="00B30AC5" w:rsidRDefault="001E27E9" w:rsidP="00067938">
      <w:pPr>
        <w:widowControl w:val="0"/>
        <w:spacing w:after="120"/>
        <w:outlineLvl w:val="0"/>
        <w:rPr>
          <w:color w:val="993300"/>
          <w:sz w:val="18"/>
          <w:szCs w:val="18"/>
        </w:rPr>
      </w:pPr>
      <w:r w:rsidRPr="001E27E9">
        <w:rPr>
          <w:i/>
          <w:noProof/>
          <w:sz w:val="20"/>
          <w:szCs w:val="20"/>
        </w:rPr>
        <w:t xml:space="preserve">Tabulka č. </w:t>
      </w:r>
      <w:r w:rsidR="00B30AC5">
        <w:rPr>
          <w:i/>
          <w:noProof/>
          <w:sz w:val="20"/>
          <w:szCs w:val="20"/>
        </w:rPr>
        <w:t xml:space="preserve">3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410"/>
        <w:gridCol w:w="2835"/>
        <w:gridCol w:w="3969"/>
      </w:tblGrid>
      <w:tr w:rsidR="00006CB8" w:rsidTr="005C0D5E">
        <w:trPr>
          <w:trHeight w:val="677"/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6CB8" w:rsidRPr="00006CB8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6CB8" w:rsidRPr="00006CB8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006CB8">
              <w:rPr>
                <w:b/>
                <w:sz w:val="18"/>
                <w:szCs w:val="18"/>
              </w:rPr>
              <w:t>ruh služby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6CB8" w:rsidRPr="00006CB8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06CB8">
              <w:rPr>
                <w:b/>
                <w:sz w:val="18"/>
                <w:szCs w:val="18"/>
              </w:rPr>
              <w:t>ázev poskytovatele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6CB8" w:rsidRPr="00006CB8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06CB8">
              <w:rPr>
                <w:b/>
                <w:sz w:val="18"/>
                <w:szCs w:val="18"/>
              </w:rPr>
              <w:t>omentář</w:t>
            </w:r>
          </w:p>
        </w:tc>
      </w:tr>
      <w:tr w:rsidR="00006CB8" w:rsidTr="00006CB8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9E7DA6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>telefonická krizová pomoc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>Středisko sociální prevence Olomouc, příspěvková organizace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>Vyřadit ze sítě, pokud bude zařazena telefonická krizová pomoc o. s. Internetporadny.cz</w:t>
            </w:r>
          </w:p>
        </w:tc>
      </w:tr>
      <w:tr w:rsidR="00006CB8" w:rsidTr="00006CB8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9E7DA6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>centra denních služeb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>Charita Šternberk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>Vyřadit ze sítě, pokud bude do sítě zařazena služba sociální rehabilitace stejného poskytovatele</w:t>
            </w:r>
          </w:p>
        </w:tc>
      </w:tr>
      <w:tr w:rsidR="00006CB8" w:rsidTr="00006CB8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9E7DA6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>denní stacionáře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 xml:space="preserve">Centrum setkávání, </w:t>
            </w:r>
            <w:proofErr w:type="spellStart"/>
            <w:proofErr w:type="gramStart"/>
            <w:r w:rsidRPr="009E7DA6">
              <w:rPr>
                <w:sz w:val="18"/>
                <w:szCs w:val="18"/>
              </w:rPr>
              <w:t>o.s</w:t>
            </w:r>
            <w:proofErr w:type="spellEnd"/>
            <w:r w:rsidRPr="009E7DA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E7DA6">
              <w:rPr>
                <w:sz w:val="18"/>
                <w:szCs w:val="18"/>
              </w:rPr>
              <w:t xml:space="preserve">Vyřadit ze sítě, pokud bude do sítě zařazena služba denní stacionář </w:t>
            </w:r>
            <w:proofErr w:type="spellStart"/>
            <w:r w:rsidR="001E3131">
              <w:rPr>
                <w:sz w:val="18"/>
                <w:szCs w:val="18"/>
              </w:rPr>
              <w:t>Spolusetkávání</w:t>
            </w:r>
            <w:proofErr w:type="spellEnd"/>
            <w:r w:rsidR="001E3131">
              <w:rPr>
                <w:sz w:val="18"/>
                <w:szCs w:val="18"/>
              </w:rPr>
              <w:t xml:space="preserve"> Přerov, zapsaný ústav</w:t>
            </w:r>
          </w:p>
        </w:tc>
      </w:tr>
      <w:tr w:rsidR="00006CB8" w:rsidRPr="00395F95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azylové domy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O-K (Fond ohrožených dětí)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 xml:space="preserve">Poskytovatel </w:t>
            </w:r>
            <w:r w:rsidRPr="009E7DA6">
              <w:rPr>
                <w:noProof/>
                <w:sz w:val="18"/>
                <w:szCs w:val="18"/>
              </w:rPr>
              <w:t xml:space="preserve">nečerpal dotaci v rámci Programu finanční podpory poskytování sociálních služeb </w:t>
            </w:r>
            <w:r w:rsidRPr="009E7DA6">
              <w:rPr>
                <w:noProof/>
                <w:sz w:val="18"/>
                <w:szCs w:val="18"/>
              </w:rPr>
              <w:lastRenderedPageBreak/>
              <w:t xml:space="preserve">Olomouckého kraje z důvodu nesplnění podmínky </w:t>
            </w:r>
            <w:r w:rsidRPr="009E7DA6">
              <w:rPr>
                <w:color w:val="000000"/>
                <w:sz w:val="18"/>
                <w:szCs w:val="18"/>
              </w:rPr>
              <w:t>bezdlužnosti</w:t>
            </w:r>
          </w:p>
        </w:tc>
      </w:tr>
      <w:tr w:rsidR="00006CB8" w:rsidRPr="00395F95" w:rsidTr="00006CB8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2488" w:rsidRPr="009E7DA6" w:rsidRDefault="00006CB8" w:rsidP="004750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Sjednocená organizace nevidomých a slabozrakých ČR</w:t>
            </w:r>
            <w:r w:rsidR="004750FF">
              <w:rPr>
                <w:color w:val="000000"/>
                <w:sz w:val="18"/>
                <w:szCs w:val="18"/>
              </w:rPr>
              <w:t xml:space="preserve"> </w:t>
            </w:r>
            <w:r w:rsidR="00B32488" w:rsidRPr="00914A9B">
              <w:rPr>
                <w:color w:val="000000"/>
                <w:sz w:val="18"/>
                <w:szCs w:val="18"/>
              </w:rPr>
              <w:t>(Prostějov)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Zrušená registrace sociální služby</w:t>
            </w:r>
          </w:p>
        </w:tc>
      </w:tr>
      <w:tr w:rsidR="00006CB8" w:rsidRPr="00395F95" w:rsidTr="00006CB8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14A9B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14A9B">
              <w:rPr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14A9B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14A9B">
              <w:rPr>
                <w:color w:val="000000"/>
                <w:sz w:val="18"/>
                <w:szCs w:val="18"/>
              </w:rPr>
              <w:t>Sjednocená organizace nevidomých a slabozrakých ČR</w:t>
            </w:r>
            <w:r w:rsidR="00B32488" w:rsidRPr="00914A9B">
              <w:rPr>
                <w:color w:val="000000"/>
                <w:sz w:val="18"/>
                <w:szCs w:val="18"/>
              </w:rPr>
              <w:t xml:space="preserve"> (Šumperk)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Zrušená registrace sociální služby</w:t>
            </w:r>
          </w:p>
        </w:tc>
      </w:tr>
      <w:tr w:rsidR="00006CB8" w:rsidRPr="00395F95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 xml:space="preserve">Středisko rané péče EDUCO Zlín </w:t>
            </w:r>
            <w:proofErr w:type="spellStart"/>
            <w:proofErr w:type="gramStart"/>
            <w:r w:rsidRPr="009E7DA6">
              <w:rPr>
                <w:color w:val="000000"/>
                <w:sz w:val="18"/>
                <w:szCs w:val="18"/>
              </w:rPr>
              <w:t>o.s</w:t>
            </w:r>
            <w:proofErr w:type="spellEnd"/>
            <w:r w:rsidRPr="009E7DA6"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Poskytovatel nepodal žádost</w:t>
            </w:r>
            <w:r w:rsidRPr="009E7DA6">
              <w:rPr>
                <w:color w:val="FF0000"/>
              </w:rPr>
              <w:t xml:space="preserve"> </w:t>
            </w:r>
            <w:r w:rsidRPr="009E7DA6">
              <w:rPr>
                <w:sz w:val="18"/>
                <w:szCs w:val="18"/>
              </w:rPr>
              <w:t xml:space="preserve">o dotaci </w:t>
            </w:r>
            <w:r w:rsidRPr="009E7DA6">
              <w:rPr>
                <w:noProof/>
                <w:sz w:val="18"/>
                <w:szCs w:val="18"/>
              </w:rPr>
              <w:t>v rámci Programu finanční podpory poskytování sociálních služeb Olomouckého</w:t>
            </w:r>
            <w:r w:rsidRPr="009E7DA6">
              <w:rPr>
                <w:noProof/>
              </w:rPr>
              <w:t xml:space="preserve"> </w:t>
            </w:r>
            <w:r w:rsidRPr="009E7DA6">
              <w:rPr>
                <w:noProof/>
                <w:sz w:val="18"/>
                <w:szCs w:val="18"/>
              </w:rPr>
              <w:t>kraje</w:t>
            </w:r>
          </w:p>
        </w:tc>
      </w:tr>
      <w:tr w:rsidR="00006CB8" w:rsidRPr="00395F95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Fond ohrožených dětí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Poskytovatel nečerpal dotaci v rámci Programu finanční podpory poskytování sociálních služeb Olomouckého kraje z důvodu nesplnění podmínky bezdlužnosti</w:t>
            </w:r>
          </w:p>
        </w:tc>
      </w:tr>
      <w:tr w:rsidR="00006CB8" w:rsidRPr="00395F95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Fond ohrožených dětí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jc w:val="left"/>
            </w:pPr>
            <w:r w:rsidRPr="009E7DA6">
              <w:rPr>
                <w:color w:val="000000"/>
                <w:sz w:val="18"/>
                <w:szCs w:val="18"/>
              </w:rPr>
              <w:t xml:space="preserve">Poskytovatel </w:t>
            </w:r>
            <w:r w:rsidRPr="009E7DA6">
              <w:rPr>
                <w:noProof/>
                <w:sz w:val="18"/>
                <w:szCs w:val="18"/>
              </w:rPr>
              <w:t xml:space="preserve">nečerpal dotaci v rámci Programu finanční podpory poskytování sociálních služeb Olomouckého kraje z důvodu nesplnění podmínky </w:t>
            </w:r>
            <w:r w:rsidRPr="009E7DA6">
              <w:rPr>
                <w:color w:val="000000"/>
                <w:sz w:val="18"/>
                <w:szCs w:val="18"/>
              </w:rPr>
              <w:t>bezdlužnosti</w:t>
            </w:r>
          </w:p>
        </w:tc>
      </w:tr>
      <w:tr w:rsidR="00006CB8" w:rsidRPr="00395F95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Fond ohrožených dětí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jc w:val="left"/>
            </w:pPr>
            <w:r w:rsidRPr="009E7DA6">
              <w:rPr>
                <w:color w:val="000000"/>
                <w:sz w:val="18"/>
                <w:szCs w:val="18"/>
              </w:rPr>
              <w:t xml:space="preserve">Poskytovatel </w:t>
            </w:r>
            <w:r w:rsidRPr="009E7DA6">
              <w:rPr>
                <w:noProof/>
                <w:sz w:val="18"/>
                <w:szCs w:val="18"/>
              </w:rPr>
              <w:t xml:space="preserve">nečerpal dotaci v rámci Programu finanční podpory poskytování sociálních služeb Olomouckého kraje z důvodu nesplnění podmínky </w:t>
            </w:r>
            <w:r w:rsidRPr="009E7DA6">
              <w:rPr>
                <w:color w:val="000000"/>
                <w:sz w:val="18"/>
                <w:szCs w:val="18"/>
              </w:rPr>
              <w:t>bezdlužnosti</w:t>
            </w:r>
          </w:p>
        </w:tc>
      </w:tr>
      <w:tr w:rsidR="00006CB8" w:rsidRPr="00395F95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Fond ohrožených dětí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jc w:val="left"/>
            </w:pPr>
            <w:r w:rsidRPr="009E7DA6">
              <w:rPr>
                <w:color w:val="000000"/>
                <w:sz w:val="18"/>
                <w:szCs w:val="18"/>
              </w:rPr>
              <w:t xml:space="preserve">Poskytovatel </w:t>
            </w:r>
            <w:r w:rsidRPr="009E7DA6">
              <w:rPr>
                <w:noProof/>
                <w:sz w:val="18"/>
                <w:szCs w:val="18"/>
              </w:rPr>
              <w:t xml:space="preserve">nečerpal dotaci v rámci Programu finanční podpory poskytování sociálních služeb Olomouckého kraje z důvodu nesplnění podmínky </w:t>
            </w:r>
            <w:r w:rsidRPr="009E7DA6">
              <w:rPr>
                <w:color w:val="000000"/>
                <w:sz w:val="18"/>
                <w:szCs w:val="18"/>
              </w:rPr>
              <w:t>bezdlužnosti</w:t>
            </w:r>
          </w:p>
        </w:tc>
      </w:tr>
      <w:tr w:rsidR="00006CB8" w:rsidRPr="00395F95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Fond ohrožených dětí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jc w:val="left"/>
            </w:pPr>
            <w:r w:rsidRPr="009E7DA6">
              <w:rPr>
                <w:color w:val="000000"/>
                <w:sz w:val="18"/>
                <w:szCs w:val="18"/>
              </w:rPr>
              <w:t xml:space="preserve">Poskytovatel </w:t>
            </w:r>
            <w:r w:rsidRPr="009E7DA6">
              <w:rPr>
                <w:noProof/>
                <w:sz w:val="18"/>
                <w:szCs w:val="18"/>
              </w:rPr>
              <w:t xml:space="preserve">nečerpal dotaci v rámci Programu finanční podpory poskytování sociálních služeb Olomouckého kraje z důvodu nesplnění podmínky </w:t>
            </w:r>
            <w:r w:rsidRPr="009E7DA6">
              <w:rPr>
                <w:color w:val="000000"/>
                <w:sz w:val="18"/>
                <w:szCs w:val="18"/>
              </w:rPr>
              <w:t>bezdlužnosti</w:t>
            </w:r>
          </w:p>
        </w:tc>
      </w:tr>
      <w:tr w:rsidR="00006CB8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BOÉTHEIA společenství křesťanské pomoci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CB8" w:rsidRPr="009E7DA6" w:rsidRDefault="00006CB8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9E7DA6">
              <w:rPr>
                <w:color w:val="000000"/>
                <w:sz w:val="18"/>
                <w:szCs w:val="18"/>
              </w:rPr>
              <w:t>Zrušená registrace sociální služby</w:t>
            </w:r>
          </w:p>
        </w:tc>
      </w:tr>
      <w:tr w:rsidR="002F4D61" w:rsidTr="00006CB8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D61" w:rsidRPr="00914A9B" w:rsidRDefault="002F4D61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14A9B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D61" w:rsidRPr="00914A9B" w:rsidRDefault="002F4D61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14A9B">
              <w:rPr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D61" w:rsidRPr="00914A9B" w:rsidRDefault="002F4D61" w:rsidP="00006C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14A9B">
              <w:rPr>
                <w:color w:val="000000"/>
                <w:sz w:val="18"/>
                <w:szCs w:val="18"/>
              </w:rPr>
              <w:t>Národní rada osob se zdravotním postižením ČR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D61" w:rsidRPr="00914A9B" w:rsidRDefault="002F4D61" w:rsidP="002F4D6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14A9B">
              <w:rPr>
                <w:color w:val="000000"/>
                <w:sz w:val="18"/>
                <w:szCs w:val="18"/>
              </w:rPr>
              <w:t>Poskytovatel nepodal žádost o dotaci v rámci Programu finanční podpory poskytování sociálních služeb Olomouckého kraje, dotace byla poskytnuta ze státního rozpočtu v oblasti podpory poskytování sociálních služeb s nadregionální či celostátní působností</w:t>
            </w:r>
          </w:p>
        </w:tc>
      </w:tr>
    </w:tbl>
    <w:p w:rsidR="001E27E9" w:rsidRDefault="001E27E9" w:rsidP="00067938">
      <w:pPr>
        <w:widowControl w:val="0"/>
        <w:spacing w:after="120"/>
        <w:outlineLvl w:val="0"/>
        <w:rPr>
          <w:i/>
          <w:noProof/>
          <w:color w:val="FF0000"/>
          <w:u w:val="single"/>
        </w:rPr>
      </w:pPr>
    </w:p>
    <w:p w:rsidR="008329C6" w:rsidRDefault="00067938" w:rsidP="00067938">
      <w:pPr>
        <w:widowControl w:val="0"/>
        <w:spacing w:after="120"/>
        <w:outlineLvl w:val="0"/>
        <w:rPr>
          <w:szCs w:val="24"/>
        </w:rPr>
      </w:pPr>
      <w:r w:rsidRPr="00E4535F">
        <w:rPr>
          <w:noProof/>
        </w:rPr>
        <w:t xml:space="preserve">Finální </w:t>
      </w:r>
      <w:r w:rsidR="00A3386D">
        <w:rPr>
          <w:noProof/>
        </w:rPr>
        <w:t xml:space="preserve">návrh </w:t>
      </w:r>
      <w:r w:rsidRPr="00E4535F">
        <w:rPr>
          <w:noProof/>
        </w:rPr>
        <w:t xml:space="preserve">sítě sociálních služeb Olomouckého kraje na rok 2016 </w:t>
      </w:r>
      <w:r w:rsidR="00E4535F">
        <w:rPr>
          <w:noProof/>
        </w:rPr>
        <w:t xml:space="preserve">je součástí </w:t>
      </w:r>
      <w:r w:rsidR="00E4535F" w:rsidRPr="00E4535F">
        <w:rPr>
          <w:szCs w:val="24"/>
        </w:rPr>
        <w:t>Akční</w:t>
      </w:r>
      <w:r w:rsidR="00E4535F">
        <w:rPr>
          <w:szCs w:val="24"/>
        </w:rPr>
        <w:t>ho</w:t>
      </w:r>
      <w:r w:rsidR="00E4535F" w:rsidRPr="00E4535F">
        <w:rPr>
          <w:szCs w:val="24"/>
        </w:rPr>
        <w:t xml:space="preserve"> plán</w:t>
      </w:r>
      <w:r w:rsidR="00E4535F">
        <w:rPr>
          <w:szCs w:val="24"/>
        </w:rPr>
        <w:t>u</w:t>
      </w:r>
      <w:r w:rsidR="00E4535F" w:rsidRPr="00E4535F">
        <w:rPr>
          <w:szCs w:val="24"/>
        </w:rPr>
        <w:t xml:space="preserve"> rozvoje sociálních služeb Olomouckého kraje na rok 2016</w:t>
      </w:r>
      <w:r w:rsidR="00516EFC">
        <w:rPr>
          <w:szCs w:val="24"/>
        </w:rPr>
        <w:t xml:space="preserve"> v Příloze č. 1 </w:t>
      </w:r>
      <w:r w:rsidR="00E4535F">
        <w:rPr>
          <w:szCs w:val="24"/>
        </w:rPr>
        <w:t>důvodové zprávy.</w:t>
      </w:r>
    </w:p>
    <w:p w:rsidR="00067938" w:rsidRPr="00E4535F" w:rsidRDefault="00067938" w:rsidP="00067938">
      <w:pPr>
        <w:widowControl w:val="0"/>
        <w:spacing w:after="120"/>
        <w:outlineLvl w:val="0"/>
        <w:rPr>
          <w:noProof/>
        </w:rPr>
      </w:pPr>
    </w:p>
    <w:p w:rsidR="008329C6" w:rsidRPr="008329C6" w:rsidRDefault="00575369" w:rsidP="008329C6">
      <w:pPr>
        <w:pStyle w:val="slovn"/>
        <w:widowControl w:val="0"/>
        <w:numPr>
          <w:ilvl w:val="0"/>
          <w:numId w:val="34"/>
        </w:numPr>
        <w:spacing w:after="120"/>
        <w:outlineLvl w:val="0"/>
        <w:rPr>
          <w:b/>
          <w:bCs/>
        </w:rPr>
      </w:pPr>
      <w:r w:rsidRPr="00575369">
        <w:rPr>
          <w:b/>
        </w:rPr>
        <w:t xml:space="preserve"> </w:t>
      </w:r>
      <w:bookmarkStart w:id="0" w:name="_Toc419390709"/>
      <w:r w:rsidR="008329C6" w:rsidRPr="008329C6">
        <w:rPr>
          <w:rFonts w:eastAsiaTheme="majorEastAsia"/>
          <w:b/>
          <w:bCs/>
          <w:color w:val="548DD4" w:themeColor="text2" w:themeTint="99"/>
          <w:sz w:val="28"/>
          <w:szCs w:val="32"/>
        </w:rPr>
        <w:t xml:space="preserve"> </w:t>
      </w:r>
      <w:r w:rsidR="008329C6" w:rsidRPr="008329C6">
        <w:rPr>
          <w:b/>
          <w:bCs/>
        </w:rPr>
        <w:t>Požadovaná výše dotace na zajištění sítě</w:t>
      </w:r>
      <w:bookmarkEnd w:id="0"/>
    </w:p>
    <w:p w:rsidR="00B82AFB" w:rsidRDefault="00B82AFB" w:rsidP="00B82AFB">
      <w:r>
        <w:t>Na základě § 101a), odst. 3., písm. c) zákona o sociálních službách, k</w:t>
      </w:r>
      <w:r w:rsidRPr="00346B99">
        <w:t xml:space="preserve">raj předkládá </w:t>
      </w:r>
      <w:r w:rsidR="000C5797">
        <w:t>m</w:t>
      </w:r>
      <w:r w:rsidRPr="00346B99">
        <w:t>inisterstvu</w:t>
      </w:r>
      <w:r>
        <w:t xml:space="preserve"> </w:t>
      </w:r>
      <w:r w:rsidRPr="00346B99">
        <w:t>žádost o poskytnutí dotace na příslušný rozpočtový rok</w:t>
      </w:r>
      <w:r>
        <w:t>; ž</w:t>
      </w:r>
      <w:r w:rsidRPr="00346B99">
        <w:t>ádost obsahuje</w:t>
      </w:r>
      <w:r>
        <w:t xml:space="preserve"> </w:t>
      </w:r>
      <w:r w:rsidRPr="00346B99">
        <w:lastRenderedPageBreak/>
        <w:t>požadovanou výši dotace na příslušný rozpočtový rok a předpokládaný požadavek na výši dotace na následující 2 rozpočtové roky</w:t>
      </w:r>
      <w:r>
        <w:t xml:space="preserve">.  </w:t>
      </w:r>
      <w:r w:rsidRPr="00346B99">
        <w:t xml:space="preserve"> </w:t>
      </w:r>
    </w:p>
    <w:p w:rsidR="00B82AFB" w:rsidRDefault="00B82AFB" w:rsidP="00B82AFB"/>
    <w:p w:rsidR="00B82AFB" w:rsidRPr="002655DC" w:rsidRDefault="00B82AFB" w:rsidP="00B82AFB">
      <w:r w:rsidRPr="002655DC">
        <w:t xml:space="preserve">V souladu s výše uvedeným ustanovením zákona o sociálních službách, akční plán ve své tabulkové části </w:t>
      </w:r>
      <w:r>
        <w:t>obsahuje:</w:t>
      </w:r>
    </w:p>
    <w:p w:rsidR="00B82AFB" w:rsidRPr="002655DC" w:rsidRDefault="00B82AFB" w:rsidP="00B82AFB">
      <w:pPr>
        <w:pStyle w:val="Odrky0"/>
      </w:pPr>
      <w:r w:rsidRPr="002655DC">
        <w:t>celkové náklady na poskytování sociálních služeb v Olomouckém kraji pro rok 2015 a</w:t>
      </w:r>
      <w:r w:rsidR="001E3131">
        <w:t> </w:t>
      </w:r>
      <w:r w:rsidRPr="002655DC">
        <w:t xml:space="preserve">výši požadavku na dotaci ze státního rozpočtu na poskytování sociálních služeb (dále jen „dotace“), jak byly uvedeny v žádostech o dotaci podávaných poskytovateli sociálních služeb prostřednictvím aplikace OK služby-poskytovatel a </w:t>
      </w:r>
    </w:p>
    <w:p w:rsidR="00B82AFB" w:rsidRPr="002655DC" w:rsidRDefault="00B82AFB" w:rsidP="00B82AFB">
      <w:pPr>
        <w:pStyle w:val="Odrky0"/>
      </w:pPr>
      <w:r w:rsidRPr="002655DC">
        <w:t xml:space="preserve">vymezení předpokládané výše krajem požadované dotace na poskytování sociálních služeb zařazených do sítě sociálních služeb v letech 2016 – 2018. </w:t>
      </w:r>
    </w:p>
    <w:p w:rsidR="00B82AFB" w:rsidRPr="002655DC" w:rsidRDefault="00B82AFB" w:rsidP="00B82AFB">
      <w:pPr>
        <w:ind w:left="357"/>
      </w:pPr>
      <w:r w:rsidRPr="002655DC">
        <w:t xml:space="preserve">Při kalkulaci bylo využito vzorců stanovených v Programu finanční podpory poskytování sociálních služeb v Olomouckém kraji, které zohledňují princip vícezdrojového financování sociálních služeb a jsou v souladu s platnou </w:t>
      </w:r>
      <w:r w:rsidR="001E3131">
        <w:t>legislativou a metodikou ministerstva</w:t>
      </w:r>
      <w:r w:rsidRPr="002655DC">
        <w:t>.</w:t>
      </w:r>
    </w:p>
    <w:p w:rsidR="00B82AFB" w:rsidRDefault="00B82AFB" w:rsidP="00B82AFB">
      <w:pPr>
        <w:ind w:left="357"/>
      </w:pPr>
      <w:r>
        <w:t xml:space="preserve">V predikci výhledu na </w:t>
      </w:r>
      <w:r w:rsidRPr="00491A45">
        <w:t>roky 2017 a 2018</w:t>
      </w:r>
      <w:r>
        <w:t xml:space="preserve"> byla </w:t>
      </w:r>
      <w:r w:rsidRPr="00491A45">
        <w:t>zohled</w:t>
      </w:r>
      <w:r>
        <w:t xml:space="preserve">něna </w:t>
      </w:r>
      <w:r w:rsidRPr="00491A45">
        <w:t>mír</w:t>
      </w:r>
      <w:r>
        <w:t xml:space="preserve">a </w:t>
      </w:r>
      <w:r w:rsidRPr="00491A45">
        <w:t>inflace ve výši  1 %</w:t>
      </w:r>
      <w:r>
        <w:t xml:space="preserve"> při zachování kontinuity vícezdrojového financování. </w:t>
      </w:r>
    </w:p>
    <w:p w:rsidR="001C093C" w:rsidRDefault="001C093C" w:rsidP="001C093C">
      <w:pPr>
        <w:tabs>
          <w:tab w:val="left" w:pos="4368"/>
        </w:tabs>
      </w:pPr>
      <w:r>
        <w:t xml:space="preserve">Návrh </w:t>
      </w:r>
      <w:r w:rsidRPr="001C093C">
        <w:t>Akční</w:t>
      </w:r>
      <w:r>
        <w:t>ho</w:t>
      </w:r>
      <w:r w:rsidRPr="001C093C">
        <w:t xml:space="preserve"> plán</w:t>
      </w:r>
      <w:r>
        <w:t>u</w:t>
      </w:r>
      <w:r w:rsidRPr="001C093C">
        <w:t xml:space="preserve"> rozvoje sociálních služeb Olomou</w:t>
      </w:r>
      <w:r>
        <w:t xml:space="preserve">ckého kraje na rok 2016 včetně </w:t>
      </w:r>
      <w:r w:rsidRPr="001C093C">
        <w:t>sítě sociálních služeb Olomouckého kraje na rok 2016</w:t>
      </w:r>
      <w:r>
        <w:t xml:space="preserve"> byl předložen na jednání Komise pro prevenci kriminality a drogových závislostí, která svým usnesením </w:t>
      </w:r>
      <w:r w:rsidRPr="001C093C">
        <w:t>UKP/14/1/2015</w:t>
      </w:r>
      <w:r>
        <w:t xml:space="preserve"> ze dne 18. 5. 2015</w:t>
      </w:r>
      <w:r w:rsidRPr="001C093C">
        <w:t xml:space="preserve"> </w:t>
      </w:r>
      <w:r>
        <w:t xml:space="preserve">doporučila Radě Olomouckého kraje vyjádřit souhlas a Akčním plánem rozvoje sociálních služeb Olomouckého kraje na rok 2016 včetně sítě sociálních služeb Olomouckého kraje na rok 2016 </w:t>
      </w:r>
      <w:r w:rsidR="00571B71" w:rsidRPr="00571B71">
        <w:t xml:space="preserve">a vyjádřit souhlas s podáním souhrnné žádosti na rok 2016 včetně výhledu na následující dva rozpočtové roky v souladu s  Akčním plánem </w:t>
      </w:r>
      <w:r>
        <w:t xml:space="preserve">a předložit Zastupitelstvu Olomouckého kraje </w:t>
      </w:r>
      <w:r w:rsidR="00571B71">
        <w:t xml:space="preserve">ke schválení </w:t>
      </w:r>
      <w:r>
        <w:t>Akční plán rozvoje sociálních služeb Olomouckého kraje na rok 2016 včetně sítě sociálních služeb Olomouckého kraje na rok 2016</w:t>
      </w:r>
      <w:r w:rsidR="00571B71">
        <w:t>.</w:t>
      </w:r>
    </w:p>
    <w:p w:rsidR="002E4459" w:rsidRDefault="00C510B7" w:rsidP="00EB6EE1">
      <w:pPr>
        <w:tabs>
          <w:tab w:val="left" w:pos="4368"/>
        </w:tabs>
        <w:rPr>
          <w:szCs w:val="24"/>
        </w:rPr>
      </w:pPr>
      <w:r w:rsidRPr="00C57EF1">
        <w:t xml:space="preserve">Návrh byl </w:t>
      </w:r>
      <w:r w:rsidR="00571B71">
        <w:t xml:space="preserve">dále </w:t>
      </w:r>
      <w:r w:rsidR="00CB01D0" w:rsidRPr="00C57EF1">
        <w:t xml:space="preserve">předložen na jednání </w:t>
      </w:r>
      <w:r w:rsidR="004D096F" w:rsidRPr="00C57EF1">
        <w:t>Komise pro rodinu a sociální záležitosti Rady Olomouckého kraje</w:t>
      </w:r>
      <w:r w:rsidR="002E4459">
        <w:t xml:space="preserve"> </w:t>
      </w:r>
      <w:r w:rsidR="002E4459" w:rsidRPr="002E4459">
        <w:t>(dále jen „Komise“)</w:t>
      </w:r>
      <w:r w:rsidR="004D096F" w:rsidRPr="00C57EF1">
        <w:t>.</w:t>
      </w:r>
      <w:r w:rsidRPr="00C57EF1">
        <w:t xml:space="preserve"> </w:t>
      </w:r>
      <w:r w:rsidR="00CD39F5" w:rsidRPr="00C57EF1">
        <w:t>Komis</w:t>
      </w:r>
      <w:r w:rsidR="004D096F" w:rsidRPr="00C57EF1">
        <w:t xml:space="preserve">e svým usnesením </w:t>
      </w:r>
      <w:r w:rsidR="00C57EF1" w:rsidRPr="00C57EF1">
        <w:t>UK-RS/15/6/2015 </w:t>
      </w:r>
      <w:r w:rsidRPr="00C57EF1">
        <w:t>ze dne</w:t>
      </w:r>
      <w:r w:rsidR="00C57EF1" w:rsidRPr="00C57EF1">
        <w:t xml:space="preserve"> 19. 5. 2015 </w:t>
      </w:r>
      <w:r w:rsidR="00C57EF1">
        <w:t>Radě Olomouckého</w:t>
      </w:r>
      <w:r w:rsidR="000C5797">
        <w:t xml:space="preserve"> </w:t>
      </w:r>
      <w:r w:rsidR="00C57EF1">
        <w:t xml:space="preserve">kraje </w:t>
      </w:r>
      <w:r w:rsidR="000C5797">
        <w:t xml:space="preserve">doporučila </w:t>
      </w:r>
      <w:r w:rsidR="00C57EF1">
        <w:t>vyjádřit souhlas</w:t>
      </w:r>
      <w:r w:rsidR="00D72FE7">
        <w:t xml:space="preserve"> s upraveným </w:t>
      </w:r>
      <w:r w:rsidR="00C57EF1">
        <w:t>Akčním plánem rozvoje sociálních služeb Olomouckého kraje na rok 2016, včetně sítě sociálních služeb Olomouckého kraje na rok 2016 a vyjádřit souhlas s podáním souhrnné žádosti na rok 2016 včetně výhledu na následující dva rozpočtové roky v souladu s upraveným Akčním plánem a</w:t>
      </w:r>
      <w:r w:rsidR="00C57EF1">
        <w:rPr>
          <w:i/>
          <w:noProof/>
          <w:color w:val="FF0000"/>
        </w:rPr>
        <w:t xml:space="preserve"> </w:t>
      </w:r>
      <w:r w:rsidR="00C57EF1">
        <w:rPr>
          <w:szCs w:val="24"/>
        </w:rPr>
        <w:t xml:space="preserve">předložit Zastupitelstvu Olomouckého kraje </w:t>
      </w:r>
      <w:r w:rsidR="00571B71">
        <w:rPr>
          <w:szCs w:val="24"/>
        </w:rPr>
        <w:t xml:space="preserve">ke schválení </w:t>
      </w:r>
      <w:r w:rsidR="00C57EF1">
        <w:rPr>
          <w:szCs w:val="24"/>
        </w:rPr>
        <w:t>upravený Akční plán rozvoje sociálních služeb Olomouckého kraje na rok 2016 včetně sítě sociálních služeb Olomouckého kraje na rok 2016</w:t>
      </w:r>
      <w:r w:rsidR="00057704">
        <w:rPr>
          <w:szCs w:val="24"/>
        </w:rPr>
        <w:t>.</w:t>
      </w:r>
      <w:r w:rsidR="002E4459">
        <w:rPr>
          <w:szCs w:val="24"/>
        </w:rPr>
        <w:t xml:space="preserve"> </w:t>
      </w:r>
    </w:p>
    <w:p w:rsidR="00C57EF1" w:rsidRDefault="002E4459" w:rsidP="00EB6EE1">
      <w:pPr>
        <w:tabs>
          <w:tab w:val="left" w:pos="4368"/>
        </w:tabs>
        <w:rPr>
          <w:szCs w:val="24"/>
        </w:rPr>
      </w:pPr>
      <w:r w:rsidRPr="002E4459">
        <w:rPr>
          <w:szCs w:val="24"/>
        </w:rPr>
        <w:t>Úprava Akčního plánu byla Komisí provedena v souvislosti s Komisí provedenou úpravou Programu finanční podpory poskytování sociálních služeb v Olomouckém kraji – Podprogram č. 1, která se týkala změny v kalkulaci - navýšení koeficientu pro počet pracovníků v </w:t>
      </w:r>
      <w:r>
        <w:rPr>
          <w:szCs w:val="24"/>
        </w:rPr>
        <w:t>nepřímé péči u sociální služby n</w:t>
      </w:r>
      <w:r w:rsidRPr="002E4459">
        <w:rPr>
          <w:szCs w:val="24"/>
        </w:rPr>
        <w:t>ízkoprahová denní centra. Tuto změnu bylo nezbytné zohlednit v předpokládané výši krajem požadované dotace, která je uvedena v tabulce č. 2, tabulkové části Akčního plánu.</w:t>
      </w:r>
    </w:p>
    <w:p w:rsidR="00516EFC" w:rsidRDefault="00B06A32" w:rsidP="00B06A32">
      <w:pPr>
        <w:pStyle w:val="Normal"/>
        <w:spacing w:after="119"/>
        <w:jc w:val="both"/>
        <w:rPr>
          <w:b/>
          <w:color w:val="FF0000"/>
        </w:rPr>
      </w:pPr>
      <w:r>
        <w:rPr>
          <w:b/>
        </w:rPr>
        <w:lastRenderedPageBreak/>
        <w:t xml:space="preserve">Rada Olomouckého kraje na svém jednání dne 4. 6. 2015 projednala </w:t>
      </w:r>
      <w:r w:rsidRPr="004A1E06">
        <w:rPr>
          <w:b/>
        </w:rPr>
        <w:t>Akční plán rozvoje sociálních služeb Olomouckého kraje na rok 2016</w:t>
      </w:r>
      <w:r w:rsidRPr="004A1E06">
        <w:rPr>
          <w:b/>
          <w:i/>
        </w:rPr>
        <w:t xml:space="preserve"> </w:t>
      </w:r>
      <w:r w:rsidRPr="004A1E06">
        <w:rPr>
          <w:b/>
        </w:rPr>
        <w:t xml:space="preserve">včetně sítě sociálních služeb Olomouckého kraje na rok 2016 a svým usnesením </w:t>
      </w:r>
      <w:r w:rsidR="00C668DD" w:rsidRPr="004A1E06">
        <w:rPr>
          <w:b/>
        </w:rPr>
        <w:t>č. UR/69/5</w:t>
      </w:r>
      <w:r w:rsidR="00E4592A">
        <w:rPr>
          <w:b/>
        </w:rPr>
        <w:t>2</w:t>
      </w:r>
      <w:bookmarkStart w:id="1" w:name="_GoBack"/>
      <w:bookmarkEnd w:id="1"/>
      <w:r w:rsidR="00C668DD" w:rsidRPr="004A1E06">
        <w:rPr>
          <w:b/>
        </w:rPr>
        <w:t>/2015</w:t>
      </w:r>
      <w:r w:rsidRPr="004A1E06">
        <w:rPr>
          <w:b/>
        </w:rPr>
        <w:t xml:space="preserve"> doporučuje Zastupitelstvu Olomouckého kraje schválit </w:t>
      </w:r>
      <w:r w:rsidR="00641300" w:rsidRPr="004A1E06">
        <w:rPr>
          <w:b/>
        </w:rPr>
        <w:t xml:space="preserve">Akční plán rozvoje </w:t>
      </w:r>
      <w:r w:rsidR="00641300" w:rsidRPr="00641300">
        <w:rPr>
          <w:b/>
        </w:rPr>
        <w:t>sociálních služeb Olomouckého kraje na rok 2016</w:t>
      </w:r>
      <w:r w:rsidR="00641300" w:rsidRPr="00641300">
        <w:rPr>
          <w:b/>
          <w:i/>
        </w:rPr>
        <w:t xml:space="preserve"> </w:t>
      </w:r>
      <w:r w:rsidR="00641300" w:rsidRPr="00641300">
        <w:rPr>
          <w:b/>
        </w:rPr>
        <w:t>včetně sítě sociálních služeb Olomouckého kraje na rok 2016 a podání souhrnné žádosti na rok 2016 včetně výhledu na následující dva rozpočtové roky v souladu s</w:t>
      </w:r>
      <w:r w:rsidR="00641300">
        <w:rPr>
          <w:b/>
        </w:rPr>
        <w:t> Akčním plánem</w:t>
      </w:r>
      <w:r w:rsidR="004A1E06">
        <w:rPr>
          <w:b/>
        </w:rPr>
        <w:t>.</w:t>
      </w:r>
    </w:p>
    <w:p w:rsidR="00B06A32" w:rsidRDefault="00B06A32" w:rsidP="000D3491">
      <w:pPr>
        <w:rPr>
          <w:lang w:eastAsia="en-US"/>
        </w:rPr>
      </w:pPr>
    </w:p>
    <w:p w:rsidR="00B06A32" w:rsidRDefault="00B06A32" w:rsidP="000D3491">
      <w:pPr>
        <w:rPr>
          <w:lang w:eastAsia="en-US"/>
        </w:rPr>
      </w:pPr>
    </w:p>
    <w:p w:rsidR="000D3491" w:rsidRPr="000D3491" w:rsidRDefault="000D3491" w:rsidP="000D3491">
      <w:pPr>
        <w:rPr>
          <w:lang w:eastAsia="en-US"/>
        </w:rPr>
      </w:pPr>
      <w:r w:rsidRPr="000D3491">
        <w:rPr>
          <w:lang w:eastAsia="en-US"/>
        </w:rPr>
        <w:t xml:space="preserve">Příloha č. 1 </w:t>
      </w:r>
    </w:p>
    <w:p w:rsidR="000D3491" w:rsidRPr="000D3491" w:rsidRDefault="000D3491" w:rsidP="000D3491">
      <w:pPr>
        <w:rPr>
          <w:lang w:eastAsia="en-US"/>
        </w:rPr>
      </w:pPr>
      <w:r w:rsidRPr="000D3491">
        <w:rPr>
          <w:lang w:eastAsia="en-US"/>
        </w:rPr>
        <w:t xml:space="preserve">Akční plán rozvoje sociálních služeb Olomouckého kraje na rok </w:t>
      </w:r>
      <w:r>
        <w:rPr>
          <w:lang w:eastAsia="en-US"/>
        </w:rPr>
        <w:t>2016</w:t>
      </w:r>
      <w:r w:rsidRPr="000D3491">
        <w:rPr>
          <w:lang w:eastAsia="en-US"/>
        </w:rPr>
        <w:t xml:space="preserve"> (jako součást písemného materiálu, </w:t>
      </w:r>
      <w:r>
        <w:rPr>
          <w:lang w:eastAsia="en-US"/>
        </w:rPr>
        <w:t>strana 14 - 35</w:t>
      </w:r>
      <w:r w:rsidRPr="000D3491">
        <w:rPr>
          <w:lang w:eastAsia="en-US"/>
        </w:rPr>
        <w:t xml:space="preserve">) </w:t>
      </w:r>
    </w:p>
    <w:p w:rsidR="000D3491" w:rsidRPr="000D3491" w:rsidRDefault="000D3491" w:rsidP="000D3491">
      <w:pPr>
        <w:rPr>
          <w:i/>
          <w:iCs/>
          <w:lang w:eastAsia="en-US"/>
        </w:rPr>
      </w:pPr>
      <w:r w:rsidRPr="000D3491">
        <w:rPr>
          <w:i/>
          <w:iCs/>
          <w:lang w:eastAsia="en-US"/>
        </w:rPr>
        <w:t>Příloha v tištěné podobě byla předána předsedům klubů zastupitelstva.</w:t>
      </w:r>
    </w:p>
    <w:p w:rsidR="000D3491" w:rsidRDefault="000D3491" w:rsidP="00E21A8D">
      <w:pPr>
        <w:rPr>
          <w:lang w:eastAsia="en-US"/>
        </w:rPr>
      </w:pPr>
    </w:p>
    <w:p w:rsidR="00057704" w:rsidRDefault="00057704" w:rsidP="00E21A8D">
      <w:pPr>
        <w:pStyle w:val="Zkladntext"/>
        <w:rPr>
          <w:sz w:val="24"/>
          <w:szCs w:val="24"/>
        </w:rPr>
      </w:pPr>
    </w:p>
    <w:p w:rsidR="00057704" w:rsidRDefault="00057704" w:rsidP="00E21A8D">
      <w:pPr>
        <w:pStyle w:val="Zkladntext"/>
        <w:rPr>
          <w:sz w:val="24"/>
          <w:szCs w:val="24"/>
        </w:rPr>
      </w:pPr>
    </w:p>
    <w:p w:rsidR="000061A5" w:rsidRPr="000061A5" w:rsidRDefault="000061A5" w:rsidP="000061A5">
      <w:pPr>
        <w:widowControl w:val="0"/>
        <w:spacing w:after="120"/>
        <w:outlineLvl w:val="0"/>
        <w:rPr>
          <w:i/>
          <w:noProof/>
          <w:color w:val="FF0000"/>
        </w:rPr>
      </w:pPr>
    </w:p>
    <w:sectPr w:rsidR="000061A5" w:rsidRPr="000061A5" w:rsidSect="00BF4B95">
      <w:headerReference w:type="default" r:id="rId9"/>
      <w:footerReference w:type="default" r:id="rId10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FF" w:rsidRDefault="00EE12FF" w:rsidP="00E21A8D">
      <w:r>
        <w:separator/>
      </w:r>
    </w:p>
  </w:endnote>
  <w:endnote w:type="continuationSeparator" w:id="0">
    <w:p w:rsidR="00EE12FF" w:rsidRDefault="00EE12F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5" w:rsidRDefault="00BF4B95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</w:p>
  <w:p w:rsidR="00F34D40" w:rsidRPr="00BA31CB" w:rsidRDefault="00682F7C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F34D40">
      <w:rPr>
        <w:rStyle w:val="slostrnky"/>
        <w:i/>
        <w:sz w:val="20"/>
      </w:rPr>
      <w:t xml:space="preserve">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26</w:t>
    </w:r>
    <w:r w:rsidR="00174E34">
      <w:rPr>
        <w:rStyle w:val="slostrnky"/>
        <w:i/>
        <w:sz w:val="20"/>
      </w:rPr>
      <w:t>. 6. 2015</w:t>
    </w:r>
    <w:r w:rsidR="004538C4">
      <w:rPr>
        <w:rStyle w:val="slostrnky"/>
        <w:i/>
        <w:sz w:val="20"/>
      </w:rPr>
      <w:t xml:space="preserve"> 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E4592A">
      <w:rPr>
        <w:rStyle w:val="slostrnky"/>
        <w:i/>
        <w:noProof/>
        <w:sz w:val="20"/>
      </w:rPr>
      <w:t>13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6A1084">
      <w:rPr>
        <w:rStyle w:val="slostrnky"/>
        <w:i/>
        <w:sz w:val="20"/>
      </w:rPr>
      <w:t>35</w:t>
    </w:r>
    <w:r w:rsidR="00F34D40" w:rsidRPr="00BA31CB">
      <w:rPr>
        <w:rStyle w:val="slostrnky"/>
        <w:i/>
        <w:sz w:val="20"/>
      </w:rPr>
      <w:t>)</w:t>
    </w:r>
  </w:p>
  <w:p w:rsidR="00B21F3B" w:rsidRPr="0020542E" w:rsidRDefault="004A1E06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19</w:t>
    </w:r>
    <w:r w:rsidR="003B32E3">
      <w:rPr>
        <w:rStyle w:val="slostrnky"/>
        <w:i/>
        <w:sz w:val="20"/>
      </w:rPr>
      <w:t>.</w:t>
    </w:r>
    <w:r w:rsidR="00F34D40">
      <w:rPr>
        <w:rStyle w:val="slostrnky"/>
        <w:i/>
        <w:sz w:val="20"/>
      </w:rPr>
      <w:t xml:space="preserve"> </w:t>
    </w:r>
    <w:r w:rsidR="00F34D40" w:rsidRPr="00E13479">
      <w:rPr>
        <w:rStyle w:val="slostrnky"/>
        <w:i/>
        <w:sz w:val="20"/>
      </w:rPr>
      <w:t xml:space="preserve">– </w:t>
    </w:r>
    <w:r w:rsidR="00174E34">
      <w:rPr>
        <w:rStyle w:val="slostrnky"/>
        <w:i/>
        <w:sz w:val="20"/>
      </w:rPr>
      <w:t>Akční plán rozvoje sociálních služeb Olomouckého kraje na rok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FF" w:rsidRDefault="00EE12FF" w:rsidP="00E21A8D">
      <w:r>
        <w:separator/>
      </w:r>
    </w:p>
  </w:footnote>
  <w:footnote w:type="continuationSeparator" w:id="0">
    <w:p w:rsidR="00EE12FF" w:rsidRDefault="00EE12F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1681660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0CDD3D8D"/>
    <w:multiLevelType w:val="hybridMultilevel"/>
    <w:tmpl w:val="2D1CD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8BB7147"/>
    <w:multiLevelType w:val="hybridMultilevel"/>
    <w:tmpl w:val="8AC2B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120E4"/>
    <w:multiLevelType w:val="hybridMultilevel"/>
    <w:tmpl w:val="3B3E2AB8"/>
    <w:lvl w:ilvl="0" w:tplc="2E363E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3A184B"/>
    <w:multiLevelType w:val="hybridMultilevel"/>
    <w:tmpl w:val="3AC62D28"/>
    <w:lvl w:ilvl="0" w:tplc="56A68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F4277"/>
    <w:multiLevelType w:val="hybridMultilevel"/>
    <w:tmpl w:val="589CBF22"/>
    <w:lvl w:ilvl="0" w:tplc="CF7C7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1FEC"/>
    <w:multiLevelType w:val="hybridMultilevel"/>
    <w:tmpl w:val="9580E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F4756B"/>
    <w:multiLevelType w:val="hybridMultilevel"/>
    <w:tmpl w:val="17706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B0C91"/>
    <w:multiLevelType w:val="multilevel"/>
    <w:tmpl w:val="76DA1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32"/>
  </w:num>
  <w:num w:numId="9">
    <w:abstractNumId w:val="20"/>
  </w:num>
  <w:num w:numId="10">
    <w:abstractNumId w:val="9"/>
  </w:num>
  <w:num w:numId="11">
    <w:abstractNumId w:val="13"/>
  </w:num>
  <w:num w:numId="12">
    <w:abstractNumId w:val="3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0"/>
  </w:num>
  <w:num w:numId="24">
    <w:abstractNumId w:val="0"/>
  </w:num>
  <w:num w:numId="25">
    <w:abstractNumId w:val="15"/>
  </w:num>
  <w:num w:numId="26">
    <w:abstractNumId w:val="5"/>
  </w:num>
  <w:num w:numId="27">
    <w:abstractNumId w:val="27"/>
  </w:num>
  <w:num w:numId="28">
    <w:abstractNumId w:val="0"/>
  </w:num>
  <w:num w:numId="29">
    <w:abstractNumId w:val="33"/>
  </w:num>
  <w:num w:numId="30">
    <w:abstractNumId w:val="1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</w:num>
  <w:num w:numId="34">
    <w:abstractNumId w:val="31"/>
  </w:num>
  <w:num w:numId="35">
    <w:abstractNumId w:val="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17"/>
  </w:num>
  <w:num w:numId="40">
    <w:abstractNumId w:val="4"/>
  </w:num>
  <w:num w:numId="41">
    <w:abstractNumId w:val="24"/>
  </w:num>
  <w:num w:numId="42">
    <w:abstractNumId w:val="23"/>
  </w:num>
  <w:num w:numId="43">
    <w:abstractNumId w:val="26"/>
  </w:num>
  <w:num w:numId="44">
    <w:abstractNumId w:val="1"/>
  </w:num>
  <w:num w:numId="45">
    <w:abstractNumId w:val="16"/>
  </w:num>
  <w:num w:numId="46">
    <w:abstractNumId w:val="6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159"/>
    <w:rsid w:val="0000084A"/>
    <w:rsid w:val="00002F83"/>
    <w:rsid w:val="00005BA6"/>
    <w:rsid w:val="000061A5"/>
    <w:rsid w:val="00006CB8"/>
    <w:rsid w:val="00007ECD"/>
    <w:rsid w:val="000104A7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BC1"/>
    <w:rsid w:val="00052E39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506C"/>
    <w:rsid w:val="000A30BC"/>
    <w:rsid w:val="000A4978"/>
    <w:rsid w:val="000A5067"/>
    <w:rsid w:val="000B2523"/>
    <w:rsid w:val="000B4A9B"/>
    <w:rsid w:val="000B604F"/>
    <w:rsid w:val="000C2155"/>
    <w:rsid w:val="000C307C"/>
    <w:rsid w:val="000C3D6A"/>
    <w:rsid w:val="000C4022"/>
    <w:rsid w:val="000C40DE"/>
    <w:rsid w:val="000C5797"/>
    <w:rsid w:val="000C5EC9"/>
    <w:rsid w:val="000C7888"/>
    <w:rsid w:val="000D23FA"/>
    <w:rsid w:val="000D3491"/>
    <w:rsid w:val="000E4B0D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7BF6"/>
    <w:rsid w:val="00111301"/>
    <w:rsid w:val="001137B5"/>
    <w:rsid w:val="00114536"/>
    <w:rsid w:val="00124211"/>
    <w:rsid w:val="001271CF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446E"/>
    <w:rsid w:val="001A50E4"/>
    <w:rsid w:val="001A5D83"/>
    <w:rsid w:val="001A5EA4"/>
    <w:rsid w:val="001A70F6"/>
    <w:rsid w:val="001A749C"/>
    <w:rsid w:val="001A7AF5"/>
    <w:rsid w:val="001B04DE"/>
    <w:rsid w:val="001B04FE"/>
    <w:rsid w:val="001B1266"/>
    <w:rsid w:val="001B2435"/>
    <w:rsid w:val="001B3741"/>
    <w:rsid w:val="001B48D4"/>
    <w:rsid w:val="001B4C35"/>
    <w:rsid w:val="001B6635"/>
    <w:rsid w:val="001C093C"/>
    <w:rsid w:val="001C17BC"/>
    <w:rsid w:val="001C3ADD"/>
    <w:rsid w:val="001C4DC0"/>
    <w:rsid w:val="001C5799"/>
    <w:rsid w:val="001C6F88"/>
    <w:rsid w:val="001C7143"/>
    <w:rsid w:val="001D05A0"/>
    <w:rsid w:val="001D32B6"/>
    <w:rsid w:val="001D47CA"/>
    <w:rsid w:val="001D55E8"/>
    <w:rsid w:val="001D6AE4"/>
    <w:rsid w:val="001E27E9"/>
    <w:rsid w:val="001E3131"/>
    <w:rsid w:val="001E4830"/>
    <w:rsid w:val="001E6573"/>
    <w:rsid w:val="001F08A9"/>
    <w:rsid w:val="001F1217"/>
    <w:rsid w:val="001F27B1"/>
    <w:rsid w:val="001F6318"/>
    <w:rsid w:val="00200AAC"/>
    <w:rsid w:val="00201E9E"/>
    <w:rsid w:val="00204072"/>
    <w:rsid w:val="0020542E"/>
    <w:rsid w:val="00205D1A"/>
    <w:rsid w:val="0020789E"/>
    <w:rsid w:val="0021004C"/>
    <w:rsid w:val="0021071A"/>
    <w:rsid w:val="00210755"/>
    <w:rsid w:val="00210A84"/>
    <w:rsid w:val="00211DE3"/>
    <w:rsid w:val="002157F2"/>
    <w:rsid w:val="00215860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1686"/>
    <w:rsid w:val="00232BDE"/>
    <w:rsid w:val="00235D75"/>
    <w:rsid w:val="00236CD7"/>
    <w:rsid w:val="002370E2"/>
    <w:rsid w:val="0024019B"/>
    <w:rsid w:val="00241274"/>
    <w:rsid w:val="002425BB"/>
    <w:rsid w:val="00242959"/>
    <w:rsid w:val="0024590B"/>
    <w:rsid w:val="00245B7A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02D0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2D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3BF"/>
    <w:rsid w:val="002D4BFE"/>
    <w:rsid w:val="002D4D3B"/>
    <w:rsid w:val="002D6339"/>
    <w:rsid w:val="002D6B2C"/>
    <w:rsid w:val="002D6D88"/>
    <w:rsid w:val="002E0ADD"/>
    <w:rsid w:val="002E1890"/>
    <w:rsid w:val="002E2DC0"/>
    <w:rsid w:val="002E2FB8"/>
    <w:rsid w:val="002E39B5"/>
    <w:rsid w:val="002E4459"/>
    <w:rsid w:val="002E5FE7"/>
    <w:rsid w:val="002F1891"/>
    <w:rsid w:val="002F1F3E"/>
    <w:rsid w:val="002F4D61"/>
    <w:rsid w:val="002F6859"/>
    <w:rsid w:val="002F6E76"/>
    <w:rsid w:val="002F7258"/>
    <w:rsid w:val="00300A78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F88"/>
    <w:rsid w:val="00354FBD"/>
    <w:rsid w:val="00355087"/>
    <w:rsid w:val="003551F0"/>
    <w:rsid w:val="003554FA"/>
    <w:rsid w:val="00355871"/>
    <w:rsid w:val="00357240"/>
    <w:rsid w:val="0035787F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71575"/>
    <w:rsid w:val="003739EC"/>
    <w:rsid w:val="00374F10"/>
    <w:rsid w:val="003756B4"/>
    <w:rsid w:val="003772A6"/>
    <w:rsid w:val="00381DAB"/>
    <w:rsid w:val="00385529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20CB"/>
    <w:rsid w:val="003B2349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D0112"/>
    <w:rsid w:val="003D4101"/>
    <w:rsid w:val="003D4323"/>
    <w:rsid w:val="003D4368"/>
    <w:rsid w:val="003D524E"/>
    <w:rsid w:val="003D7BB3"/>
    <w:rsid w:val="003E0653"/>
    <w:rsid w:val="003E0868"/>
    <w:rsid w:val="003E44C3"/>
    <w:rsid w:val="003E5199"/>
    <w:rsid w:val="003E5FA6"/>
    <w:rsid w:val="003E7370"/>
    <w:rsid w:val="003F5784"/>
    <w:rsid w:val="00400AF3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31BC"/>
    <w:rsid w:val="0042525A"/>
    <w:rsid w:val="0042534F"/>
    <w:rsid w:val="00430087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7A81"/>
    <w:rsid w:val="0046075C"/>
    <w:rsid w:val="00461DFA"/>
    <w:rsid w:val="0046561B"/>
    <w:rsid w:val="00465937"/>
    <w:rsid w:val="00470EAE"/>
    <w:rsid w:val="00471671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1E06"/>
    <w:rsid w:val="004A3D8E"/>
    <w:rsid w:val="004A488A"/>
    <w:rsid w:val="004A5F19"/>
    <w:rsid w:val="004A64C3"/>
    <w:rsid w:val="004B10AC"/>
    <w:rsid w:val="004B3257"/>
    <w:rsid w:val="004B4752"/>
    <w:rsid w:val="004B76FD"/>
    <w:rsid w:val="004C12C2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D096F"/>
    <w:rsid w:val="004D114E"/>
    <w:rsid w:val="004D5562"/>
    <w:rsid w:val="004D69B1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2E4D"/>
    <w:rsid w:val="005031BB"/>
    <w:rsid w:val="00503565"/>
    <w:rsid w:val="00504F56"/>
    <w:rsid w:val="00511231"/>
    <w:rsid w:val="00511F4B"/>
    <w:rsid w:val="005138A0"/>
    <w:rsid w:val="005144D0"/>
    <w:rsid w:val="00515D21"/>
    <w:rsid w:val="00516EFC"/>
    <w:rsid w:val="005172F6"/>
    <w:rsid w:val="00521071"/>
    <w:rsid w:val="0052280D"/>
    <w:rsid w:val="00523DF9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927"/>
    <w:rsid w:val="00556C29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5369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389D"/>
    <w:rsid w:val="005939BC"/>
    <w:rsid w:val="0059401A"/>
    <w:rsid w:val="005943C0"/>
    <w:rsid w:val="00597A51"/>
    <w:rsid w:val="00597C68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02D2"/>
    <w:rsid w:val="005F136B"/>
    <w:rsid w:val="005F3584"/>
    <w:rsid w:val="005F3592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300"/>
    <w:rsid w:val="00641E0C"/>
    <w:rsid w:val="006426E4"/>
    <w:rsid w:val="00643898"/>
    <w:rsid w:val="006443C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88B"/>
    <w:rsid w:val="00676F2D"/>
    <w:rsid w:val="00677030"/>
    <w:rsid w:val="00682E75"/>
    <w:rsid w:val="00682F7C"/>
    <w:rsid w:val="006836EE"/>
    <w:rsid w:val="00683806"/>
    <w:rsid w:val="00683851"/>
    <w:rsid w:val="00691598"/>
    <w:rsid w:val="006925EC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2F9C"/>
    <w:rsid w:val="006D3506"/>
    <w:rsid w:val="006D55CB"/>
    <w:rsid w:val="006E1F8F"/>
    <w:rsid w:val="006E424F"/>
    <w:rsid w:val="006E5171"/>
    <w:rsid w:val="006E605C"/>
    <w:rsid w:val="006E717B"/>
    <w:rsid w:val="006F117C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314A"/>
    <w:rsid w:val="00714D07"/>
    <w:rsid w:val="00716273"/>
    <w:rsid w:val="007236E8"/>
    <w:rsid w:val="00723E9C"/>
    <w:rsid w:val="00724358"/>
    <w:rsid w:val="00725BC5"/>
    <w:rsid w:val="00726F01"/>
    <w:rsid w:val="00727C6F"/>
    <w:rsid w:val="0073150B"/>
    <w:rsid w:val="0073462C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52E"/>
    <w:rsid w:val="007876F3"/>
    <w:rsid w:val="00791785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63D6"/>
    <w:rsid w:val="007B0247"/>
    <w:rsid w:val="007B0721"/>
    <w:rsid w:val="007B28DC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107D4"/>
    <w:rsid w:val="008124F1"/>
    <w:rsid w:val="008158E4"/>
    <w:rsid w:val="00815E67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41CF"/>
    <w:rsid w:val="008441F7"/>
    <w:rsid w:val="008465B2"/>
    <w:rsid w:val="00851B34"/>
    <w:rsid w:val="00856841"/>
    <w:rsid w:val="008607CE"/>
    <w:rsid w:val="00860BE9"/>
    <w:rsid w:val="008621DB"/>
    <w:rsid w:val="008623B5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5691"/>
    <w:rsid w:val="008A0475"/>
    <w:rsid w:val="008A0F8E"/>
    <w:rsid w:val="008A2270"/>
    <w:rsid w:val="008A250F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1225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2A18"/>
    <w:rsid w:val="00953916"/>
    <w:rsid w:val="009556CC"/>
    <w:rsid w:val="00955EA1"/>
    <w:rsid w:val="00957F12"/>
    <w:rsid w:val="00957F64"/>
    <w:rsid w:val="00960704"/>
    <w:rsid w:val="009635C5"/>
    <w:rsid w:val="00963A6C"/>
    <w:rsid w:val="0096588C"/>
    <w:rsid w:val="0096613A"/>
    <w:rsid w:val="009668F0"/>
    <w:rsid w:val="00966DCD"/>
    <w:rsid w:val="00967562"/>
    <w:rsid w:val="00967CF1"/>
    <w:rsid w:val="00967DFD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155A"/>
    <w:rsid w:val="009824E3"/>
    <w:rsid w:val="00983378"/>
    <w:rsid w:val="0098340E"/>
    <w:rsid w:val="00983A28"/>
    <w:rsid w:val="00984FA7"/>
    <w:rsid w:val="00985851"/>
    <w:rsid w:val="00986357"/>
    <w:rsid w:val="009873AE"/>
    <w:rsid w:val="00992D4B"/>
    <w:rsid w:val="00995DDD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A01874"/>
    <w:rsid w:val="00A01C1B"/>
    <w:rsid w:val="00A01DC8"/>
    <w:rsid w:val="00A02140"/>
    <w:rsid w:val="00A030AD"/>
    <w:rsid w:val="00A03D8B"/>
    <w:rsid w:val="00A05843"/>
    <w:rsid w:val="00A06D2A"/>
    <w:rsid w:val="00A0787A"/>
    <w:rsid w:val="00A100E2"/>
    <w:rsid w:val="00A11E9F"/>
    <w:rsid w:val="00A13CE0"/>
    <w:rsid w:val="00A20D3B"/>
    <w:rsid w:val="00A21ED1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DE6"/>
    <w:rsid w:val="00A85DB9"/>
    <w:rsid w:val="00A86647"/>
    <w:rsid w:val="00A87559"/>
    <w:rsid w:val="00A905B3"/>
    <w:rsid w:val="00A91D30"/>
    <w:rsid w:val="00A94156"/>
    <w:rsid w:val="00A9554E"/>
    <w:rsid w:val="00A95666"/>
    <w:rsid w:val="00A97002"/>
    <w:rsid w:val="00A9702B"/>
    <w:rsid w:val="00AA0A46"/>
    <w:rsid w:val="00AA5231"/>
    <w:rsid w:val="00AA717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3F5"/>
    <w:rsid w:val="00B000B6"/>
    <w:rsid w:val="00B04ABA"/>
    <w:rsid w:val="00B06A32"/>
    <w:rsid w:val="00B07343"/>
    <w:rsid w:val="00B103E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6396"/>
    <w:rsid w:val="00B270B7"/>
    <w:rsid w:val="00B30AC5"/>
    <w:rsid w:val="00B31B0D"/>
    <w:rsid w:val="00B32488"/>
    <w:rsid w:val="00B3386D"/>
    <w:rsid w:val="00B35DEE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AFB"/>
    <w:rsid w:val="00B82D56"/>
    <w:rsid w:val="00B831C5"/>
    <w:rsid w:val="00B83F9F"/>
    <w:rsid w:val="00B85C0A"/>
    <w:rsid w:val="00B873D2"/>
    <w:rsid w:val="00B9087E"/>
    <w:rsid w:val="00B90AA8"/>
    <w:rsid w:val="00B9188F"/>
    <w:rsid w:val="00B91E0A"/>
    <w:rsid w:val="00B927ED"/>
    <w:rsid w:val="00B92D24"/>
    <w:rsid w:val="00B9543B"/>
    <w:rsid w:val="00BA5192"/>
    <w:rsid w:val="00BB11B9"/>
    <w:rsid w:val="00BB1428"/>
    <w:rsid w:val="00BB67D2"/>
    <w:rsid w:val="00BB6B20"/>
    <w:rsid w:val="00BB6F09"/>
    <w:rsid w:val="00BC2739"/>
    <w:rsid w:val="00BC3BDD"/>
    <w:rsid w:val="00BC6F3E"/>
    <w:rsid w:val="00BD1986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EA6"/>
    <w:rsid w:val="00BF2976"/>
    <w:rsid w:val="00BF3A83"/>
    <w:rsid w:val="00BF4B95"/>
    <w:rsid w:val="00BF5633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104BD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57EF1"/>
    <w:rsid w:val="00C61024"/>
    <w:rsid w:val="00C62EC8"/>
    <w:rsid w:val="00C662AF"/>
    <w:rsid w:val="00C668DD"/>
    <w:rsid w:val="00C72B6E"/>
    <w:rsid w:val="00C7378C"/>
    <w:rsid w:val="00C74D5F"/>
    <w:rsid w:val="00C75773"/>
    <w:rsid w:val="00C76B47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35C"/>
    <w:rsid w:val="00CA15B2"/>
    <w:rsid w:val="00CA285C"/>
    <w:rsid w:val="00CA454C"/>
    <w:rsid w:val="00CA7405"/>
    <w:rsid w:val="00CA75A0"/>
    <w:rsid w:val="00CA79B1"/>
    <w:rsid w:val="00CB01D0"/>
    <w:rsid w:val="00CB0504"/>
    <w:rsid w:val="00CB1B1D"/>
    <w:rsid w:val="00CB2ED6"/>
    <w:rsid w:val="00CB3033"/>
    <w:rsid w:val="00CB7719"/>
    <w:rsid w:val="00CC0CB0"/>
    <w:rsid w:val="00CC0FB9"/>
    <w:rsid w:val="00CC1F18"/>
    <w:rsid w:val="00CC3D95"/>
    <w:rsid w:val="00CC3F90"/>
    <w:rsid w:val="00CC55B6"/>
    <w:rsid w:val="00CC5D6D"/>
    <w:rsid w:val="00CC61B9"/>
    <w:rsid w:val="00CC7676"/>
    <w:rsid w:val="00CD18B4"/>
    <w:rsid w:val="00CD2A54"/>
    <w:rsid w:val="00CD39F5"/>
    <w:rsid w:val="00CD441C"/>
    <w:rsid w:val="00CD7393"/>
    <w:rsid w:val="00CE2247"/>
    <w:rsid w:val="00CE51CD"/>
    <w:rsid w:val="00CE58CD"/>
    <w:rsid w:val="00CE5A51"/>
    <w:rsid w:val="00CF0843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40A2B"/>
    <w:rsid w:val="00D40B8C"/>
    <w:rsid w:val="00D419AB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25D9"/>
    <w:rsid w:val="00D63195"/>
    <w:rsid w:val="00D65028"/>
    <w:rsid w:val="00D65B10"/>
    <w:rsid w:val="00D70C45"/>
    <w:rsid w:val="00D72FE7"/>
    <w:rsid w:val="00D775E3"/>
    <w:rsid w:val="00D80D60"/>
    <w:rsid w:val="00D8199B"/>
    <w:rsid w:val="00D821DE"/>
    <w:rsid w:val="00D828D1"/>
    <w:rsid w:val="00D84F06"/>
    <w:rsid w:val="00D855F3"/>
    <w:rsid w:val="00D91821"/>
    <w:rsid w:val="00D919B0"/>
    <w:rsid w:val="00D934BD"/>
    <w:rsid w:val="00D942E9"/>
    <w:rsid w:val="00D95C28"/>
    <w:rsid w:val="00D96695"/>
    <w:rsid w:val="00D97EE7"/>
    <w:rsid w:val="00DA24C1"/>
    <w:rsid w:val="00DA317A"/>
    <w:rsid w:val="00DA3288"/>
    <w:rsid w:val="00DA416B"/>
    <w:rsid w:val="00DA5076"/>
    <w:rsid w:val="00DA67F4"/>
    <w:rsid w:val="00DA7AB4"/>
    <w:rsid w:val="00DA7D54"/>
    <w:rsid w:val="00DB1454"/>
    <w:rsid w:val="00DB4EA5"/>
    <w:rsid w:val="00DC0F97"/>
    <w:rsid w:val="00DC127C"/>
    <w:rsid w:val="00DC1CDF"/>
    <w:rsid w:val="00DC3848"/>
    <w:rsid w:val="00DC6613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3AC3"/>
    <w:rsid w:val="00E04931"/>
    <w:rsid w:val="00E0635D"/>
    <w:rsid w:val="00E12F96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535F"/>
    <w:rsid w:val="00E453D2"/>
    <w:rsid w:val="00E4592A"/>
    <w:rsid w:val="00E46CAC"/>
    <w:rsid w:val="00E50D00"/>
    <w:rsid w:val="00E5197B"/>
    <w:rsid w:val="00E53233"/>
    <w:rsid w:val="00E544D9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B77"/>
    <w:rsid w:val="00E735AD"/>
    <w:rsid w:val="00E84911"/>
    <w:rsid w:val="00E85952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573C"/>
    <w:rsid w:val="00EB6EE1"/>
    <w:rsid w:val="00EB79A6"/>
    <w:rsid w:val="00EC1B4D"/>
    <w:rsid w:val="00EC1D5A"/>
    <w:rsid w:val="00EC2695"/>
    <w:rsid w:val="00ED0BD3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05E6"/>
    <w:rsid w:val="00EE12FF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27729"/>
    <w:rsid w:val="00F30606"/>
    <w:rsid w:val="00F3162E"/>
    <w:rsid w:val="00F32E6A"/>
    <w:rsid w:val="00F33E99"/>
    <w:rsid w:val="00F34D40"/>
    <w:rsid w:val="00F35DFF"/>
    <w:rsid w:val="00F36DA2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24F0"/>
    <w:rsid w:val="00F6464D"/>
    <w:rsid w:val="00F66D48"/>
    <w:rsid w:val="00F7424B"/>
    <w:rsid w:val="00F75124"/>
    <w:rsid w:val="00F7654E"/>
    <w:rsid w:val="00F808A7"/>
    <w:rsid w:val="00F81CDF"/>
    <w:rsid w:val="00F81ECC"/>
    <w:rsid w:val="00F82795"/>
    <w:rsid w:val="00F82D28"/>
    <w:rsid w:val="00F84CDB"/>
    <w:rsid w:val="00F87654"/>
    <w:rsid w:val="00F91A1F"/>
    <w:rsid w:val="00F93360"/>
    <w:rsid w:val="00F934BE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2F35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5338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39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39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5729E7-E0AF-46F1-9741-C0AD1E0B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4169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Ščigalková Věra</cp:lastModifiedBy>
  <cp:revision>7</cp:revision>
  <cp:lastPrinted>2015-05-22T07:42:00Z</cp:lastPrinted>
  <dcterms:created xsi:type="dcterms:W3CDTF">2015-06-03T15:15:00Z</dcterms:created>
  <dcterms:modified xsi:type="dcterms:W3CDTF">2015-06-05T06:45:00Z</dcterms:modified>
</cp:coreProperties>
</file>