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CE402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3F53F7DF" w14:textId="77777777" w:rsidR="006111A3" w:rsidRDefault="006111A3" w:rsidP="006111A3">
      <w:pPr>
        <w:jc w:val="both"/>
      </w:pPr>
    </w:p>
    <w:p w14:paraId="262A4250" w14:textId="5B036C7F" w:rsidR="004C7452" w:rsidRDefault="004C7452" w:rsidP="005367C1">
      <w:pPr>
        <w:spacing w:after="120"/>
        <w:jc w:val="both"/>
      </w:pPr>
      <w:r>
        <w:t>Rada Olomouckého kraje předkládá Zastupitelstvu Olomouckého kraje ke schválení uzavření dodatku ke smlouvě o poskytnutí dotace s městem Plumlov.</w:t>
      </w:r>
    </w:p>
    <w:p w14:paraId="1C23F7DF" w14:textId="681C710F" w:rsidR="000E6C1F" w:rsidRDefault="006111A3" w:rsidP="005367C1">
      <w:pPr>
        <w:spacing w:after="120"/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1C65A8">
        <w:t>0</w:t>
      </w:r>
      <w:r w:rsidR="00C02929">
        <w:t xml:space="preserve">. </w:t>
      </w:r>
      <w:r w:rsidR="000C0FD4">
        <w:t>4</w:t>
      </w:r>
      <w:r w:rsidR="00C02929">
        <w:t>. 20</w:t>
      </w:r>
      <w:r w:rsidR="001C65A8">
        <w:t>20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1C65A8">
        <w:t>20</w:t>
      </w:r>
      <w:r w:rsidR="00062CEB">
        <w:t>/</w:t>
      </w:r>
      <w:r w:rsidR="000C0FD4">
        <w:t>1</w:t>
      </w:r>
      <w:r w:rsidR="001C65A8">
        <w:t>7</w:t>
      </w:r>
      <w:r w:rsidR="00062CEB">
        <w:t>/20</w:t>
      </w:r>
      <w:r w:rsidR="001C65A8">
        <w:t>20</w:t>
      </w:r>
      <w:r w:rsidR="000C0FD4">
        <w:t xml:space="preserve"> schválilo poskytnutí dotac</w:t>
      </w:r>
      <w:r w:rsidR="005367C1">
        <w:t>e</w:t>
      </w:r>
      <w:r w:rsidR="000E6C1F">
        <w:t xml:space="preserve"> v dotačním programu „Podpora výstavby a oprav cyklostezek 20</w:t>
      </w:r>
      <w:r w:rsidR="001C65A8">
        <w:t>20</w:t>
      </w:r>
      <w:r w:rsidR="000E6C1F">
        <w:t>“</w:t>
      </w:r>
      <w:r w:rsidR="005367C1">
        <w:t xml:space="preserve"> městu Plumlov</w:t>
      </w:r>
      <w:r w:rsidR="000E6C1F">
        <w:t xml:space="preserve"> ve výši </w:t>
      </w:r>
      <w:r w:rsidR="006413BB">
        <w:t>2 500 000</w:t>
      </w:r>
      <w:r w:rsidR="000E6C1F">
        <w:t xml:space="preserve"> Kč na akci „</w:t>
      </w:r>
      <w:r w:rsidR="00B36D0F">
        <w:t>Cyklostezka Plumlov</w:t>
      </w:r>
      <w:r w:rsidR="000E6C1F">
        <w:t>“</w:t>
      </w:r>
      <w:r w:rsidR="005367C1">
        <w:t>.</w:t>
      </w:r>
    </w:p>
    <w:p w14:paraId="4B67E916" w14:textId="0C0596C6" w:rsidR="006C280A" w:rsidRDefault="006413BB" w:rsidP="004C7452">
      <w:pPr>
        <w:pStyle w:val="Zkladntext"/>
        <w:jc w:val="both"/>
      </w:pPr>
      <w:r>
        <w:t>Město Plumlov</w:t>
      </w:r>
      <w:r w:rsidR="000E6C1F">
        <w:t xml:space="preserve"> </w:t>
      </w:r>
      <w:r w:rsidR="00875BAF">
        <w:t>požádal</w:t>
      </w:r>
      <w:r>
        <w:t>o</w:t>
      </w:r>
      <w:r w:rsidR="00875BAF">
        <w:t xml:space="preserve"> o </w:t>
      </w:r>
      <w:r w:rsidR="004C0F7C">
        <w:t xml:space="preserve">uzavření </w:t>
      </w:r>
      <w:r w:rsidR="00875BAF">
        <w:t>dodat</w:t>
      </w:r>
      <w:r w:rsidR="004C0F7C">
        <w:t>ku</w:t>
      </w:r>
      <w:r w:rsidR="00875BAF">
        <w:t xml:space="preserve"> ke smlouvě</w:t>
      </w:r>
      <w:r w:rsidR="001C65A8">
        <w:t xml:space="preserve"> o poskytnutí dotace</w:t>
      </w:r>
      <w:r w:rsidR="006C280A">
        <w:t>, jedná se o třetí dodatek ke smlouvě o poskytnutí dotace. Důvodem je posunutí termínu realizace cyklostezky. V rámci stavby cyklostezky je také realiz</w:t>
      </w:r>
      <w:r w:rsidR="00426D41">
        <w:t>ováno</w:t>
      </w:r>
      <w:r w:rsidR="006C280A">
        <w:t xml:space="preserve"> přemostění řeky Hloučely. U tohoto mostu došlo ke změně technického řešení. Původní technické řešení nelze realizovat a mostní konstrukce musí být zhoto</w:t>
      </w:r>
      <w:r w:rsidR="009E36B6">
        <w:t>vena jiným</w:t>
      </w:r>
      <w:r w:rsidR="006C280A">
        <w:t xml:space="preserve"> technickým a</w:t>
      </w:r>
      <w:r w:rsidR="00426D41">
        <w:t> </w:t>
      </w:r>
      <w:r w:rsidR="006C280A">
        <w:t xml:space="preserve">technologickým postupem. Změna technického řešení mostní konstrukce je podstatná změna stavby a bude tak předmětem nového zadávacího řízení, což povede k časovému posunu realizace stavby. </w:t>
      </w:r>
      <w:r w:rsidR="00875BAF">
        <w:t xml:space="preserve"> </w:t>
      </w:r>
    </w:p>
    <w:p w14:paraId="671D34F3" w14:textId="2F36FB73" w:rsidR="006C280A" w:rsidRDefault="006C280A" w:rsidP="004F5114">
      <w:pPr>
        <w:pStyle w:val="Zkladntext"/>
        <w:spacing w:after="0"/>
        <w:jc w:val="both"/>
      </w:pPr>
      <w:r>
        <w:t>Dodatkem č. 1 ke smlouvě o poskytnutí dotace byl prodloužen termín pro použití dotace na 30. 4. 2021 a termín pro předložení vyúčtování na 31. 5. 2021. Dodatkem č. 2 ke smlouvě o poskytnutí dotace byl upřesněn účel poskytnutí dotace o vícepráce a méněpráce dle dodatku ke smlouvě o dílo.</w:t>
      </w:r>
    </w:p>
    <w:p w14:paraId="6B593062" w14:textId="1549DE51" w:rsidR="006C280A" w:rsidRDefault="006C280A" w:rsidP="004F5114">
      <w:pPr>
        <w:pStyle w:val="Zkladntext"/>
        <w:spacing w:after="0"/>
        <w:jc w:val="both"/>
      </w:pPr>
    </w:p>
    <w:p w14:paraId="3CC91A48" w14:textId="77777777" w:rsidR="00356F5C" w:rsidRPr="00BA7029" w:rsidRDefault="00356F5C" w:rsidP="00356F5C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14:paraId="0A0217A6" w14:textId="77777777" w:rsidR="00356F5C" w:rsidRDefault="00356F5C" w:rsidP="00356F5C">
      <w:pPr>
        <w:pStyle w:val="Zkladntext"/>
        <w:spacing w:after="0"/>
        <w:jc w:val="both"/>
      </w:pPr>
    </w:p>
    <w:p w14:paraId="0D51E678" w14:textId="07BA5F65" w:rsidR="00356F5C" w:rsidRDefault="00356F5C" w:rsidP="00356F5C">
      <w:pPr>
        <w:pStyle w:val="Zkladntext"/>
        <w:jc w:val="both"/>
      </w:pPr>
      <w:r>
        <w:t xml:space="preserve">Článek II., odst 2., věta první Smlouvy ve znění: </w:t>
      </w:r>
    </w:p>
    <w:p w14:paraId="1A032EB0" w14:textId="1987AA87" w:rsidR="00356F5C" w:rsidRPr="00270B61" w:rsidRDefault="00356F5C" w:rsidP="00356F5C">
      <w:pPr>
        <w:tabs>
          <w:tab w:val="left" w:pos="8100"/>
        </w:tabs>
        <w:spacing w:after="120"/>
        <w:jc w:val="both"/>
        <w:rPr>
          <w:i/>
          <w:iCs/>
        </w:rPr>
      </w:pPr>
      <w:r w:rsidRPr="00270B61">
        <w:rPr>
          <w:i/>
        </w:rPr>
        <w:t>„</w:t>
      </w:r>
      <w:r w:rsidRPr="00270B61">
        <w:rPr>
          <w:i/>
          <w:iCs/>
        </w:rPr>
        <w:t>Příjemce</w:t>
      </w:r>
      <w:r w:rsidRPr="00270B61">
        <w:rPr>
          <w:i/>
        </w:rPr>
        <w:t xml:space="preserve"> je </w:t>
      </w:r>
      <w:r>
        <w:rPr>
          <w:i/>
        </w:rPr>
        <w:t xml:space="preserve">povinen použít poskytnutou dotaci nejpozději </w:t>
      </w:r>
      <w:r w:rsidRPr="00356F5C">
        <w:rPr>
          <w:b/>
          <w:i/>
        </w:rPr>
        <w:t>do 30. 4. 2021</w:t>
      </w:r>
      <w:r w:rsidRPr="00270B61">
        <w:rPr>
          <w:i/>
        </w:rPr>
        <w:t>.</w:t>
      </w:r>
      <w:r>
        <w:rPr>
          <w:i/>
        </w:rPr>
        <w:t>“</w:t>
      </w:r>
    </w:p>
    <w:p w14:paraId="0722C60C" w14:textId="77777777" w:rsidR="00356F5C" w:rsidRDefault="00356F5C" w:rsidP="00356F5C">
      <w:pPr>
        <w:pStyle w:val="Zkladntext"/>
        <w:jc w:val="both"/>
      </w:pPr>
      <w:r>
        <w:t>se nahrazuje zněním:</w:t>
      </w:r>
    </w:p>
    <w:p w14:paraId="7CDF1235" w14:textId="45C33946" w:rsidR="00356F5C" w:rsidRPr="00270B61" w:rsidRDefault="00356F5C" w:rsidP="00356F5C">
      <w:pPr>
        <w:tabs>
          <w:tab w:val="left" w:pos="8100"/>
        </w:tabs>
        <w:spacing w:after="120"/>
        <w:jc w:val="both"/>
        <w:rPr>
          <w:i/>
          <w:iCs/>
        </w:rPr>
      </w:pPr>
      <w:r w:rsidRPr="00270B61">
        <w:rPr>
          <w:i/>
        </w:rPr>
        <w:t>„</w:t>
      </w:r>
      <w:r w:rsidRPr="00270B61">
        <w:rPr>
          <w:i/>
          <w:iCs/>
        </w:rPr>
        <w:t>Příjemce</w:t>
      </w:r>
      <w:r w:rsidRPr="00270B61">
        <w:rPr>
          <w:i/>
        </w:rPr>
        <w:t xml:space="preserve"> je </w:t>
      </w:r>
      <w:r>
        <w:rPr>
          <w:i/>
        </w:rPr>
        <w:t xml:space="preserve">povinen použít poskytnutou dotaci nejpozději </w:t>
      </w:r>
      <w:r w:rsidRPr="00356F5C">
        <w:rPr>
          <w:b/>
          <w:i/>
        </w:rPr>
        <w:t>do 3</w:t>
      </w:r>
      <w:r w:rsidR="001F1B02">
        <w:rPr>
          <w:b/>
          <w:i/>
        </w:rPr>
        <w:t>1</w:t>
      </w:r>
      <w:r w:rsidRPr="00356F5C">
        <w:rPr>
          <w:b/>
          <w:i/>
        </w:rPr>
        <w:t>. 1</w:t>
      </w:r>
      <w:r w:rsidR="001F1B02">
        <w:rPr>
          <w:b/>
          <w:i/>
        </w:rPr>
        <w:t>2</w:t>
      </w:r>
      <w:r w:rsidRPr="00356F5C">
        <w:rPr>
          <w:b/>
          <w:i/>
        </w:rPr>
        <w:t>. 2021</w:t>
      </w:r>
      <w:r w:rsidRPr="00270B61">
        <w:rPr>
          <w:i/>
        </w:rPr>
        <w:t>.</w:t>
      </w:r>
      <w:r w:rsidR="001F1B02">
        <w:rPr>
          <w:i/>
        </w:rPr>
        <w:t xml:space="preserve"> Termín realizace akce se prodlužuje do 30. 11. 2021.</w:t>
      </w:r>
      <w:r>
        <w:rPr>
          <w:i/>
        </w:rPr>
        <w:t>“</w:t>
      </w:r>
    </w:p>
    <w:p w14:paraId="0E65F63F" w14:textId="16EFBAB6" w:rsidR="00282C00" w:rsidRDefault="00282C00" w:rsidP="006111A3">
      <w:pPr>
        <w:pStyle w:val="Zkladntext"/>
        <w:spacing w:after="0"/>
        <w:jc w:val="both"/>
        <w:rPr>
          <w:b/>
        </w:rPr>
      </w:pPr>
    </w:p>
    <w:p w14:paraId="05DAA692" w14:textId="70DCC05E" w:rsidR="00356F5C" w:rsidRDefault="00356F5C" w:rsidP="00356F5C">
      <w:pPr>
        <w:pStyle w:val="Zkladntext"/>
        <w:jc w:val="both"/>
      </w:pPr>
      <w:r>
        <w:t>Článek II., odst. 4, věta první Smlouvy ve znění:</w:t>
      </w:r>
    </w:p>
    <w:p w14:paraId="5FCCBCF0" w14:textId="74ABD061" w:rsidR="00356F5C" w:rsidRPr="00356F5C" w:rsidRDefault="00356F5C" w:rsidP="006111A3">
      <w:pPr>
        <w:pStyle w:val="Zkladntext"/>
        <w:spacing w:after="0"/>
        <w:jc w:val="both"/>
        <w:rPr>
          <w:i/>
        </w:rPr>
      </w:pPr>
      <w:r>
        <w:rPr>
          <w:i/>
        </w:rPr>
        <w:t xml:space="preserve">„Příjemce je povinen nejpozději </w:t>
      </w:r>
      <w:r w:rsidRPr="00356F5C">
        <w:rPr>
          <w:b/>
          <w:i/>
        </w:rPr>
        <w:t>do 31. 5. 2021</w:t>
      </w:r>
      <w:r>
        <w:rPr>
          <w:i/>
        </w:rPr>
        <w:t xml:space="preserve"> předložit poskytovateli vyúčtování poskytnuté dotace (dále jen „vyúčtování“) v listinné podobě.“</w:t>
      </w:r>
    </w:p>
    <w:p w14:paraId="261E74B5" w14:textId="149FD0DE" w:rsidR="00356F5C" w:rsidRDefault="00356F5C" w:rsidP="00356F5C">
      <w:pPr>
        <w:pStyle w:val="Zkladntext"/>
        <w:spacing w:before="120"/>
        <w:jc w:val="both"/>
      </w:pPr>
      <w:r>
        <w:t>Se nahrazuje zněním:</w:t>
      </w:r>
    </w:p>
    <w:p w14:paraId="521C9ADB" w14:textId="4D2F566A" w:rsidR="00356F5C" w:rsidRPr="00356F5C" w:rsidRDefault="00356F5C" w:rsidP="00356F5C">
      <w:pPr>
        <w:pStyle w:val="Zkladntext"/>
        <w:spacing w:before="120"/>
        <w:jc w:val="both"/>
        <w:rPr>
          <w:i/>
        </w:rPr>
      </w:pPr>
      <w:r>
        <w:rPr>
          <w:i/>
        </w:rPr>
        <w:t xml:space="preserve">„Příjemce je povinen nejpozději </w:t>
      </w:r>
      <w:r w:rsidRPr="00356F5C">
        <w:rPr>
          <w:b/>
          <w:i/>
        </w:rPr>
        <w:t>do 31. 1. 202</w:t>
      </w:r>
      <w:r w:rsidR="001F1B02">
        <w:rPr>
          <w:b/>
          <w:i/>
        </w:rPr>
        <w:t>2</w:t>
      </w:r>
      <w:r>
        <w:rPr>
          <w:i/>
        </w:rPr>
        <w:t xml:space="preserve"> předložit poskytovateli vyúčtování poskytnuté dotace (dále jen „vyúčtování“) v listinné podobě.“</w:t>
      </w:r>
    </w:p>
    <w:p w14:paraId="5DA1FD87" w14:textId="77777777" w:rsidR="00356F5C" w:rsidRDefault="00356F5C" w:rsidP="00356F5C">
      <w:pPr>
        <w:pStyle w:val="Default"/>
      </w:pPr>
    </w:p>
    <w:p w14:paraId="78A4844F" w14:textId="42C12B4B" w:rsidR="001454D1" w:rsidRPr="00487380" w:rsidRDefault="001454D1" w:rsidP="006111A3">
      <w:pPr>
        <w:pStyle w:val="Zkladntext"/>
        <w:spacing w:after="0"/>
        <w:jc w:val="both"/>
        <w:rPr>
          <w:b/>
        </w:rPr>
      </w:pPr>
      <w:r>
        <w:rPr>
          <w:b/>
        </w:rPr>
        <w:t>Obecný účel dotačního programu</w:t>
      </w:r>
      <w:r w:rsidR="00D77052">
        <w:rPr>
          <w:b/>
        </w:rPr>
        <w:t xml:space="preserve"> Podpora výstavby a oprav cyklostezek 20</w:t>
      </w:r>
      <w:r w:rsidR="00E53DB7">
        <w:rPr>
          <w:b/>
        </w:rPr>
        <w:t xml:space="preserve">20 </w:t>
      </w:r>
      <w:r>
        <w:rPr>
          <w:b/>
        </w:rPr>
        <w:t>zůstává zachován.</w:t>
      </w:r>
    </w:p>
    <w:p w14:paraId="5A74B818" w14:textId="77777777" w:rsidR="00B35333" w:rsidRDefault="00875BAF" w:rsidP="006111A3">
      <w:pPr>
        <w:pStyle w:val="Zkladntext"/>
        <w:spacing w:after="0"/>
        <w:jc w:val="both"/>
      </w:pPr>
      <w:r>
        <w:t xml:space="preserve"> </w:t>
      </w:r>
    </w:p>
    <w:p w14:paraId="4AC7520D" w14:textId="5632487A"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t>Rad</w:t>
      </w:r>
      <w:r w:rsidR="004C7452">
        <w:rPr>
          <w:b/>
        </w:rPr>
        <w:t>a</w:t>
      </w:r>
      <w:r w:rsidRPr="0004428F">
        <w:rPr>
          <w:b/>
        </w:rPr>
        <w:t xml:space="preserve"> Olomouckého kraje</w:t>
      </w:r>
      <w:r w:rsidR="004C7452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14:paraId="5BA394B0" w14:textId="77777777" w:rsidR="006111A3" w:rsidRDefault="006111A3" w:rsidP="006111A3">
      <w:pPr>
        <w:pStyle w:val="Zkladntext"/>
        <w:spacing w:after="0"/>
        <w:jc w:val="both"/>
      </w:pPr>
    </w:p>
    <w:p w14:paraId="10271317" w14:textId="56E3A6C2" w:rsidR="00074BDB" w:rsidRPr="004C7452" w:rsidRDefault="00356F5C" w:rsidP="006111A3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 xml:space="preserve">rozhodnout o </w:t>
      </w:r>
      <w:r w:rsidR="00DD6469">
        <w:t>uzavření</w:t>
      </w:r>
      <w:r w:rsidR="00ED32A2">
        <w:t xml:space="preserve"> Dodat</w:t>
      </w:r>
      <w:r>
        <w:t>ku</w:t>
      </w:r>
      <w:r w:rsidR="00ED32A2">
        <w:t xml:space="preserve"> č.</w:t>
      </w:r>
      <w:r>
        <w:t> 3</w:t>
      </w:r>
      <w:r w:rsidR="00ED32A2">
        <w:t xml:space="preserve"> </w:t>
      </w:r>
      <w:r w:rsidR="001454D1">
        <w:t xml:space="preserve">ke smlouvě </w:t>
      </w:r>
      <w:r w:rsidR="00E53DB7">
        <w:t xml:space="preserve">o poskytnutí dotace </w:t>
      </w:r>
      <w:r w:rsidR="00254B07">
        <w:t>s městem Plumlov, se sídlem Rudé armády 302, 798 03 Plumlov, IČO: 00288632</w:t>
      </w:r>
      <w:r>
        <w:t xml:space="preserve"> ve věci změny termínu</w:t>
      </w:r>
      <w:r w:rsidR="001F1B02">
        <w:t xml:space="preserve"> realizace akce, termínu</w:t>
      </w:r>
      <w:r>
        <w:t xml:space="preserve"> použití dotace a termínu předložení vyúčtování</w:t>
      </w:r>
      <w:r w:rsidR="00254B07">
        <w:t xml:space="preserve"> dle přílohy č. </w:t>
      </w:r>
      <w:r w:rsidR="001F1B02">
        <w:t>01</w:t>
      </w:r>
      <w:r w:rsidR="00254B07">
        <w:t xml:space="preserve"> </w:t>
      </w:r>
      <w:r w:rsidR="001F1B02">
        <w:t>tohoto usnesení.</w:t>
      </w:r>
    </w:p>
    <w:p w14:paraId="461405F0" w14:textId="0CFAD772" w:rsidR="006111A3" w:rsidRDefault="006111A3" w:rsidP="006111A3">
      <w:pPr>
        <w:jc w:val="both"/>
        <w:rPr>
          <w:u w:val="single"/>
        </w:rPr>
      </w:pPr>
      <w:r>
        <w:rPr>
          <w:u w:val="single"/>
        </w:rPr>
        <w:lastRenderedPageBreak/>
        <w:t>Přílohy</w:t>
      </w:r>
      <w:r w:rsidR="001F1B02">
        <w:rPr>
          <w:u w:val="single"/>
        </w:rPr>
        <w:t xml:space="preserve"> usnesení</w:t>
      </w:r>
      <w:r>
        <w:rPr>
          <w:u w:val="single"/>
        </w:rPr>
        <w:t>:</w:t>
      </w:r>
    </w:p>
    <w:p w14:paraId="0934A4F4" w14:textId="77777777" w:rsidR="006111A3" w:rsidRDefault="006111A3" w:rsidP="006111A3">
      <w:pPr>
        <w:jc w:val="both"/>
      </w:pPr>
    </w:p>
    <w:p w14:paraId="79694AD6" w14:textId="7E390E6B" w:rsidR="00ED32A2" w:rsidRDefault="001F1B02" w:rsidP="00ED32A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</w:t>
      </w:r>
      <w:r w:rsidR="00ED32A2">
        <w:rPr>
          <w:u w:val="single"/>
        </w:rPr>
        <w:t xml:space="preserve">říloha č. </w:t>
      </w:r>
      <w:r>
        <w:rPr>
          <w:u w:val="single"/>
        </w:rPr>
        <w:t>01</w:t>
      </w:r>
    </w:p>
    <w:p w14:paraId="5768E7F4" w14:textId="57DD57EE" w:rsidR="00ED32A2" w:rsidRDefault="00ED32A2" w:rsidP="00ED32A2">
      <w:pPr>
        <w:ind w:left="567"/>
        <w:jc w:val="both"/>
      </w:pPr>
      <w:r>
        <w:t xml:space="preserve">Dodatek č. </w:t>
      </w:r>
      <w:r w:rsidR="001F1B02">
        <w:t>3</w:t>
      </w:r>
      <w:r>
        <w:t xml:space="preserve"> ke smlouvě o poskytnutí dotace s</w:t>
      </w:r>
      <w:r w:rsidR="00BA3372">
        <w:t> městem Plumlov</w:t>
      </w:r>
    </w:p>
    <w:p w14:paraId="6E97715A" w14:textId="72F412A2" w:rsidR="00ED32A2" w:rsidRDefault="00ED32A2" w:rsidP="00ED32A2">
      <w:pPr>
        <w:ind w:left="567"/>
        <w:jc w:val="both"/>
      </w:pPr>
      <w:r>
        <w:t xml:space="preserve">(strana </w:t>
      </w:r>
      <w:r w:rsidR="001F1B02">
        <w:t>3</w:t>
      </w:r>
      <w:r w:rsidR="00BA3372">
        <w:t xml:space="preserve"> - </w:t>
      </w:r>
      <w:r w:rsidR="001F1B02">
        <w:t>4</w:t>
      </w:r>
      <w:r>
        <w:t>)</w:t>
      </w:r>
    </w:p>
    <w:p w14:paraId="42E4713F" w14:textId="77777777" w:rsidR="00BA3372" w:rsidRDefault="00BA3372" w:rsidP="00BA3372">
      <w:pPr>
        <w:jc w:val="both"/>
      </w:pPr>
    </w:p>
    <w:p w14:paraId="27EF4193" w14:textId="77777777" w:rsidR="00ED32A2" w:rsidRDefault="00ED32A2" w:rsidP="00092DF0">
      <w:pPr>
        <w:ind w:left="567"/>
        <w:jc w:val="both"/>
      </w:pPr>
      <w:bookmarkStart w:id="0" w:name="_GoBack"/>
      <w:bookmarkEnd w:id="0"/>
    </w:p>
    <w:sectPr w:rsidR="00ED32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0867B" w14:textId="77777777" w:rsidR="00023797" w:rsidRDefault="00023797">
      <w:r>
        <w:separator/>
      </w:r>
    </w:p>
  </w:endnote>
  <w:endnote w:type="continuationSeparator" w:id="0">
    <w:p w14:paraId="6C3171DF" w14:textId="77777777" w:rsidR="00023797" w:rsidRDefault="0002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F51B" w14:textId="46AECD3E" w:rsidR="00727EDD" w:rsidRPr="005B2A36" w:rsidRDefault="004C7452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727EDD">
      <w:rPr>
        <w:i/>
        <w:sz w:val="20"/>
        <w:szCs w:val="20"/>
      </w:rPr>
      <w:t xml:space="preserve">. </w:t>
    </w:r>
    <w:r w:rsidR="001F1B02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1F1B02">
      <w:rPr>
        <w:i/>
        <w:sz w:val="20"/>
        <w:szCs w:val="20"/>
      </w:rPr>
      <w:t>1</w:t>
    </w:r>
    <w:r w:rsidR="00727EDD" w:rsidRPr="005B2A36">
      <w:rPr>
        <w:i/>
        <w:sz w:val="20"/>
        <w:szCs w:val="20"/>
      </w:rPr>
      <w:t xml:space="preserve">   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1F1B02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)</w:t>
    </w:r>
  </w:p>
  <w:p w14:paraId="7180FCE6" w14:textId="051149F7" w:rsidR="00727EDD" w:rsidRPr="00DE52C5" w:rsidRDefault="004C7452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39</w:t>
    </w:r>
    <w:r w:rsidR="00223BE6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0E6C1F">
      <w:rPr>
        <w:i/>
        <w:sz w:val="20"/>
      </w:rPr>
      <w:t>odat</w:t>
    </w:r>
    <w:r w:rsidR="001F1B02">
      <w:rPr>
        <w:i/>
        <w:sz w:val="20"/>
      </w:rPr>
      <w:t>e</w:t>
    </w:r>
    <w:r w:rsidR="000E6C1F">
      <w:rPr>
        <w:i/>
        <w:sz w:val="20"/>
      </w:rPr>
      <w:t>k ke smlouv</w:t>
    </w:r>
    <w:r w:rsidR="001F1B02">
      <w:rPr>
        <w:i/>
        <w:sz w:val="20"/>
      </w:rPr>
      <w:t>ě</w:t>
    </w:r>
    <w:r w:rsidR="000E6C1F">
      <w:rPr>
        <w:i/>
        <w:sz w:val="20"/>
      </w:rPr>
      <w:t xml:space="preserve"> o poskytnutí dotace</w:t>
    </w:r>
    <w:r w:rsidR="001F1B02">
      <w:rPr>
        <w:i/>
        <w:sz w:val="20"/>
      </w:rPr>
      <w:t xml:space="preserve"> s městem Plumlov na akci </w:t>
    </w:r>
    <w:r w:rsidR="00B93A86">
      <w:rPr>
        <w:i/>
        <w:sz w:val="20"/>
      </w:rPr>
      <w:t>„</w:t>
    </w:r>
    <w:r w:rsidR="001F1B02">
      <w:rPr>
        <w:i/>
        <w:sz w:val="20"/>
      </w:rPr>
      <w:t>Cyklostezka Plumlov</w:t>
    </w:r>
    <w:r w:rsidR="00B93A86">
      <w:rPr>
        <w:i/>
        <w:sz w:val="20"/>
      </w:rPr>
      <w:t>“</w:t>
    </w:r>
  </w:p>
  <w:p w14:paraId="7C72F990" w14:textId="77777777"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14:paraId="61DD0CCF" w14:textId="77777777"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FDEA3" w14:textId="77777777" w:rsidR="00023797" w:rsidRDefault="00023797">
      <w:r>
        <w:separator/>
      </w:r>
    </w:p>
  </w:footnote>
  <w:footnote w:type="continuationSeparator" w:id="0">
    <w:p w14:paraId="294274D0" w14:textId="77777777" w:rsidR="00023797" w:rsidRDefault="0002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8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20F"/>
    <w:rsid w:val="0000751B"/>
    <w:rsid w:val="00011BBC"/>
    <w:rsid w:val="0001285F"/>
    <w:rsid w:val="000148EA"/>
    <w:rsid w:val="00023797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115"/>
    <w:rsid w:val="00062516"/>
    <w:rsid w:val="00062CEB"/>
    <w:rsid w:val="0006488A"/>
    <w:rsid w:val="00064B9F"/>
    <w:rsid w:val="00070B62"/>
    <w:rsid w:val="00070CD8"/>
    <w:rsid w:val="00071120"/>
    <w:rsid w:val="00074BDB"/>
    <w:rsid w:val="000903EC"/>
    <w:rsid w:val="00090AF3"/>
    <w:rsid w:val="00092DF0"/>
    <w:rsid w:val="0009450C"/>
    <w:rsid w:val="000947CA"/>
    <w:rsid w:val="00094814"/>
    <w:rsid w:val="00095204"/>
    <w:rsid w:val="000A0198"/>
    <w:rsid w:val="000A457F"/>
    <w:rsid w:val="000B2F65"/>
    <w:rsid w:val="000B5CC4"/>
    <w:rsid w:val="000B68B8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941E0"/>
    <w:rsid w:val="001A5A99"/>
    <w:rsid w:val="001B4131"/>
    <w:rsid w:val="001B7BFA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1F1B02"/>
    <w:rsid w:val="0020008B"/>
    <w:rsid w:val="002053F6"/>
    <w:rsid w:val="0021310F"/>
    <w:rsid w:val="002133BD"/>
    <w:rsid w:val="00215D45"/>
    <w:rsid w:val="00216DBD"/>
    <w:rsid w:val="00222E02"/>
    <w:rsid w:val="00223BE6"/>
    <w:rsid w:val="00227F01"/>
    <w:rsid w:val="00232696"/>
    <w:rsid w:val="00233C7E"/>
    <w:rsid w:val="00240F04"/>
    <w:rsid w:val="00241031"/>
    <w:rsid w:val="0024244A"/>
    <w:rsid w:val="00243324"/>
    <w:rsid w:val="00250D98"/>
    <w:rsid w:val="00251EC2"/>
    <w:rsid w:val="00254B07"/>
    <w:rsid w:val="0026720D"/>
    <w:rsid w:val="0027381B"/>
    <w:rsid w:val="00275C2B"/>
    <w:rsid w:val="00281C6D"/>
    <w:rsid w:val="00282801"/>
    <w:rsid w:val="00282C00"/>
    <w:rsid w:val="00283107"/>
    <w:rsid w:val="00285CAD"/>
    <w:rsid w:val="002900EE"/>
    <w:rsid w:val="00292EB2"/>
    <w:rsid w:val="00293EB1"/>
    <w:rsid w:val="002948F0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3622"/>
    <w:rsid w:val="002D6F1C"/>
    <w:rsid w:val="002D7AF6"/>
    <w:rsid w:val="002E36A9"/>
    <w:rsid w:val="002E48F2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EBA"/>
    <w:rsid w:val="003357B4"/>
    <w:rsid w:val="00342441"/>
    <w:rsid w:val="00344169"/>
    <w:rsid w:val="003509BA"/>
    <w:rsid w:val="0035156F"/>
    <w:rsid w:val="00351736"/>
    <w:rsid w:val="00356F5C"/>
    <w:rsid w:val="00361C16"/>
    <w:rsid w:val="003665F4"/>
    <w:rsid w:val="003719E3"/>
    <w:rsid w:val="00376851"/>
    <w:rsid w:val="0038162D"/>
    <w:rsid w:val="00387314"/>
    <w:rsid w:val="00391206"/>
    <w:rsid w:val="003A0BB3"/>
    <w:rsid w:val="003B49D7"/>
    <w:rsid w:val="003B7AE4"/>
    <w:rsid w:val="003C4598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26D41"/>
    <w:rsid w:val="0043208D"/>
    <w:rsid w:val="00435CBF"/>
    <w:rsid w:val="00436BD1"/>
    <w:rsid w:val="00450C4A"/>
    <w:rsid w:val="004515E6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B2D37"/>
    <w:rsid w:val="004C0BE1"/>
    <w:rsid w:val="004C0F7C"/>
    <w:rsid w:val="004C12CE"/>
    <w:rsid w:val="004C3EFD"/>
    <w:rsid w:val="004C49DB"/>
    <w:rsid w:val="004C7452"/>
    <w:rsid w:val="004E1B59"/>
    <w:rsid w:val="004E524A"/>
    <w:rsid w:val="004E763F"/>
    <w:rsid w:val="004F20C5"/>
    <w:rsid w:val="004F21E3"/>
    <w:rsid w:val="004F4C5A"/>
    <w:rsid w:val="004F5114"/>
    <w:rsid w:val="004F558C"/>
    <w:rsid w:val="004F5736"/>
    <w:rsid w:val="004F773C"/>
    <w:rsid w:val="005012DA"/>
    <w:rsid w:val="00502DF1"/>
    <w:rsid w:val="00503F99"/>
    <w:rsid w:val="005111A0"/>
    <w:rsid w:val="00511E55"/>
    <w:rsid w:val="005136E5"/>
    <w:rsid w:val="005149B9"/>
    <w:rsid w:val="005367C1"/>
    <w:rsid w:val="00541F0B"/>
    <w:rsid w:val="00542DDD"/>
    <w:rsid w:val="00544602"/>
    <w:rsid w:val="00545E46"/>
    <w:rsid w:val="00555A73"/>
    <w:rsid w:val="00556E95"/>
    <w:rsid w:val="0056579F"/>
    <w:rsid w:val="00572524"/>
    <w:rsid w:val="00574C86"/>
    <w:rsid w:val="00581446"/>
    <w:rsid w:val="00584B5B"/>
    <w:rsid w:val="00586BAB"/>
    <w:rsid w:val="00590D86"/>
    <w:rsid w:val="00593327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13BB"/>
    <w:rsid w:val="00643732"/>
    <w:rsid w:val="00643D81"/>
    <w:rsid w:val="00646F84"/>
    <w:rsid w:val="00650AA0"/>
    <w:rsid w:val="00651F61"/>
    <w:rsid w:val="00656460"/>
    <w:rsid w:val="00665261"/>
    <w:rsid w:val="00670614"/>
    <w:rsid w:val="00675640"/>
    <w:rsid w:val="00682669"/>
    <w:rsid w:val="00683FBC"/>
    <w:rsid w:val="00687CB8"/>
    <w:rsid w:val="006A77BE"/>
    <w:rsid w:val="006B2BEC"/>
    <w:rsid w:val="006B646D"/>
    <w:rsid w:val="006B74D5"/>
    <w:rsid w:val="006C1C64"/>
    <w:rsid w:val="006C233A"/>
    <w:rsid w:val="006C280A"/>
    <w:rsid w:val="006C4426"/>
    <w:rsid w:val="006E0923"/>
    <w:rsid w:val="006F18C5"/>
    <w:rsid w:val="006F2CC8"/>
    <w:rsid w:val="006F478C"/>
    <w:rsid w:val="006F61F8"/>
    <w:rsid w:val="0070187E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B38E9"/>
    <w:rsid w:val="008D6C38"/>
    <w:rsid w:val="008D720C"/>
    <w:rsid w:val="008E114D"/>
    <w:rsid w:val="008F7D48"/>
    <w:rsid w:val="009131FD"/>
    <w:rsid w:val="00913249"/>
    <w:rsid w:val="009232A0"/>
    <w:rsid w:val="00927368"/>
    <w:rsid w:val="00932D36"/>
    <w:rsid w:val="0094495E"/>
    <w:rsid w:val="0095124D"/>
    <w:rsid w:val="00967F1A"/>
    <w:rsid w:val="009736CA"/>
    <w:rsid w:val="009809AD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1E0C"/>
    <w:rsid w:val="009A7BE4"/>
    <w:rsid w:val="009A7FBC"/>
    <w:rsid w:val="009B2ED0"/>
    <w:rsid w:val="009B31BF"/>
    <w:rsid w:val="009B4D18"/>
    <w:rsid w:val="009C5EFA"/>
    <w:rsid w:val="009D2813"/>
    <w:rsid w:val="009D50B2"/>
    <w:rsid w:val="009E25A6"/>
    <w:rsid w:val="009E36B6"/>
    <w:rsid w:val="009E5BF0"/>
    <w:rsid w:val="009F4272"/>
    <w:rsid w:val="009F686D"/>
    <w:rsid w:val="00A0058E"/>
    <w:rsid w:val="00A100E9"/>
    <w:rsid w:val="00A102F0"/>
    <w:rsid w:val="00A21A72"/>
    <w:rsid w:val="00A27E54"/>
    <w:rsid w:val="00A35A68"/>
    <w:rsid w:val="00A4677C"/>
    <w:rsid w:val="00A50D49"/>
    <w:rsid w:val="00A55832"/>
    <w:rsid w:val="00A615B2"/>
    <w:rsid w:val="00A63F5C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4681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14C9"/>
    <w:rsid w:val="00B35333"/>
    <w:rsid w:val="00B36D0F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3A86"/>
    <w:rsid w:val="00B9619F"/>
    <w:rsid w:val="00B9798C"/>
    <w:rsid w:val="00BA107B"/>
    <w:rsid w:val="00BA2C25"/>
    <w:rsid w:val="00BA3372"/>
    <w:rsid w:val="00BA77C3"/>
    <w:rsid w:val="00BA7873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5B29"/>
    <w:rsid w:val="00C468E1"/>
    <w:rsid w:val="00C50661"/>
    <w:rsid w:val="00C65E08"/>
    <w:rsid w:val="00C7050B"/>
    <w:rsid w:val="00C74BE9"/>
    <w:rsid w:val="00C753CB"/>
    <w:rsid w:val="00C80E9E"/>
    <w:rsid w:val="00C81E00"/>
    <w:rsid w:val="00C8565C"/>
    <w:rsid w:val="00C95524"/>
    <w:rsid w:val="00CA4B10"/>
    <w:rsid w:val="00CB6D41"/>
    <w:rsid w:val="00CC0FA0"/>
    <w:rsid w:val="00CC2426"/>
    <w:rsid w:val="00CC43F7"/>
    <w:rsid w:val="00CD1370"/>
    <w:rsid w:val="00CD160A"/>
    <w:rsid w:val="00CD1618"/>
    <w:rsid w:val="00CD27CD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669FB"/>
    <w:rsid w:val="00D66B95"/>
    <w:rsid w:val="00D77052"/>
    <w:rsid w:val="00D80FDB"/>
    <w:rsid w:val="00D814BD"/>
    <w:rsid w:val="00D83990"/>
    <w:rsid w:val="00D85D79"/>
    <w:rsid w:val="00D9479B"/>
    <w:rsid w:val="00D96867"/>
    <w:rsid w:val="00DA5016"/>
    <w:rsid w:val="00DB17C7"/>
    <w:rsid w:val="00DB18F5"/>
    <w:rsid w:val="00DC26F8"/>
    <w:rsid w:val="00DC3E00"/>
    <w:rsid w:val="00DC69F3"/>
    <w:rsid w:val="00DC720C"/>
    <w:rsid w:val="00DD6469"/>
    <w:rsid w:val="00DD6928"/>
    <w:rsid w:val="00DE2D51"/>
    <w:rsid w:val="00DE3ADB"/>
    <w:rsid w:val="00DE3CF7"/>
    <w:rsid w:val="00DE52C5"/>
    <w:rsid w:val="00DF0EE8"/>
    <w:rsid w:val="00E043F1"/>
    <w:rsid w:val="00E0558D"/>
    <w:rsid w:val="00E068E3"/>
    <w:rsid w:val="00E070D0"/>
    <w:rsid w:val="00E13E0A"/>
    <w:rsid w:val="00E15551"/>
    <w:rsid w:val="00E17B87"/>
    <w:rsid w:val="00E210BE"/>
    <w:rsid w:val="00E219A8"/>
    <w:rsid w:val="00E24481"/>
    <w:rsid w:val="00E4354A"/>
    <w:rsid w:val="00E51A63"/>
    <w:rsid w:val="00E52597"/>
    <w:rsid w:val="00E53DB7"/>
    <w:rsid w:val="00E547E4"/>
    <w:rsid w:val="00E64092"/>
    <w:rsid w:val="00E669EC"/>
    <w:rsid w:val="00E67E0C"/>
    <w:rsid w:val="00E73E65"/>
    <w:rsid w:val="00E818B8"/>
    <w:rsid w:val="00E8192A"/>
    <w:rsid w:val="00E859BB"/>
    <w:rsid w:val="00E86DCA"/>
    <w:rsid w:val="00E8742C"/>
    <w:rsid w:val="00E87738"/>
    <w:rsid w:val="00EA2BE6"/>
    <w:rsid w:val="00EA42D3"/>
    <w:rsid w:val="00EA4A5C"/>
    <w:rsid w:val="00EA5F4A"/>
    <w:rsid w:val="00EB3E9C"/>
    <w:rsid w:val="00EB4E05"/>
    <w:rsid w:val="00EC448E"/>
    <w:rsid w:val="00ED32A2"/>
    <w:rsid w:val="00ED74FC"/>
    <w:rsid w:val="00EE4926"/>
    <w:rsid w:val="00EE52A3"/>
    <w:rsid w:val="00EF1CB6"/>
    <w:rsid w:val="00EF7AF1"/>
    <w:rsid w:val="00F056CE"/>
    <w:rsid w:val="00F061DB"/>
    <w:rsid w:val="00F23818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87466"/>
    <w:rsid w:val="00F92A3C"/>
    <w:rsid w:val="00F93BF0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0063BE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customStyle="1" w:styleId="Default">
    <w:name w:val="Default"/>
    <w:rsid w:val="00356F5C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A81E-BCFB-47FD-A2DB-3A47DAAB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2</cp:revision>
  <cp:lastPrinted>2019-07-18T06:00:00Z</cp:lastPrinted>
  <dcterms:created xsi:type="dcterms:W3CDTF">2021-04-19T08:55:00Z</dcterms:created>
  <dcterms:modified xsi:type="dcterms:W3CDTF">2021-04-19T08:55:00Z</dcterms:modified>
</cp:coreProperties>
</file>