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C91C" w14:textId="77777777"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1C620553" w14:textId="0A3713C1" w:rsidR="00C14D6C" w:rsidRPr="00C14D6C" w:rsidRDefault="006A682D" w:rsidP="009F7A2A">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w:t>
      </w:r>
      <w:r w:rsidR="009F7A2A" w:rsidRPr="00C23662">
        <w:rPr>
          <w:rFonts w:ascii="Arial" w:hAnsi="Arial" w:cs="Arial"/>
        </w:rPr>
        <w:t xml:space="preserve">předkládán materiál podávající informace o kofinancování projektů Střední Morava </w:t>
      </w:r>
      <w:r w:rsidR="009F7A2A">
        <w:rPr>
          <w:rFonts w:ascii="Arial" w:hAnsi="Arial" w:cs="Arial"/>
        </w:rPr>
        <w:t xml:space="preserve">- Sdružení cestovního ruchu a  </w:t>
      </w:r>
      <w:r w:rsidR="009F7A2A" w:rsidRPr="00C23662">
        <w:rPr>
          <w:rFonts w:ascii="Arial" w:hAnsi="Arial" w:cs="Arial"/>
        </w:rPr>
        <w:t>Jeseníky</w:t>
      </w:r>
      <w:r w:rsidR="009F7A2A">
        <w:rPr>
          <w:rFonts w:ascii="Arial" w:hAnsi="Arial" w:cs="Arial"/>
        </w:rPr>
        <w:t xml:space="preserve"> - S</w:t>
      </w:r>
      <w:r w:rsidR="009F7A2A" w:rsidRPr="00C23662">
        <w:rPr>
          <w:rFonts w:ascii="Arial" w:hAnsi="Arial" w:cs="Arial"/>
        </w:rPr>
        <w:t xml:space="preserve">družení cestovního ruchu z rozpočtu Olomouckého kraje. </w:t>
      </w:r>
      <w:r w:rsidR="009F7A2A">
        <w:rPr>
          <w:rFonts w:ascii="Arial" w:hAnsi="Arial" w:cs="Arial"/>
        </w:rPr>
        <w:t>V</w:t>
      </w:r>
      <w:r w:rsidR="009F7A2A" w:rsidRPr="00C23662">
        <w:rPr>
          <w:rFonts w:ascii="Arial" w:hAnsi="Arial" w:cs="Arial"/>
        </w:rPr>
        <w:t xml:space="preserve"> případě obou sdružení se </w:t>
      </w:r>
      <w:r w:rsidR="009F7A2A">
        <w:rPr>
          <w:rFonts w:ascii="Arial" w:hAnsi="Arial" w:cs="Arial"/>
        </w:rPr>
        <w:t>jedná</w:t>
      </w:r>
      <w:r w:rsidR="009F7A2A" w:rsidRPr="00C23662">
        <w:rPr>
          <w:rFonts w:ascii="Arial" w:hAnsi="Arial" w:cs="Arial"/>
        </w:rPr>
        <w:t xml:space="preserve"> o projekty realizované v rámci dotačního programu Ministerstva pro místní rozvoj (dále též jen MMR). Pro lepší přehlednost je materiál členěn do </w:t>
      </w:r>
      <w:r w:rsidR="009F7A2A">
        <w:rPr>
          <w:rFonts w:ascii="Arial" w:hAnsi="Arial" w:cs="Arial"/>
        </w:rPr>
        <w:t>dvou</w:t>
      </w:r>
      <w:r w:rsidR="009F7A2A" w:rsidRPr="00C23662">
        <w:rPr>
          <w:rFonts w:ascii="Arial" w:hAnsi="Arial" w:cs="Arial"/>
        </w:rPr>
        <w:t xml:space="preserve"> částí, dle daných subjektů.</w:t>
      </w:r>
      <w:r w:rsidR="00C14D6C" w:rsidRPr="00C14D6C">
        <w:rPr>
          <w:rFonts w:ascii="Arial" w:hAnsi="Arial" w:cs="Arial"/>
        </w:rPr>
        <w:t xml:space="preserve">  </w:t>
      </w:r>
    </w:p>
    <w:p w14:paraId="777305EF" w14:textId="77777777" w:rsidR="00213C19" w:rsidRDefault="00213C19" w:rsidP="00FE130C">
      <w:pPr>
        <w:pStyle w:val="Bezpradadvodovzprva"/>
        <w:spacing w:before="120" w:after="120"/>
        <w:rPr>
          <w:b w:val="0"/>
          <w:szCs w:val="24"/>
        </w:rPr>
      </w:pPr>
    </w:p>
    <w:p w14:paraId="12B7984A" w14:textId="77777777" w:rsidR="009F7A2A" w:rsidRPr="00C23662" w:rsidRDefault="009F7A2A" w:rsidP="009F7A2A">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A. Jeseníky – Sdružení cestovního ruchu </w:t>
      </w:r>
    </w:p>
    <w:p w14:paraId="285A091B" w14:textId="77777777" w:rsidR="009F7A2A" w:rsidRPr="00C23662" w:rsidRDefault="009F7A2A" w:rsidP="009F7A2A">
      <w:pPr>
        <w:autoSpaceDE w:val="0"/>
        <w:autoSpaceDN w:val="0"/>
        <w:adjustRightInd w:val="0"/>
        <w:spacing w:line="259" w:lineRule="auto"/>
        <w:jc w:val="both"/>
        <w:rPr>
          <w:rFonts w:ascii="Arial" w:hAnsi="Arial" w:cs="Arial"/>
        </w:rPr>
      </w:pPr>
    </w:p>
    <w:p w14:paraId="211C0975"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4BA38D44"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5C6F59A5" w14:textId="77777777" w:rsidR="009F7A2A" w:rsidRPr="00C23662" w:rsidRDefault="009F7A2A" w:rsidP="009F7A2A">
      <w:pPr>
        <w:autoSpaceDE w:val="0"/>
        <w:autoSpaceDN w:val="0"/>
        <w:adjustRightInd w:val="0"/>
        <w:spacing w:line="259" w:lineRule="auto"/>
        <w:jc w:val="both"/>
        <w:rPr>
          <w:rFonts w:ascii="Arial" w:hAnsi="Arial" w:cs="Arial"/>
        </w:rPr>
      </w:pPr>
    </w:p>
    <w:p w14:paraId="36CEF705"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projektu: </w:t>
      </w:r>
      <w:r w:rsidRPr="00C23662">
        <w:rPr>
          <w:rFonts w:ascii="Arial" w:hAnsi="Arial" w:cs="Arial"/>
        </w:rPr>
        <w:tab/>
      </w:r>
      <w:r w:rsidRPr="00C23662">
        <w:rPr>
          <w:rFonts w:ascii="Arial" w:hAnsi="Arial" w:cs="Arial"/>
        </w:rPr>
        <w:tab/>
        <w:t>Komplexní jednotná kampaň JESENÍKY napříč kraji 2020</w:t>
      </w:r>
    </w:p>
    <w:p w14:paraId="3CE739C2" w14:textId="77777777" w:rsidR="009F7A2A" w:rsidRPr="00C23662" w:rsidRDefault="009F7A2A" w:rsidP="009F7A2A">
      <w:pPr>
        <w:autoSpaceDE w:val="0"/>
        <w:autoSpaceDN w:val="0"/>
        <w:adjustRightInd w:val="0"/>
        <w:spacing w:line="259" w:lineRule="auto"/>
        <w:jc w:val="both"/>
        <w:rPr>
          <w:rFonts w:ascii="Arial" w:hAnsi="Arial" w:cs="Arial"/>
        </w:rPr>
      </w:pPr>
    </w:p>
    <w:p w14:paraId="0D9F9122"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Projektový záměr spočívá v realizaci komplexní – jednotné kampaně Jeseníky napříč kraji. Plánované aktivity vycházejí z podporovaných oblastí v rámci Národního programu podpory cestovního ruchu v regionech, dotační titul č.</w:t>
      </w:r>
      <w:r>
        <w:rPr>
          <w:rFonts w:ascii="Arial" w:hAnsi="Arial" w:cs="Arial"/>
        </w:rPr>
        <w:t xml:space="preserve"> </w:t>
      </w:r>
      <w:r w:rsidRPr="00C23662">
        <w:rPr>
          <w:rFonts w:ascii="Arial" w:hAnsi="Arial" w:cs="Arial"/>
        </w:rPr>
        <w:t xml:space="preserve">2 Marketingové aktivity na oblastní a lokální úrovni. Aktivity byly naplánovány tak, aby co nevíce přispěly ke zvyšování povědomí o nabídce cestovního ruchu v turistické destinaci Jeseníky mezi domácími i zahraničními návštěvníky za účelem zvyšování návštěvnosti této destinace nejen v době zimní a letní sezóny. Všechny aktivity projektu jsou zaměřeny na propagaci Jeseníků jako celku na domácím trhu a blízkých příhraničních trzích, koordinaci marketingových aktivit na celém území Jeseníků ve spolupráci klíčových aktérů cestovního ruchu v regionu a v neposlední řadě i k implementaci aktivit vycházejících z národních a krajských strategických dokumentů v oblasti cestovního ruchu/ marketingu cestovního ruchu. </w:t>
      </w:r>
    </w:p>
    <w:p w14:paraId="3D8F8E08" w14:textId="77777777" w:rsidR="009F7A2A" w:rsidRPr="00C23662" w:rsidRDefault="009F7A2A" w:rsidP="009F7A2A">
      <w:pPr>
        <w:autoSpaceDE w:val="0"/>
        <w:autoSpaceDN w:val="0"/>
        <w:adjustRightInd w:val="0"/>
        <w:spacing w:line="259" w:lineRule="auto"/>
        <w:jc w:val="both"/>
        <w:rPr>
          <w:rFonts w:ascii="Arial" w:hAnsi="Arial" w:cs="Arial"/>
        </w:rPr>
      </w:pPr>
    </w:p>
    <w:p w14:paraId="4748AA17" w14:textId="77777777" w:rsidR="009F7A2A" w:rsidRPr="00C23662" w:rsidRDefault="009F7A2A" w:rsidP="009F7A2A">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t xml:space="preserve">1 000 000 Kč </w:t>
      </w:r>
    </w:p>
    <w:p w14:paraId="49B1FE62" w14:textId="77777777" w:rsidR="009F7A2A" w:rsidRPr="00C23662" w:rsidRDefault="009F7A2A" w:rsidP="009F7A2A">
      <w:pPr>
        <w:autoSpaceDE w:val="0"/>
        <w:autoSpaceDN w:val="0"/>
        <w:adjustRightInd w:val="0"/>
        <w:spacing w:line="259" w:lineRule="auto"/>
        <w:jc w:val="both"/>
        <w:rPr>
          <w:rFonts w:ascii="Arial" w:hAnsi="Arial" w:cs="Arial"/>
        </w:rPr>
      </w:pPr>
    </w:p>
    <w:p w14:paraId="4C78E120" w14:textId="55376370"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Kofinancování projektu ve výši 1 000 000 Kč </w:t>
      </w:r>
      <w:r w:rsidR="00637148">
        <w:rPr>
          <w:rFonts w:ascii="Arial" w:hAnsi="Arial" w:cs="Arial"/>
        </w:rPr>
        <w:t xml:space="preserve">bylo již s Jeseníky – Sdružení cestovního ruchu </w:t>
      </w:r>
      <w:r w:rsidR="00637148">
        <w:rPr>
          <w:rFonts w:ascii="Arial" w:hAnsi="Arial" w:cs="Arial"/>
        </w:rPr>
        <w:t xml:space="preserve">předjednáno předchozím vedením, a to se záměrem podpořit rozvoj oblasti cestovního ruchu. Termínově </w:t>
      </w:r>
      <w:r w:rsidR="00637148">
        <w:rPr>
          <w:rFonts w:ascii="Arial" w:hAnsi="Arial" w:cs="Arial"/>
        </w:rPr>
        <w:t>rozhodnutí o</w:t>
      </w:r>
      <w:r w:rsidR="00637148">
        <w:rPr>
          <w:rFonts w:ascii="Arial" w:hAnsi="Arial" w:cs="Arial"/>
        </w:rPr>
        <w:t xml:space="preserve"> poskytnutí kofinancování již přešlo do stávajícího volebního období</w:t>
      </w:r>
      <w:r w:rsidR="00637148">
        <w:rPr>
          <w:rFonts w:ascii="Arial" w:hAnsi="Arial" w:cs="Arial"/>
        </w:rPr>
        <w:t xml:space="preserve"> a bylo o</w:t>
      </w:r>
      <w:r w:rsidR="00637148">
        <w:rPr>
          <w:rFonts w:ascii="Arial" w:hAnsi="Arial" w:cs="Arial"/>
        </w:rPr>
        <w:t>dsouhlas</w:t>
      </w:r>
      <w:r w:rsidR="00637148">
        <w:rPr>
          <w:rFonts w:ascii="Arial" w:hAnsi="Arial" w:cs="Arial"/>
        </w:rPr>
        <w:t>eno Radou Olomouckého kraje</w:t>
      </w:r>
      <w:r w:rsidR="00637148">
        <w:rPr>
          <w:rFonts w:ascii="Arial" w:hAnsi="Arial" w:cs="Arial"/>
        </w:rPr>
        <w:t xml:space="preserve"> na schůzi</w:t>
      </w:r>
      <w:r w:rsidR="00637148">
        <w:rPr>
          <w:rFonts w:ascii="Arial" w:hAnsi="Arial" w:cs="Arial"/>
        </w:rPr>
        <w:t xml:space="preserve"> dne</w:t>
      </w:r>
      <w:r w:rsidR="00637148">
        <w:rPr>
          <w:rFonts w:ascii="Arial" w:hAnsi="Arial" w:cs="Arial"/>
        </w:rPr>
        <w:t xml:space="preserve"> 29.</w:t>
      </w:r>
      <w:r w:rsidR="00637148">
        <w:rPr>
          <w:rFonts w:ascii="Arial" w:hAnsi="Arial" w:cs="Arial"/>
        </w:rPr>
        <w:t xml:space="preserve"> </w:t>
      </w:r>
      <w:r w:rsidR="00637148">
        <w:rPr>
          <w:rFonts w:ascii="Arial" w:hAnsi="Arial" w:cs="Arial"/>
        </w:rPr>
        <w:t>3.</w:t>
      </w:r>
      <w:r w:rsidR="00637148">
        <w:rPr>
          <w:rFonts w:ascii="Arial" w:hAnsi="Arial" w:cs="Arial"/>
        </w:rPr>
        <w:t xml:space="preserve"> </w:t>
      </w:r>
      <w:r w:rsidR="00637148">
        <w:rPr>
          <w:rFonts w:ascii="Arial" w:hAnsi="Arial" w:cs="Arial"/>
        </w:rPr>
        <w:t>2021</w:t>
      </w:r>
      <w:r w:rsidRPr="00C23662">
        <w:rPr>
          <w:rFonts w:ascii="Arial" w:hAnsi="Arial" w:cs="Arial"/>
        </w:rPr>
        <w:t xml:space="preserve">. Vzhledem ke skutečnosti, že MMR již rozhodlo o podpoření projektu, závisí jeho realizace na poskytnutí kofinancování z rozpočtu Olomouckého kraje.  </w:t>
      </w:r>
    </w:p>
    <w:p w14:paraId="54615533" w14:textId="77777777" w:rsidR="009F7A2A" w:rsidRPr="00C23662" w:rsidRDefault="009F7A2A" w:rsidP="009F7A2A">
      <w:pPr>
        <w:autoSpaceDE w:val="0"/>
        <w:autoSpaceDN w:val="0"/>
        <w:adjustRightInd w:val="0"/>
        <w:spacing w:line="259" w:lineRule="auto"/>
        <w:jc w:val="both"/>
        <w:rPr>
          <w:rFonts w:ascii="Arial" w:hAnsi="Arial" w:cs="Arial"/>
        </w:rPr>
      </w:pPr>
    </w:p>
    <w:p w14:paraId="350E77CB" w14:textId="77777777" w:rsidR="009F7A2A" w:rsidRPr="00C23662" w:rsidRDefault="009F7A2A" w:rsidP="009F7A2A">
      <w:pPr>
        <w:autoSpaceDE w:val="0"/>
        <w:autoSpaceDN w:val="0"/>
        <w:adjustRightInd w:val="0"/>
        <w:spacing w:line="259" w:lineRule="auto"/>
        <w:jc w:val="both"/>
        <w:rPr>
          <w:rFonts w:ascii="Arial" w:hAnsi="Arial" w:cs="Arial"/>
        </w:rPr>
      </w:pPr>
    </w:p>
    <w:p w14:paraId="071680AA" w14:textId="77777777" w:rsidR="009F7A2A" w:rsidRPr="00C23662" w:rsidRDefault="009F7A2A" w:rsidP="009F7A2A">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B. Střední Morava – Sdružení cestovního ruchu </w:t>
      </w:r>
    </w:p>
    <w:p w14:paraId="0552AC0A" w14:textId="77777777" w:rsidR="009F7A2A" w:rsidRPr="00C23662" w:rsidRDefault="009F7A2A" w:rsidP="009F7A2A">
      <w:pPr>
        <w:autoSpaceDE w:val="0"/>
        <w:autoSpaceDN w:val="0"/>
        <w:adjustRightInd w:val="0"/>
        <w:spacing w:line="259" w:lineRule="auto"/>
        <w:jc w:val="both"/>
        <w:rPr>
          <w:rFonts w:ascii="Arial" w:hAnsi="Arial" w:cs="Arial"/>
        </w:rPr>
      </w:pPr>
    </w:p>
    <w:p w14:paraId="4F9EAA8A"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15013EBC"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6BD07A87" w14:textId="77777777" w:rsidR="009F7A2A" w:rsidRPr="00C23662" w:rsidRDefault="009F7A2A" w:rsidP="009F7A2A">
      <w:pPr>
        <w:autoSpaceDE w:val="0"/>
        <w:autoSpaceDN w:val="0"/>
        <w:adjustRightInd w:val="0"/>
        <w:spacing w:line="259" w:lineRule="auto"/>
        <w:jc w:val="both"/>
        <w:rPr>
          <w:rFonts w:ascii="Arial" w:hAnsi="Arial" w:cs="Arial"/>
        </w:rPr>
      </w:pPr>
    </w:p>
    <w:p w14:paraId="37F96AC7" w14:textId="7777777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Název projektu: </w:t>
      </w:r>
      <w:r w:rsidRPr="00C23662">
        <w:rPr>
          <w:rFonts w:ascii="Arial" w:hAnsi="Arial" w:cs="Arial"/>
        </w:rPr>
        <w:tab/>
      </w:r>
      <w:r w:rsidRPr="00C23662">
        <w:rPr>
          <w:rFonts w:ascii="Arial" w:hAnsi="Arial" w:cs="Arial"/>
        </w:rPr>
        <w:tab/>
        <w:t>MARKETING TO STŘEDNÍ MORAVA 2020</w:t>
      </w:r>
    </w:p>
    <w:p w14:paraId="7682371F" w14:textId="77777777" w:rsidR="009F7A2A" w:rsidRPr="00C23662" w:rsidRDefault="009F7A2A" w:rsidP="009F7A2A">
      <w:pPr>
        <w:autoSpaceDE w:val="0"/>
        <w:autoSpaceDN w:val="0"/>
        <w:adjustRightInd w:val="0"/>
        <w:spacing w:line="259" w:lineRule="auto"/>
        <w:jc w:val="both"/>
        <w:rPr>
          <w:rFonts w:ascii="Arial" w:hAnsi="Arial" w:cs="Arial"/>
        </w:rPr>
      </w:pPr>
    </w:p>
    <w:p w14:paraId="7C899080" w14:textId="46494BD9"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Primárním cílem projektu je zefektivnění řízení destinace</w:t>
      </w:r>
      <w:r w:rsidR="000B70C8">
        <w:rPr>
          <w:rFonts w:ascii="Arial" w:hAnsi="Arial" w:cs="Arial"/>
        </w:rPr>
        <w:t xml:space="preserve"> turistické oblasti (dále jen </w:t>
      </w:r>
      <w:r w:rsidRPr="00C23662">
        <w:rPr>
          <w:rFonts w:ascii="Arial" w:hAnsi="Arial" w:cs="Arial"/>
        </w:rPr>
        <w:t>TO</w:t>
      </w:r>
      <w:r w:rsidR="000B70C8">
        <w:rPr>
          <w:rFonts w:ascii="Arial" w:hAnsi="Arial" w:cs="Arial"/>
        </w:rPr>
        <w:t>)</w:t>
      </w:r>
      <w:r w:rsidRPr="00C23662">
        <w:rPr>
          <w:rFonts w:ascii="Arial" w:hAnsi="Arial" w:cs="Arial"/>
        </w:rPr>
        <w:t xml:space="preserve"> Střední Morava v souladu s podmínkami certifikace destinačních společností. Klíčové aktivity směřují do oblasti tvorby produktů, jejich distribuci a v neposlední řadě komunikační kampaně prostřednictvím prezentačních akcí a online kampaní. V oblasti tvorby a inovace produktů se</w:t>
      </w:r>
      <w:r w:rsidR="000B70C8">
        <w:rPr>
          <w:rFonts w:ascii="Arial" w:hAnsi="Arial" w:cs="Arial"/>
        </w:rPr>
        <w:t xml:space="preserve"> </w:t>
      </w:r>
      <w:r w:rsidR="000B70C8">
        <w:rPr>
          <w:rFonts w:ascii="Arial" w:hAnsi="Arial" w:cs="Arial"/>
        </w:rPr>
        <w:lastRenderedPageBreak/>
        <w:t>organizace destinačního managementu</w:t>
      </w:r>
      <w:r w:rsidRPr="00C23662">
        <w:rPr>
          <w:rFonts w:ascii="Arial" w:hAnsi="Arial" w:cs="Arial"/>
        </w:rPr>
        <w:t xml:space="preserve"> </w:t>
      </w:r>
      <w:r w:rsidR="000B70C8">
        <w:rPr>
          <w:rFonts w:ascii="Arial" w:hAnsi="Arial" w:cs="Arial"/>
        </w:rPr>
        <w:t xml:space="preserve">(dále jen </w:t>
      </w:r>
      <w:r w:rsidRPr="00C23662">
        <w:rPr>
          <w:rFonts w:ascii="Arial" w:hAnsi="Arial" w:cs="Arial"/>
        </w:rPr>
        <w:t>DMO</w:t>
      </w:r>
      <w:r w:rsidR="000B70C8">
        <w:rPr>
          <w:rFonts w:ascii="Arial" w:hAnsi="Arial" w:cs="Arial"/>
        </w:rPr>
        <w:t>)</w:t>
      </w:r>
      <w:r w:rsidRPr="00C23662">
        <w:rPr>
          <w:rFonts w:ascii="Arial" w:hAnsi="Arial" w:cs="Arial"/>
        </w:rPr>
        <w:t xml:space="preserve"> zaměří na klíčové tematické produkty (např. cykloturistika, vodáctví, folklór, řemesla apod.). V oblasti </w:t>
      </w:r>
      <w:proofErr w:type="spellStart"/>
      <w:r w:rsidRPr="00C23662">
        <w:rPr>
          <w:rFonts w:ascii="Arial" w:hAnsi="Arial" w:cs="Arial"/>
        </w:rPr>
        <w:t>brand</w:t>
      </w:r>
      <w:proofErr w:type="spellEnd"/>
      <w:r w:rsidRPr="00C23662">
        <w:rPr>
          <w:rFonts w:ascii="Arial" w:hAnsi="Arial" w:cs="Arial"/>
        </w:rPr>
        <w:t xml:space="preserve"> destinace je snaha o rozšíření fotobanky, která bude k dispozici nejen DMO, ale také partnerům. Oblast distribuce produktů</w:t>
      </w:r>
      <w:r w:rsidR="000B70C8">
        <w:rPr>
          <w:rFonts w:ascii="Arial" w:hAnsi="Arial" w:cs="Arial"/>
        </w:rPr>
        <w:t xml:space="preserve"> cestovního ruchu </w:t>
      </w:r>
      <w:r w:rsidRPr="00C23662">
        <w:rPr>
          <w:rFonts w:ascii="Arial" w:hAnsi="Arial" w:cs="Arial"/>
        </w:rPr>
        <w:t xml:space="preserve">se soustředí na upgrade webového portálu (zavedení nových funkcionalit) www.moraviaforyou.cz, který nabízí finální produkty (pobytové, poznávací balíčky, výlety). Dále se oblast distribuce produktů zaměří na tvorbu nového webového portálu TO Střední Morava. Oblast komunikace nabízí tvorbu propagačních materiálů k produktům, které budou propagovány prostřednictvím akcí DMO, Olomouckého kraje, partnerů v regionu a </w:t>
      </w:r>
      <w:proofErr w:type="spellStart"/>
      <w:r w:rsidRPr="00C23662">
        <w:rPr>
          <w:rFonts w:ascii="Arial" w:hAnsi="Arial" w:cs="Arial"/>
        </w:rPr>
        <w:t>CzechTourism</w:t>
      </w:r>
      <w:proofErr w:type="spellEnd"/>
      <w:r w:rsidRPr="00C23662">
        <w:rPr>
          <w:rFonts w:ascii="Arial" w:hAnsi="Arial" w:cs="Arial"/>
        </w:rPr>
        <w:t xml:space="preserve"> a online kampaní. </w:t>
      </w:r>
    </w:p>
    <w:p w14:paraId="44798299" w14:textId="77777777" w:rsidR="009F7A2A" w:rsidRPr="00C23662" w:rsidRDefault="009F7A2A" w:rsidP="009F7A2A">
      <w:pPr>
        <w:autoSpaceDE w:val="0"/>
        <w:autoSpaceDN w:val="0"/>
        <w:adjustRightInd w:val="0"/>
        <w:spacing w:line="259" w:lineRule="auto"/>
        <w:jc w:val="both"/>
        <w:rPr>
          <w:rFonts w:ascii="Arial" w:hAnsi="Arial" w:cs="Arial"/>
        </w:rPr>
      </w:pPr>
    </w:p>
    <w:p w14:paraId="04940A6B" w14:textId="77777777" w:rsidR="009F7A2A" w:rsidRPr="00C23662" w:rsidRDefault="009F7A2A" w:rsidP="009F7A2A">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t xml:space="preserve">750 000 Kč </w:t>
      </w:r>
    </w:p>
    <w:p w14:paraId="3E604E63" w14:textId="77777777" w:rsidR="009F7A2A" w:rsidRPr="00C23662" w:rsidRDefault="009F7A2A" w:rsidP="009F7A2A">
      <w:pPr>
        <w:autoSpaceDE w:val="0"/>
        <w:autoSpaceDN w:val="0"/>
        <w:adjustRightInd w:val="0"/>
        <w:spacing w:line="259" w:lineRule="auto"/>
        <w:jc w:val="both"/>
        <w:rPr>
          <w:rFonts w:ascii="Arial" w:hAnsi="Arial" w:cs="Arial"/>
        </w:rPr>
      </w:pPr>
    </w:p>
    <w:p w14:paraId="0FAC098E" w14:textId="623F208D"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Kofinancování projektu ve výši 1 000 000 Kč bylo</w:t>
      </w:r>
      <w:r w:rsidR="00637148">
        <w:rPr>
          <w:rFonts w:ascii="Arial" w:hAnsi="Arial" w:cs="Arial"/>
        </w:rPr>
        <w:t xml:space="preserve"> již se Střední Morava – Sdružení cestovního ruchu</w:t>
      </w:r>
      <w:bookmarkStart w:id="0" w:name="_GoBack"/>
      <w:bookmarkEnd w:id="0"/>
      <w:r w:rsidRPr="00C23662">
        <w:rPr>
          <w:rFonts w:ascii="Arial" w:hAnsi="Arial" w:cs="Arial"/>
        </w:rPr>
        <w:t xml:space="preserve"> </w:t>
      </w:r>
      <w:r w:rsidR="00637148">
        <w:rPr>
          <w:rFonts w:ascii="Arial" w:hAnsi="Arial" w:cs="Arial"/>
        </w:rPr>
        <w:t>předjednáno předchozím vedením, a to se záměrem podpořit rozvoj oblasti cestovního ruchu. Termínově rozhodnutí o poskytnutí kofinancování již přešlo do stávajícího volebního období a bylo odsouhlaseno Radou Olomouckého kraje na schůzi dne 29. 3. 2021</w:t>
      </w:r>
      <w:r w:rsidRPr="00C23662">
        <w:rPr>
          <w:rFonts w:ascii="Arial" w:hAnsi="Arial" w:cs="Arial"/>
        </w:rPr>
        <w:t xml:space="preserve">. Vzhledem ke skutečnosti, že MMR již rozhodlo o podpoření projektu, závisí jeho realizace na poskytnutí kofinancování z rozpočtu Olomouckého kraje.  </w:t>
      </w:r>
    </w:p>
    <w:p w14:paraId="55F73B0A" w14:textId="77777777" w:rsidR="009F7A2A" w:rsidRPr="00C23662" w:rsidRDefault="009F7A2A" w:rsidP="009F7A2A">
      <w:pPr>
        <w:autoSpaceDE w:val="0"/>
        <w:autoSpaceDN w:val="0"/>
        <w:adjustRightInd w:val="0"/>
        <w:spacing w:line="259" w:lineRule="auto"/>
        <w:jc w:val="both"/>
        <w:rPr>
          <w:rFonts w:ascii="Arial" w:hAnsi="Arial" w:cs="Arial"/>
        </w:rPr>
      </w:pPr>
    </w:p>
    <w:p w14:paraId="08A0E027" w14:textId="4FD45C8A" w:rsidR="009F7A2A" w:rsidRDefault="009F7A2A" w:rsidP="009F7A2A">
      <w:pPr>
        <w:autoSpaceDE w:val="0"/>
        <w:autoSpaceDN w:val="0"/>
        <w:adjustRightInd w:val="0"/>
        <w:spacing w:line="259" w:lineRule="auto"/>
        <w:jc w:val="both"/>
        <w:rPr>
          <w:rFonts w:ascii="Arial" w:hAnsi="Arial" w:cs="Arial"/>
          <w:b/>
          <w:bCs/>
          <w:u w:val="single"/>
        </w:rPr>
      </w:pPr>
      <w:r w:rsidRPr="00C23662">
        <w:rPr>
          <w:rFonts w:ascii="Arial" w:hAnsi="Arial" w:cs="Arial"/>
          <w:u w:val="single"/>
        </w:rPr>
        <w:t xml:space="preserve">V rámci kofinancování bylo díky vyřazení aktivity Analýza návštěvnosti TO Střední Morava na základě signalizačních dat ze sítě mobilního operátora dosaženo </w:t>
      </w:r>
      <w:r w:rsidR="00803E8E">
        <w:rPr>
          <w:rFonts w:ascii="Arial" w:hAnsi="Arial" w:cs="Arial"/>
          <w:b/>
          <w:bCs/>
          <w:u w:val="single"/>
        </w:rPr>
        <w:t>úspory ve výši 250 000 </w:t>
      </w:r>
      <w:r w:rsidRPr="00C23662">
        <w:rPr>
          <w:rFonts w:ascii="Arial" w:hAnsi="Arial" w:cs="Arial"/>
          <w:b/>
          <w:bCs/>
          <w:u w:val="single"/>
        </w:rPr>
        <w:t xml:space="preserve">Kč. </w:t>
      </w:r>
    </w:p>
    <w:p w14:paraId="20EEF925" w14:textId="638DA386" w:rsidR="00BA32E6" w:rsidRDefault="00BA32E6" w:rsidP="009F7A2A">
      <w:pPr>
        <w:autoSpaceDE w:val="0"/>
        <w:autoSpaceDN w:val="0"/>
        <w:adjustRightInd w:val="0"/>
        <w:spacing w:line="259" w:lineRule="auto"/>
        <w:jc w:val="both"/>
        <w:rPr>
          <w:rFonts w:ascii="Arial" w:hAnsi="Arial" w:cs="Arial"/>
          <w:b/>
          <w:bCs/>
          <w:u w:val="single"/>
        </w:rPr>
      </w:pPr>
    </w:p>
    <w:p w14:paraId="5E44FE53" w14:textId="5AE34FCD" w:rsidR="007B549B" w:rsidRDefault="007B549B" w:rsidP="00FE130C">
      <w:pPr>
        <w:pStyle w:val="Bezpradadvodovzprva"/>
        <w:spacing w:before="120" w:after="120"/>
        <w:rPr>
          <w:rFonts w:cs="Arial"/>
          <w:szCs w:val="24"/>
        </w:rPr>
      </w:pPr>
      <w:r w:rsidRPr="001D2357">
        <w:rPr>
          <w:szCs w:val="24"/>
        </w:rPr>
        <w:t xml:space="preserve">Jako nejvhodnější forma poskytnutí kofinancování byl zvolen finanční dar, resp. darovací smlouva. </w:t>
      </w:r>
      <w:r w:rsidR="001D2357" w:rsidRPr="001D2357">
        <w:rPr>
          <w:rFonts w:cs="Arial"/>
          <w:szCs w:val="24"/>
        </w:rPr>
        <w:t>Finanční prostředky na pro účely pokrytí uvedených finančních darů jsou alokovány v rozpočtu odboru kanceláře hejtmana (ORJ 18), a to na základě rozpočtové změny schválené usnesením Rady Olomouckého kraje č. UR/15/51/2021 ze dne 15. 3. 2021 (tato rozpočtová změna bude předložena dle bodu 4 usnesení ROK č.</w:t>
      </w:r>
      <w:r w:rsidR="000F5CEB">
        <w:t> </w:t>
      </w:r>
      <w:r w:rsidR="001D2357" w:rsidRPr="001D2357">
        <w:rPr>
          <w:rFonts w:cs="Arial"/>
          <w:szCs w:val="24"/>
        </w:rPr>
        <w:t>UR/15/51/2021 ze dne 15. 3. 2021 na  zasedání ZOK dne 26. 4. 2021 jako součást materiálu, jenž bude předkládat EO).</w:t>
      </w:r>
      <w:r w:rsidR="004F5576">
        <w:rPr>
          <w:rFonts w:cs="Arial"/>
          <w:szCs w:val="24"/>
        </w:rPr>
        <w:t xml:space="preserve"> </w:t>
      </w:r>
    </w:p>
    <w:p w14:paraId="3A5CE3E4" w14:textId="77777777" w:rsidR="000F5CEB" w:rsidRDefault="000F5CEB" w:rsidP="00FE130C">
      <w:pPr>
        <w:pStyle w:val="Bezpradadvodovzprva"/>
        <w:spacing w:before="120" w:after="120"/>
        <w:rPr>
          <w:rFonts w:cs="Arial"/>
          <w:szCs w:val="24"/>
        </w:rPr>
      </w:pPr>
    </w:p>
    <w:p w14:paraId="744C5176" w14:textId="1DE020F4" w:rsidR="00F84B31" w:rsidRDefault="00F84B31" w:rsidP="000F5CEB">
      <w:pPr>
        <w:pStyle w:val="Bezpradadvodovzprva"/>
        <w:pBdr>
          <w:top w:val="single" w:sz="4" w:space="1" w:color="auto"/>
          <w:left w:val="single" w:sz="4" w:space="4" w:color="auto"/>
          <w:bottom w:val="single" w:sz="4" w:space="1" w:color="auto"/>
          <w:right w:val="single" w:sz="4" w:space="4" w:color="auto"/>
        </w:pBdr>
        <w:spacing w:before="120" w:after="120"/>
        <w:rPr>
          <w:rFonts w:cs="Arial"/>
          <w:szCs w:val="24"/>
        </w:rPr>
      </w:pPr>
      <w:r w:rsidRPr="00F84B31">
        <w:rPr>
          <w:rFonts w:cs="Arial"/>
          <w:szCs w:val="24"/>
        </w:rPr>
        <w:t xml:space="preserve">Rada Olomouckého kraje svým usnesením č. </w:t>
      </w:r>
      <w:r w:rsidRPr="00F84B31">
        <w:t xml:space="preserve">UR/16/13/2021 ze dne 29. 3. 2021 doporučila Zastupitelstvu Olomouckého kraje rozhodnout o </w:t>
      </w:r>
      <w:r w:rsidRPr="00F84B31">
        <w:rPr>
          <w:rFonts w:cs="Arial"/>
          <w:szCs w:val="24"/>
        </w:rPr>
        <w:t xml:space="preserve">poskytnutí finančního daru výše uvedeným subjektům a rozhodnout o uzavření darovacích smluv, dle předloženého návrhu uvedeného v přílohách č. 1–2 usnesení. </w:t>
      </w:r>
    </w:p>
    <w:p w14:paraId="62FAD93D" w14:textId="6C9521BC" w:rsidR="00DA6961" w:rsidRDefault="00DA6961" w:rsidP="00FE130C">
      <w:pPr>
        <w:pStyle w:val="Bezpradadvodovzprva"/>
        <w:spacing w:before="120" w:after="120"/>
        <w:rPr>
          <w:rFonts w:cs="Arial"/>
          <w:szCs w:val="24"/>
        </w:rPr>
      </w:pPr>
    </w:p>
    <w:p w14:paraId="303C211C" w14:textId="2E7A3DA4" w:rsidR="00DA6961" w:rsidRPr="00DA6961" w:rsidRDefault="00DA6961" w:rsidP="00FE130C">
      <w:pPr>
        <w:pStyle w:val="Bezpradadvodovzprva"/>
        <w:spacing w:before="120" w:after="120"/>
        <w:rPr>
          <w:rFonts w:cs="Arial"/>
          <w:szCs w:val="24"/>
          <w:u w:val="single"/>
        </w:rPr>
      </w:pPr>
      <w:r w:rsidRPr="00DA6961">
        <w:rPr>
          <w:rFonts w:cs="Arial"/>
          <w:szCs w:val="24"/>
          <w:u w:val="single"/>
        </w:rPr>
        <w:t xml:space="preserve">Přílohy usnesení: </w:t>
      </w:r>
    </w:p>
    <w:p w14:paraId="229B8BB4" w14:textId="374AF6B2" w:rsidR="00DA6961" w:rsidRPr="00DA6961" w:rsidRDefault="00DA6961" w:rsidP="00FE130C">
      <w:pPr>
        <w:pStyle w:val="Bezpradadvodovzprva"/>
        <w:spacing w:before="120" w:after="120"/>
        <w:rPr>
          <w:rFonts w:cs="Arial"/>
          <w:b w:val="0"/>
          <w:szCs w:val="24"/>
        </w:rPr>
      </w:pPr>
    </w:p>
    <w:p w14:paraId="51E6DB49" w14:textId="0204AC78" w:rsidR="00DA6961" w:rsidRPr="00DA6961" w:rsidRDefault="00DA6961" w:rsidP="00FE130C">
      <w:pPr>
        <w:pStyle w:val="Bezpradadvodovzprva"/>
        <w:spacing w:before="120" w:after="120"/>
        <w:rPr>
          <w:b w:val="0"/>
          <w:szCs w:val="24"/>
        </w:rPr>
      </w:pPr>
      <w:r w:rsidRPr="00DA6961">
        <w:rPr>
          <w:b w:val="0"/>
          <w:szCs w:val="24"/>
        </w:rPr>
        <w:t xml:space="preserve">Usnesení_příloha č. 01-Darovací smlouva Střední Morava </w:t>
      </w:r>
      <w:r>
        <w:rPr>
          <w:b w:val="0"/>
          <w:szCs w:val="24"/>
        </w:rPr>
        <w:tab/>
      </w:r>
      <w:r>
        <w:rPr>
          <w:b w:val="0"/>
          <w:szCs w:val="24"/>
        </w:rPr>
        <w:tab/>
      </w:r>
      <w:r>
        <w:rPr>
          <w:b w:val="0"/>
          <w:szCs w:val="24"/>
        </w:rPr>
        <w:tab/>
        <w:t xml:space="preserve">(2 strany) </w:t>
      </w:r>
    </w:p>
    <w:p w14:paraId="50DC2FD5" w14:textId="22DE405B" w:rsidR="00DA6961" w:rsidRPr="00DA6961" w:rsidRDefault="00DA6961" w:rsidP="00FE130C">
      <w:pPr>
        <w:pStyle w:val="Bezpradadvodovzprva"/>
        <w:spacing w:before="120" w:after="120"/>
        <w:rPr>
          <w:b w:val="0"/>
          <w:szCs w:val="24"/>
        </w:rPr>
      </w:pPr>
      <w:r w:rsidRPr="00DA6961">
        <w:rPr>
          <w:b w:val="0"/>
          <w:szCs w:val="24"/>
        </w:rPr>
        <w:t xml:space="preserve">Usnesení_příloha č. 02-Darovací smlouva Jeseníky </w:t>
      </w:r>
      <w:r>
        <w:rPr>
          <w:b w:val="0"/>
          <w:szCs w:val="24"/>
        </w:rPr>
        <w:tab/>
      </w:r>
      <w:r>
        <w:rPr>
          <w:b w:val="0"/>
          <w:szCs w:val="24"/>
        </w:rPr>
        <w:tab/>
      </w:r>
      <w:r>
        <w:rPr>
          <w:b w:val="0"/>
          <w:szCs w:val="24"/>
        </w:rPr>
        <w:tab/>
      </w:r>
      <w:r>
        <w:rPr>
          <w:b w:val="0"/>
          <w:szCs w:val="24"/>
        </w:rPr>
        <w:tab/>
        <w:t xml:space="preserve">(2 strany) </w:t>
      </w:r>
    </w:p>
    <w:p w14:paraId="5384657B" w14:textId="77777777"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0D04" w16cex:dateUtc="2021-03-16T09:54:00Z"/>
  <w16cex:commentExtensible w16cex:durableId="23FB0D4B" w16cex:dateUtc="2021-03-16T09:56:00Z"/>
  <w16cex:commentExtensible w16cex:durableId="23FB204C" w16cex:dateUtc="2021-03-16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0EFE7" w16cid:durableId="23FB0D04"/>
  <w16cid:commentId w16cid:paraId="0B8F1256" w16cid:durableId="23FB0D4B"/>
  <w16cid:commentId w16cid:paraId="09F34D21" w16cid:durableId="23FB204C"/>
</w16cid:commentsIds>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70F9" w14:textId="77777777" w:rsidR="00141D4D" w:rsidRDefault="00141D4D">
      <w:r>
        <w:separator/>
      </w:r>
    </w:p>
  </w:endnote>
  <w:endnote w:type="continuationSeparator" w:id="0">
    <w:p w14:paraId="35B3A250" w14:textId="77777777" w:rsidR="00141D4D" w:rsidRDefault="0014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66" w14:textId="777FC97D" w:rsidR="00F711BF" w:rsidRPr="00B463EB" w:rsidRDefault="00BA7D02" w:rsidP="00E91E1C">
    <w:pPr>
      <w:pStyle w:val="Zpat"/>
      <w:pBdr>
        <w:top w:val="single" w:sz="4" w:space="1" w:color="auto"/>
      </w:pBdr>
      <w:tabs>
        <w:tab w:val="clear" w:pos="4536"/>
        <w:tab w:val="clear" w:pos="9072"/>
      </w:tabs>
      <w:rPr>
        <w:szCs w:val="20"/>
      </w:rPr>
    </w:pPr>
    <w:r>
      <w:rPr>
        <w:szCs w:val="20"/>
        <w:lang w:val="cs-CZ"/>
      </w:rPr>
      <w:t xml:space="preserve">Zastupitelstvo </w:t>
    </w:r>
    <w:r w:rsidR="00F711BF" w:rsidRPr="00B463EB">
      <w:rPr>
        <w:szCs w:val="20"/>
      </w:rPr>
      <w:t xml:space="preserve">Olomouckého kraje </w:t>
    </w:r>
    <w:r w:rsidR="00B3364D">
      <w:rPr>
        <w:szCs w:val="20"/>
        <w:lang w:val="cs-CZ"/>
      </w:rPr>
      <w:t>2</w:t>
    </w:r>
    <w:r>
      <w:rPr>
        <w:szCs w:val="20"/>
        <w:lang w:val="cs-CZ"/>
      </w:rPr>
      <w:t>6</w:t>
    </w:r>
    <w:r w:rsidR="00B15635">
      <w:rPr>
        <w:szCs w:val="20"/>
        <w:lang w:val="cs-CZ"/>
      </w:rPr>
      <w:t xml:space="preserve">. </w:t>
    </w:r>
    <w:r>
      <w:rPr>
        <w:szCs w:val="20"/>
        <w:lang w:val="cs-CZ"/>
      </w:rPr>
      <w:t>4</w:t>
    </w:r>
    <w:r w:rsidR="00B15635">
      <w:rPr>
        <w:szCs w:val="20"/>
        <w:lang w:val="cs-CZ"/>
      </w:rPr>
      <w:t>. 202</w:t>
    </w:r>
    <w:r w:rsidR="00B3364D">
      <w:rPr>
        <w:szCs w:val="20"/>
        <w:lang w:val="cs-CZ"/>
      </w:rPr>
      <w:t>1</w:t>
    </w:r>
    <w:r w:rsidR="00F711BF" w:rsidRPr="00B463EB">
      <w:rPr>
        <w:szCs w:val="20"/>
      </w:rPr>
      <w:tab/>
    </w:r>
    <w:r w:rsidR="00EC6FA5">
      <w:rPr>
        <w:szCs w:val="20"/>
        <w:lang w:val="cs-CZ"/>
      </w:rPr>
      <w:tab/>
    </w:r>
    <w:r w:rsidR="00F711BF">
      <w:rPr>
        <w:szCs w:val="20"/>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637148">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sidR="006A682D">
      <w:rPr>
        <w:szCs w:val="20"/>
        <w:lang w:val="cs-CZ"/>
      </w:rPr>
      <w:t>2</w:t>
    </w:r>
    <w:r w:rsidR="00F711BF" w:rsidRPr="00B463EB">
      <w:rPr>
        <w:szCs w:val="20"/>
      </w:rPr>
      <w:t>)</w:t>
    </w:r>
  </w:p>
  <w:p w14:paraId="336FC816" w14:textId="5618EC02" w:rsidR="00F711BF" w:rsidRPr="00C810C5" w:rsidRDefault="006A682D" w:rsidP="00D53B72">
    <w:pPr>
      <w:pStyle w:val="Zpat"/>
      <w:pBdr>
        <w:top w:val="single" w:sz="4" w:space="1" w:color="auto"/>
      </w:pBdr>
      <w:tabs>
        <w:tab w:val="clear" w:pos="4536"/>
        <w:tab w:val="right" w:pos="7371"/>
      </w:tabs>
      <w:spacing w:after="120"/>
      <w:jc w:val="both"/>
      <w:rPr>
        <w:szCs w:val="20"/>
        <w:lang w:val="cs-CZ"/>
      </w:rPr>
    </w:pPr>
    <w:r>
      <w:rPr>
        <w:lang w:val="cs-CZ"/>
      </w:rPr>
      <w:t>33</w:t>
    </w:r>
    <w:r w:rsidR="00E91E1C">
      <w:rPr>
        <w:lang w:val="cs-CZ"/>
      </w:rPr>
      <w:t>.</w:t>
    </w:r>
    <w:r w:rsidR="002241E7">
      <w:rPr>
        <w:lang w:val="cs-CZ"/>
      </w:rPr>
      <w:t xml:space="preserve"> </w:t>
    </w:r>
    <w:r w:rsidR="00B3364D" w:rsidRPr="007B549B">
      <w:rPr>
        <w:rFonts w:cs="Arial"/>
      </w:rPr>
      <w:t>Poskytnutí finančního daru z rozpočtu Olomouckého kraje Střední Morava – Sdružení cestovního ruchu a Jeseníky – Sdružení cestovního ruchu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F8D98" w14:textId="77777777" w:rsidR="00141D4D" w:rsidRDefault="00141D4D">
      <w:r>
        <w:separator/>
      </w:r>
    </w:p>
  </w:footnote>
  <w:footnote w:type="continuationSeparator" w:id="0">
    <w:p w14:paraId="1D5704E1" w14:textId="77777777" w:rsidR="00141D4D" w:rsidRDefault="0014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4A54"/>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0C8"/>
    <w:rsid w:val="000B7281"/>
    <w:rsid w:val="000C0C52"/>
    <w:rsid w:val="000C2901"/>
    <w:rsid w:val="000C4D6E"/>
    <w:rsid w:val="000C62F3"/>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5CEB"/>
    <w:rsid w:val="000F6CBA"/>
    <w:rsid w:val="0010072F"/>
    <w:rsid w:val="00102E14"/>
    <w:rsid w:val="00104073"/>
    <w:rsid w:val="0010550A"/>
    <w:rsid w:val="0010786F"/>
    <w:rsid w:val="00110826"/>
    <w:rsid w:val="001137C7"/>
    <w:rsid w:val="00115442"/>
    <w:rsid w:val="00117225"/>
    <w:rsid w:val="0012007A"/>
    <w:rsid w:val="0012104C"/>
    <w:rsid w:val="00123F58"/>
    <w:rsid w:val="00124940"/>
    <w:rsid w:val="00124E85"/>
    <w:rsid w:val="0012701F"/>
    <w:rsid w:val="001272E5"/>
    <w:rsid w:val="0013078F"/>
    <w:rsid w:val="001308F6"/>
    <w:rsid w:val="00132334"/>
    <w:rsid w:val="00133DAE"/>
    <w:rsid w:val="0013607D"/>
    <w:rsid w:val="00136742"/>
    <w:rsid w:val="00140120"/>
    <w:rsid w:val="00141D4D"/>
    <w:rsid w:val="00142CFA"/>
    <w:rsid w:val="001432BC"/>
    <w:rsid w:val="001442DF"/>
    <w:rsid w:val="00145ABD"/>
    <w:rsid w:val="00147CA8"/>
    <w:rsid w:val="00153C00"/>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536E"/>
    <w:rsid w:val="001979FB"/>
    <w:rsid w:val="00197E0D"/>
    <w:rsid w:val="001A0718"/>
    <w:rsid w:val="001A192E"/>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1E7"/>
    <w:rsid w:val="0022440C"/>
    <w:rsid w:val="0022455C"/>
    <w:rsid w:val="00225278"/>
    <w:rsid w:val="00225C99"/>
    <w:rsid w:val="00226BE2"/>
    <w:rsid w:val="002313FE"/>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C1DA3"/>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1B7C"/>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2E7F"/>
    <w:rsid w:val="00363632"/>
    <w:rsid w:val="00364C04"/>
    <w:rsid w:val="00365576"/>
    <w:rsid w:val="00370DAF"/>
    <w:rsid w:val="00371186"/>
    <w:rsid w:val="003716E5"/>
    <w:rsid w:val="003716EC"/>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4620"/>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576"/>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B543F"/>
    <w:rsid w:val="005C2952"/>
    <w:rsid w:val="005C5807"/>
    <w:rsid w:val="005C5D27"/>
    <w:rsid w:val="005C631B"/>
    <w:rsid w:val="005C7DBD"/>
    <w:rsid w:val="005D2450"/>
    <w:rsid w:val="005D2CE7"/>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148"/>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682D"/>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0215"/>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3535"/>
    <w:rsid w:val="0079429F"/>
    <w:rsid w:val="0079511A"/>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188F"/>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BEF"/>
    <w:rsid w:val="008C4E6F"/>
    <w:rsid w:val="008D1DE1"/>
    <w:rsid w:val="008D3588"/>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9F7A2A"/>
    <w:rsid w:val="00A019E6"/>
    <w:rsid w:val="00A03D18"/>
    <w:rsid w:val="00A05581"/>
    <w:rsid w:val="00A069D0"/>
    <w:rsid w:val="00A155EB"/>
    <w:rsid w:val="00A15BA8"/>
    <w:rsid w:val="00A16458"/>
    <w:rsid w:val="00A166F8"/>
    <w:rsid w:val="00A203CE"/>
    <w:rsid w:val="00A209B6"/>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2717"/>
    <w:rsid w:val="00AA3388"/>
    <w:rsid w:val="00AA4B9D"/>
    <w:rsid w:val="00AA5F44"/>
    <w:rsid w:val="00AA643B"/>
    <w:rsid w:val="00AB264F"/>
    <w:rsid w:val="00AB3BEB"/>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359"/>
    <w:rsid w:val="00B30177"/>
    <w:rsid w:val="00B31454"/>
    <w:rsid w:val="00B32146"/>
    <w:rsid w:val="00B32508"/>
    <w:rsid w:val="00B3364D"/>
    <w:rsid w:val="00B36C95"/>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2E6"/>
    <w:rsid w:val="00BA35F4"/>
    <w:rsid w:val="00BA5EF9"/>
    <w:rsid w:val="00BA735A"/>
    <w:rsid w:val="00BA7D02"/>
    <w:rsid w:val="00BB36E3"/>
    <w:rsid w:val="00BB5107"/>
    <w:rsid w:val="00BB53D7"/>
    <w:rsid w:val="00BB57EA"/>
    <w:rsid w:val="00BC141B"/>
    <w:rsid w:val="00BC1792"/>
    <w:rsid w:val="00BC507E"/>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63CE"/>
    <w:rsid w:val="00C72872"/>
    <w:rsid w:val="00C80527"/>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A6961"/>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7589C"/>
    <w:rsid w:val="00E812B2"/>
    <w:rsid w:val="00E8216F"/>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E9F"/>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4B31"/>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C7EF8"/>
    <w:rsid w:val="00FD052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511A-0368-4C0C-B9D2-24382F46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765</Words>
  <Characters>4517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Tetera Josef</cp:lastModifiedBy>
  <cp:revision>7</cp:revision>
  <cp:lastPrinted>2017-12-05T10:10:00Z</cp:lastPrinted>
  <dcterms:created xsi:type="dcterms:W3CDTF">2021-03-30T11:59:00Z</dcterms:created>
  <dcterms:modified xsi:type="dcterms:W3CDTF">2021-04-06T05:38:00Z</dcterms:modified>
</cp:coreProperties>
</file>