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BA63DCF" w:rsidR="00E62519" w:rsidRPr="00E51F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Záchou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1F5A" w:rsidRPr="00E51F5A">
        <w:rPr>
          <w:rFonts w:ascii="Arial" w:hAnsi="Arial" w:cs="Arial"/>
          <w:sz w:val="24"/>
          <w:szCs w:val="24"/>
        </w:rPr>
        <w:t>DiS</w:t>
      </w:r>
      <w:proofErr w:type="spellEnd"/>
      <w:r w:rsidR="00E51F5A" w:rsidRPr="00E51F5A">
        <w:rPr>
          <w:rFonts w:ascii="Arial" w:hAnsi="Arial" w:cs="Arial"/>
          <w:sz w:val="24"/>
          <w:szCs w:val="24"/>
        </w:rPr>
        <w:t xml:space="preserve">., náměstkem hejtmana Olomouckého </w:t>
      </w:r>
      <w:r w:rsidR="00E51F5A" w:rsidRPr="00E51F5A">
        <w:rPr>
          <w:rFonts w:ascii="Arial" w:hAnsi="Arial" w:cs="Arial"/>
          <w:sz w:val="24"/>
          <w:szCs w:val="24"/>
        </w:rPr>
        <w:tab/>
        <w:t>kraje, na základě pověření hejtmana ze dne od 30. 10. 2020</w:t>
      </w:r>
    </w:p>
    <w:p w14:paraId="6F420F65" w14:textId="49C921F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F5A" w:rsidRPr="00E51F5A">
        <w:rPr>
          <w:rFonts w:ascii="Arial" w:hAnsi="Arial" w:cs="Arial"/>
          <w:sz w:val="24"/>
          <w:szCs w:val="24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CED5F1" w14:textId="78774561" w:rsidR="008050A8" w:rsidRPr="008050A8" w:rsidRDefault="00792B4E" w:rsidP="008050A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8050A8" w:rsidRPr="008050A8">
        <w:rPr>
          <w:rFonts w:ascii="Arial" w:hAnsi="Arial" w:cs="Arial"/>
          <w:b/>
          <w:bCs/>
          <w:sz w:val="24"/>
          <w:szCs w:val="24"/>
        </w:rPr>
        <w:t xml:space="preserve">ěsto </w:t>
      </w:r>
      <w:r>
        <w:rPr>
          <w:rFonts w:ascii="Arial" w:hAnsi="Arial" w:cs="Arial"/>
          <w:b/>
          <w:bCs/>
          <w:sz w:val="24"/>
          <w:szCs w:val="24"/>
        </w:rPr>
        <w:t>Plumlov</w:t>
      </w:r>
    </w:p>
    <w:p w14:paraId="54F2656D" w14:textId="7A1869BB" w:rsidR="008050A8" w:rsidRPr="008050A8" w:rsidRDefault="008050A8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Sídlo:</w:t>
      </w:r>
      <w:r w:rsidRPr="008050A8">
        <w:rPr>
          <w:rFonts w:ascii="Arial" w:hAnsi="Arial" w:cs="Arial"/>
          <w:sz w:val="24"/>
          <w:szCs w:val="24"/>
        </w:rPr>
        <w:tab/>
      </w:r>
      <w:r w:rsidR="00792B4E">
        <w:rPr>
          <w:rFonts w:ascii="Arial" w:hAnsi="Arial" w:cs="Arial"/>
          <w:sz w:val="24"/>
          <w:szCs w:val="24"/>
        </w:rPr>
        <w:t>Rudé armády 302, 798 03 Plumlov</w:t>
      </w:r>
    </w:p>
    <w:p w14:paraId="7229EF92" w14:textId="5C06BDBA" w:rsidR="008050A8" w:rsidRPr="008050A8" w:rsidRDefault="00792B4E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00288632</w:t>
      </w:r>
    </w:p>
    <w:p w14:paraId="4DD8A03C" w14:textId="4FCA7561" w:rsidR="008050A8" w:rsidRPr="008050A8" w:rsidRDefault="008050A8" w:rsidP="008050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DIČ:</w:t>
      </w:r>
      <w:r w:rsidRPr="008050A8">
        <w:rPr>
          <w:rFonts w:ascii="Arial" w:hAnsi="Arial" w:cs="Arial"/>
          <w:sz w:val="24"/>
          <w:szCs w:val="24"/>
        </w:rPr>
        <w:tab/>
        <w:t>CZ002</w:t>
      </w:r>
      <w:r w:rsidR="00792B4E">
        <w:rPr>
          <w:rFonts w:ascii="Arial" w:hAnsi="Arial" w:cs="Arial"/>
          <w:sz w:val="24"/>
          <w:szCs w:val="24"/>
        </w:rPr>
        <w:t>88632</w:t>
      </w:r>
    </w:p>
    <w:p w14:paraId="0A8802BB" w14:textId="4A2339B4" w:rsidR="008050A8" w:rsidRPr="008050A8" w:rsidRDefault="008050A8" w:rsidP="003208BE">
      <w:pPr>
        <w:tabs>
          <w:tab w:val="left" w:pos="1560"/>
        </w:tabs>
        <w:spacing w:after="80"/>
        <w:ind w:left="1416" w:hanging="1416"/>
        <w:outlineLvl w:val="0"/>
        <w:rPr>
          <w:rFonts w:ascii="Arial" w:hAnsi="Arial" w:cs="Arial"/>
          <w:strike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Zastoupené:</w:t>
      </w:r>
      <w:r w:rsidRPr="008050A8">
        <w:rPr>
          <w:rFonts w:ascii="Arial" w:hAnsi="Arial" w:cs="Arial"/>
          <w:sz w:val="24"/>
          <w:szCs w:val="24"/>
        </w:rPr>
        <w:tab/>
      </w:r>
      <w:r w:rsidR="00792B4E">
        <w:rPr>
          <w:rFonts w:ascii="Arial" w:hAnsi="Arial" w:cs="Arial"/>
          <w:sz w:val="24"/>
          <w:szCs w:val="24"/>
        </w:rPr>
        <w:t>Gabrielou Jančíkovou, starostkou na základě usnesení Zastupitelstva města Plumlova č. UZ-0/2018/5/4 ze dne 5. 11. 2018</w:t>
      </w:r>
    </w:p>
    <w:p w14:paraId="1EDD66C0" w14:textId="05BDC72D" w:rsidR="008050A8" w:rsidRPr="008050A8" w:rsidRDefault="008050A8" w:rsidP="008050A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Bankovní spojení:</w:t>
      </w:r>
      <w:r w:rsidRPr="008050A8">
        <w:rPr>
          <w:rFonts w:ascii="Arial" w:hAnsi="Arial" w:cs="Arial"/>
          <w:sz w:val="24"/>
          <w:szCs w:val="24"/>
        </w:rPr>
        <w:tab/>
      </w:r>
      <w:r w:rsidR="00792B4E">
        <w:rPr>
          <w:rFonts w:ascii="Arial" w:hAnsi="Arial" w:cs="Arial"/>
          <w:sz w:val="24"/>
          <w:szCs w:val="24"/>
        </w:rPr>
        <w:t>94-6117701/0710</w:t>
      </w:r>
    </w:p>
    <w:p w14:paraId="2EBB8AAC" w14:textId="77777777" w:rsidR="008050A8" w:rsidRPr="008050A8" w:rsidRDefault="008050A8" w:rsidP="008050A8">
      <w:pPr>
        <w:rPr>
          <w:rFonts w:ascii="Arial" w:hAnsi="Arial" w:cs="Arial"/>
          <w:sz w:val="24"/>
          <w:szCs w:val="24"/>
        </w:rPr>
      </w:pPr>
      <w:r w:rsidRPr="008050A8">
        <w:rPr>
          <w:rFonts w:ascii="Arial" w:hAnsi="Arial" w:cs="Arial"/>
          <w:sz w:val="24"/>
          <w:szCs w:val="24"/>
        </w:rPr>
        <w:t>(dále jen „</w:t>
      </w:r>
      <w:r w:rsidRPr="008050A8">
        <w:rPr>
          <w:rFonts w:ascii="Arial" w:hAnsi="Arial" w:cs="Arial"/>
          <w:bCs/>
          <w:sz w:val="24"/>
          <w:szCs w:val="24"/>
        </w:rPr>
        <w:t>příjemce“</w:t>
      </w:r>
      <w:r w:rsidRPr="008050A8">
        <w:rPr>
          <w:rFonts w:ascii="Arial" w:hAnsi="Arial" w:cs="Arial"/>
          <w:sz w:val="24"/>
          <w:szCs w:val="24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0010B9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2 500 000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792B4E">
        <w:rPr>
          <w:rFonts w:ascii="Arial" w:eastAsia="Times New Roman" w:hAnsi="Arial" w:cs="Arial"/>
          <w:sz w:val="24"/>
          <w:szCs w:val="24"/>
          <w:lang w:eastAsia="cs-CZ"/>
        </w:rPr>
        <w:t>dva miliony 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F3879A2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Cyklostezka Plumlov – Mostkovice, atraktivní přehrada – mostní konstrukce přes VVT Hloučela</w:t>
      </w:r>
      <w:r w:rsidR="00E51F5A"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6019F286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209F1D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1156AC2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51F5A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E51F5A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E51F5A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61A1083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068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206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51F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stavební objekt SO 201 Mostní </w:t>
      </w:r>
      <w:proofErr w:type="spellStart"/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kontrukce</w:t>
      </w:r>
      <w:proofErr w:type="spellEnd"/>
      <w:r w:rsidR="00E51F5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51F5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951E1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</w:t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ZDPH svůj původně uplatněný nárok na odpočet DPH, který se vztahuje na zdanitelná plnění hrazená včetně příslušné DPH z dotace, je příjemce povinen upravit a vrátit poskytovateli část dotace ve výši uplatněného odpočtu DPH, </w:t>
      </w:r>
      <w:r w:rsidR="005421B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51F5A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3C9258DF" w14:textId="274099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6D116090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5421B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6C8B8DDB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1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E51F5A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2021</w:t>
      </w:r>
      <w:r w:rsidR="00BB45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4C3A2DA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669FB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408F4EB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92B4E">
        <w:rPr>
          <w:rFonts w:ascii="Arial" w:eastAsia="Times New Roman" w:hAnsi="Arial" w:cs="Arial"/>
          <w:sz w:val="24"/>
          <w:szCs w:val="24"/>
          <w:lang w:eastAsia="cs-CZ"/>
        </w:rPr>
        <w:t>8 928 571,42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792B4E">
        <w:rPr>
          <w:rFonts w:ascii="Arial" w:eastAsia="Times New Roman" w:hAnsi="Arial" w:cs="Arial"/>
          <w:sz w:val="24"/>
          <w:szCs w:val="24"/>
          <w:lang w:eastAsia="cs-CZ"/>
        </w:rPr>
        <w:t>osm milionů devět set dvacet osm tisíc pět set sedmdesát jedna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2206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2B4E">
        <w:rPr>
          <w:rFonts w:ascii="Arial" w:eastAsia="Times New Roman" w:hAnsi="Arial" w:cs="Arial"/>
          <w:sz w:val="24"/>
          <w:szCs w:val="24"/>
          <w:lang w:eastAsia="cs-CZ"/>
        </w:rPr>
        <w:t>čtyřicet dva</w:t>
      </w:r>
      <w:r w:rsidR="00220686">
        <w:rPr>
          <w:rFonts w:ascii="Arial" w:eastAsia="Times New Roman" w:hAnsi="Arial" w:cs="Arial"/>
          <w:sz w:val="24"/>
          <w:szCs w:val="24"/>
          <w:lang w:eastAsia="cs-CZ"/>
        </w:rPr>
        <w:t xml:space="preserve"> haléřů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72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792B4E">
        <w:rPr>
          <w:rFonts w:ascii="Arial" w:hAnsi="Arial" w:cs="Arial"/>
          <w:b/>
          <w:sz w:val="24"/>
          <w:szCs w:val="24"/>
        </w:rPr>
        <w:t xml:space="preserve">28 </w:t>
      </w:r>
      <w:r w:rsidRPr="003669FB">
        <w:rPr>
          <w:rFonts w:ascii="Arial" w:hAnsi="Arial" w:cs="Arial"/>
          <w:b/>
          <w:sz w:val="24"/>
          <w:szCs w:val="24"/>
        </w:rPr>
        <w:t>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0B4B7E21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4C2DC5F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 odst. 1 této smlouvy v termínu/lhůtě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4DC52EE7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1CD75AC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79D6D4CB" w:rsidR="003669FB" w:rsidRDefault="009A3DA5" w:rsidP="003669F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220686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669FB" w:rsidRPr="003669FB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792B4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1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> listinné podobě v jednom vyhotovení na adresu po</w:t>
      </w:r>
      <w:r w:rsidR="0097614D">
        <w:rPr>
          <w:rFonts w:ascii="Arial" w:eastAsia="Times New Roman" w:hAnsi="Arial" w:cs="Arial"/>
          <w:sz w:val="24"/>
          <w:szCs w:val="24"/>
          <w:lang w:eastAsia="cs-CZ"/>
        </w:rPr>
        <w:t>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1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E456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B65A1DE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, které tvoří </w:t>
      </w:r>
      <w:proofErr w:type="spellStart"/>
      <w:r w:rsidR="00217BC7">
        <w:rPr>
          <w:rFonts w:ascii="Arial" w:eastAsia="Times New Roman" w:hAnsi="Arial" w:cs="Arial"/>
          <w:sz w:val="24"/>
          <w:szCs w:val="24"/>
          <w:lang w:eastAsia="cs-CZ"/>
        </w:rPr>
        <w:t>přlohu</w:t>
      </w:r>
      <w:proofErr w:type="spellEnd"/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3669FB">
        <w:rPr>
          <w:rFonts w:ascii="Arial" w:hAnsi="Arial" w:cs="Arial"/>
          <w:sz w:val="24"/>
          <w:szCs w:val="24"/>
        </w:rPr>
        <w:t>.</w:t>
      </w:r>
    </w:p>
    <w:p w14:paraId="2FDE39D2" w14:textId="29D530B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3669FB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416CA52A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44358C32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DD2652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5421B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2BCDDCF2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3A1EC76" w14:textId="50726525" w:rsidR="003669FB" w:rsidRPr="00A9730D" w:rsidRDefault="003669F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14:paraId="5CD02A7C" w14:textId="01C6B150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28DCE34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Společně s vyúčtováním příjemce předloží poskytovateli závěrečnou zprávu</w:t>
      </w:r>
      <w:r w:rsidR="003669F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ABEEEF" w14:textId="77777777" w:rsidR="003669FB" w:rsidRPr="003669FB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 harmonogram průběhu realizace akce.</w:t>
      </w:r>
      <w:r w:rsidRPr="003669F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3669FB" w:rsidRPr="003669F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2AF909" w14:textId="00DE58A9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kolaudační souhlas/rozhodnutí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 xml:space="preserve"> na akci dle čl. I odst. 2 této smlouvy</w:t>
      </w:r>
      <w:r w:rsidRPr="003669F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A0C662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kolaudační souhlas/rozhodnutí doložit do 1 měsíce od jeho vydání,</w:t>
      </w:r>
    </w:p>
    <w:p w14:paraId="6CE75798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021852B1" w14:textId="77777777" w:rsidR="003669FB" w:rsidRPr="003669FB" w:rsidRDefault="003669FB" w:rsidP="003669FB">
      <w:pPr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3669FB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3669FB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0726C632" w14:textId="1AC15F35" w:rsidR="00A9730D" w:rsidRPr="003669FB" w:rsidRDefault="00A9730D" w:rsidP="003669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58E3118" w14:textId="236628E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62B2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62B2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62B2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 w:rsidP="005421B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 w:rsidP="005421B1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5421B1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25FB86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62B2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4D9F6F1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EFD608E" w14:textId="74D87898" w:rsidR="00462B25" w:rsidRPr="00462B2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od uzavření smlouvy do konce realizace akce a v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celém</w:t>
      </w:r>
      <w:r w:rsidR="003208BE">
        <w:rPr>
          <w:rFonts w:ascii="Arial" w:eastAsia="Times New Roman" w:hAnsi="Arial" w:cs="Arial"/>
          <w:sz w:val="24"/>
          <w:szCs w:val="24"/>
          <w:lang w:eastAsia="cs-CZ"/>
        </w:rPr>
        <w:t xml:space="preserve"> kalendářním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 xml:space="preserve"> roce následujícím po ukončení realizace akce.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propagační materiály příjemce, vztahující se k účelu dotace, logem poskytovatele a umístit reklamní panel, nebo obdobné </w:t>
      </w:r>
      <w:r w:rsidRPr="00462B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zařízení do místa, ve kterém je realizována podpořená akce</w:t>
      </w:r>
      <w:r w:rsidR="00725B3A" w:rsidRPr="00462B2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62B25" w:rsidRPr="00462B25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B948DAC" w14:textId="325B7386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5D0BAF36" w14:textId="1457D4FF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se musí nacházet na dobře viditelném veřejně přístupném místě v místě akce,</w:t>
      </w:r>
    </w:p>
    <w:p w14:paraId="244D9F82" w14:textId="5B7FE990" w:rsidR="00462B25" w:rsidRPr="00462B25" w:rsidRDefault="00462B25" w:rsidP="00462B25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62B25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23E63567" w14:textId="27AB2CFD" w:rsidR="00836AA2" w:rsidRPr="00F90512" w:rsidRDefault="00836AA2" w:rsidP="00462B2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057199F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5F6EC2C5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47100D95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462B2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56DB2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F2B9B69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ve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CE90F02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C72819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02330EA3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a účinnosti dnem jejího </w:t>
      </w:r>
      <w:r w:rsidR="00462B25">
        <w:rPr>
          <w:rFonts w:ascii="Arial" w:hAnsi="Arial" w:cs="Arial"/>
          <w:sz w:val="24"/>
          <w:szCs w:val="24"/>
          <w:lang w:eastAsia="cs-CZ"/>
        </w:rPr>
        <w:t>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E5B6467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C728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65E557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462B2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462B25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62B25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7279B3AD" w14:textId="195CF663" w:rsidR="00FE3DFD" w:rsidRPr="00823917" w:rsidRDefault="00FE3DFD" w:rsidP="00C728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99523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8946" w14:textId="77777777" w:rsidR="00290D71" w:rsidRDefault="00290D71" w:rsidP="00D40C40">
      <w:r>
        <w:separator/>
      </w:r>
    </w:p>
  </w:endnote>
  <w:endnote w:type="continuationSeparator" w:id="0">
    <w:p w14:paraId="5CAE37C5" w14:textId="77777777" w:rsidR="00290D71" w:rsidRDefault="00290D7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p w14:paraId="39A968F3" w14:textId="7322DA47" w:rsidR="00462B25" w:rsidRPr="00B01381" w:rsidRDefault="00995236" w:rsidP="00462B2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62B25" w:rsidRPr="00B013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23435C">
      <w:rPr>
        <w:rFonts w:ascii="Arial" w:hAnsi="Arial" w:cs="Arial"/>
        <w:i/>
        <w:sz w:val="20"/>
        <w:szCs w:val="20"/>
      </w:rPr>
      <w:t>6</w:t>
    </w:r>
    <w:r w:rsidR="00462B25" w:rsidRPr="00B01381">
      <w:rPr>
        <w:rFonts w:ascii="Arial" w:hAnsi="Arial" w:cs="Arial"/>
        <w:i/>
        <w:sz w:val="20"/>
        <w:szCs w:val="20"/>
      </w:rPr>
      <w:t xml:space="preserve">. </w:t>
    </w:r>
    <w:r w:rsidR="0023435C">
      <w:rPr>
        <w:rFonts w:ascii="Arial" w:hAnsi="Arial" w:cs="Arial"/>
        <w:i/>
        <w:sz w:val="20"/>
        <w:szCs w:val="20"/>
      </w:rPr>
      <w:t>4</w:t>
    </w:r>
    <w:r w:rsidR="00462B25" w:rsidRPr="00B01381">
      <w:rPr>
        <w:rFonts w:ascii="Arial" w:hAnsi="Arial" w:cs="Arial"/>
        <w:i/>
        <w:sz w:val="20"/>
        <w:szCs w:val="20"/>
      </w:rPr>
      <w:t xml:space="preserve">. </w:t>
    </w:r>
    <w:proofErr w:type="gramStart"/>
    <w:r w:rsidR="00462B25" w:rsidRPr="00B01381">
      <w:rPr>
        <w:rFonts w:ascii="Arial" w:hAnsi="Arial" w:cs="Arial"/>
        <w:i/>
        <w:sz w:val="20"/>
        <w:szCs w:val="20"/>
      </w:rPr>
      <w:t>2021                                                       Strana</w:t>
    </w:r>
    <w:proofErr w:type="gramEnd"/>
    <w:r w:rsidR="00462B25" w:rsidRPr="00B01381">
      <w:rPr>
        <w:rFonts w:ascii="Arial" w:hAnsi="Arial" w:cs="Arial"/>
        <w:i/>
        <w:sz w:val="20"/>
        <w:szCs w:val="20"/>
      </w:rPr>
      <w:t xml:space="preserve"> </w:t>
    </w:r>
    <w:r w:rsidR="00462B25" w:rsidRPr="00B01381">
      <w:rPr>
        <w:rFonts w:ascii="Arial" w:hAnsi="Arial" w:cs="Arial"/>
        <w:i/>
        <w:sz w:val="20"/>
        <w:szCs w:val="20"/>
      </w:rPr>
      <w:fldChar w:fldCharType="begin"/>
    </w:r>
    <w:r w:rsidR="00462B25" w:rsidRPr="00B01381">
      <w:rPr>
        <w:rFonts w:ascii="Arial" w:hAnsi="Arial" w:cs="Arial"/>
        <w:i/>
        <w:sz w:val="20"/>
        <w:szCs w:val="20"/>
      </w:rPr>
      <w:instrText xml:space="preserve"> PAGE   \* MERGEFORMAT </w:instrText>
    </w:r>
    <w:r w:rsidR="00462B25" w:rsidRPr="00B01381">
      <w:rPr>
        <w:rFonts w:ascii="Arial" w:hAnsi="Arial" w:cs="Arial"/>
        <w:i/>
        <w:sz w:val="20"/>
        <w:szCs w:val="20"/>
      </w:rPr>
      <w:fldChar w:fldCharType="separate"/>
    </w:r>
    <w:r w:rsidR="00F927AF">
      <w:rPr>
        <w:rFonts w:ascii="Arial" w:hAnsi="Arial" w:cs="Arial"/>
        <w:i/>
        <w:noProof/>
        <w:sz w:val="20"/>
        <w:szCs w:val="20"/>
      </w:rPr>
      <w:t>29</w:t>
    </w:r>
    <w:r w:rsidR="00462B25" w:rsidRPr="00B01381">
      <w:rPr>
        <w:rFonts w:ascii="Arial" w:hAnsi="Arial" w:cs="Arial"/>
        <w:i/>
        <w:sz w:val="20"/>
        <w:szCs w:val="20"/>
      </w:rPr>
      <w:fldChar w:fldCharType="end"/>
    </w:r>
    <w:r w:rsidR="00462B25" w:rsidRPr="00B0138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29</w:t>
    </w:r>
    <w:r w:rsidR="00462B25" w:rsidRPr="00B01381">
      <w:rPr>
        <w:rFonts w:ascii="Arial" w:hAnsi="Arial" w:cs="Arial"/>
        <w:i/>
        <w:sz w:val="20"/>
        <w:szCs w:val="20"/>
      </w:rPr>
      <w:t>)</w:t>
    </w:r>
  </w:p>
  <w:p w14:paraId="332C02E7" w14:textId="632E15DE" w:rsidR="00462B25" w:rsidRDefault="00F927AF" w:rsidP="009F7AE4">
    <w:pPr>
      <w:pStyle w:val="Zpat"/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9.4</w:t>
    </w:r>
    <w:proofErr w:type="gramEnd"/>
    <w:r>
      <w:rPr>
        <w:rFonts w:ascii="Arial" w:hAnsi="Arial" w:cs="Arial"/>
        <w:i/>
        <w:sz w:val="20"/>
        <w:szCs w:val="20"/>
      </w:rPr>
      <w:t>.</w:t>
    </w:r>
    <w:r w:rsidR="00462B25" w:rsidRPr="00B01381">
      <w:rPr>
        <w:rFonts w:ascii="Arial" w:hAnsi="Arial" w:cs="Arial"/>
        <w:i/>
        <w:sz w:val="20"/>
        <w:szCs w:val="20"/>
      </w:rPr>
      <w:t xml:space="preserve"> – Žádosti o poskytnutí individuální dotace v oblasti dopravy</w:t>
    </w:r>
  </w:p>
  <w:p w14:paraId="1B51A6AD" w14:textId="6B57C424" w:rsidR="00B01381" w:rsidRPr="00B01381" w:rsidRDefault="005421B1" w:rsidP="00462B2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- p</w:t>
    </w:r>
    <w:r w:rsidR="00B01381">
      <w:rPr>
        <w:rFonts w:ascii="Arial" w:hAnsi="Arial" w:cs="Arial"/>
        <w:i/>
        <w:sz w:val="20"/>
        <w:szCs w:val="20"/>
      </w:rPr>
      <w:t>říloha č. 0</w:t>
    </w:r>
    <w:r w:rsidR="0023435C">
      <w:rPr>
        <w:rFonts w:ascii="Arial" w:hAnsi="Arial" w:cs="Arial"/>
        <w:i/>
        <w:sz w:val="20"/>
        <w:szCs w:val="20"/>
      </w:rPr>
      <w:t>3</w:t>
    </w:r>
    <w:r w:rsidR="00B01381">
      <w:rPr>
        <w:rFonts w:ascii="Arial" w:hAnsi="Arial" w:cs="Arial"/>
        <w:i/>
        <w:sz w:val="20"/>
        <w:szCs w:val="20"/>
      </w:rPr>
      <w:t xml:space="preserve"> – Veřejnoprávní smlouva o poskytnutí dotace s</w:t>
    </w:r>
    <w:r w:rsidR="00C72819">
      <w:rPr>
        <w:rFonts w:ascii="Arial" w:hAnsi="Arial" w:cs="Arial"/>
        <w:i/>
        <w:sz w:val="20"/>
        <w:szCs w:val="20"/>
      </w:rPr>
      <w:t xml:space="preserve"> městem </w:t>
    </w:r>
    <w:r w:rsidR="00792B4E">
      <w:rPr>
        <w:rFonts w:ascii="Arial" w:hAnsi="Arial" w:cs="Arial"/>
        <w:i/>
        <w:sz w:val="20"/>
        <w:szCs w:val="20"/>
      </w:rPr>
      <w:t>Plumlov</w:t>
    </w:r>
  </w:p>
  <w:p w14:paraId="37BA5330" w14:textId="62B0F4BA" w:rsidR="00D20B9A" w:rsidRPr="00BD19E1" w:rsidRDefault="00D20B9A" w:rsidP="00462B25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DF7E" w14:textId="77777777" w:rsidR="00290D71" w:rsidRDefault="00290D71" w:rsidP="00D40C40">
      <w:r>
        <w:separator/>
      </w:r>
    </w:p>
  </w:footnote>
  <w:footnote w:type="continuationSeparator" w:id="0">
    <w:p w14:paraId="1AF4C242" w14:textId="77777777" w:rsidR="00290D71" w:rsidRDefault="00290D7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77FD" w14:textId="162F7BB8" w:rsidR="00462B25" w:rsidRPr="001D2FBA" w:rsidRDefault="005421B1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- p</w:t>
    </w:r>
    <w:r w:rsidR="00B01381" w:rsidRPr="001D2FBA">
      <w:rPr>
        <w:rFonts w:ascii="Arial" w:hAnsi="Arial" w:cs="Arial"/>
        <w:i/>
        <w:sz w:val="24"/>
        <w:szCs w:val="24"/>
      </w:rPr>
      <w:t>říloha č. 0</w:t>
    </w:r>
    <w:r w:rsidR="0023435C">
      <w:rPr>
        <w:rFonts w:ascii="Arial" w:hAnsi="Arial" w:cs="Arial"/>
        <w:i/>
        <w:sz w:val="24"/>
        <w:szCs w:val="24"/>
      </w:rPr>
      <w:t>3</w:t>
    </w:r>
  </w:p>
  <w:p w14:paraId="4FF909AF" w14:textId="183786BB" w:rsidR="00B01381" w:rsidRPr="001D2FBA" w:rsidRDefault="00B01381" w:rsidP="00B0138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1D2FBA">
      <w:rPr>
        <w:rFonts w:ascii="Arial" w:hAnsi="Arial" w:cs="Arial"/>
        <w:i/>
        <w:sz w:val="24"/>
        <w:szCs w:val="24"/>
      </w:rPr>
      <w:t>Veřejnoprávní smlouva o poskytnutí dotace s</w:t>
    </w:r>
    <w:r w:rsidR="002F3CD3" w:rsidRPr="001D2FBA">
      <w:rPr>
        <w:rFonts w:ascii="Arial" w:hAnsi="Arial" w:cs="Arial"/>
        <w:i/>
        <w:sz w:val="24"/>
        <w:szCs w:val="24"/>
      </w:rPr>
      <w:t xml:space="preserve"> městem </w:t>
    </w:r>
    <w:r w:rsidR="00954387">
      <w:rPr>
        <w:rFonts w:ascii="Arial" w:hAnsi="Arial" w:cs="Arial"/>
        <w:i/>
        <w:sz w:val="24"/>
        <w:szCs w:val="24"/>
      </w:rPr>
      <w:t>Plumlov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E283B"/>
    <w:multiLevelType w:val="hybridMultilevel"/>
    <w:tmpl w:val="2FEA9C72"/>
    <w:lvl w:ilvl="0" w:tplc="FE64D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F00"/>
    <w:multiLevelType w:val="hybridMultilevel"/>
    <w:tmpl w:val="215C30E0"/>
    <w:lvl w:ilvl="0" w:tplc="66DEEA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34D7"/>
    <w:multiLevelType w:val="hybridMultilevel"/>
    <w:tmpl w:val="4EBCE200"/>
    <w:lvl w:ilvl="0" w:tplc="0E5C49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9"/>
  </w:num>
  <w:num w:numId="8">
    <w:abstractNumId w:val="19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6"/>
  </w:num>
  <w:num w:numId="24">
    <w:abstractNumId w:val="5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21"/>
  </w:num>
  <w:num w:numId="30">
    <w:abstractNumId w:val="23"/>
  </w:num>
  <w:num w:numId="31">
    <w:abstractNumId w:val="12"/>
  </w:num>
  <w:num w:numId="32">
    <w:abstractNumId w:val="3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"/>
  </w:num>
  <w:num w:numId="46">
    <w:abstractNumId w:val="20"/>
  </w:num>
  <w:num w:numId="47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40E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2FBA"/>
    <w:rsid w:val="001D3285"/>
    <w:rsid w:val="001D3A9C"/>
    <w:rsid w:val="001D42CD"/>
    <w:rsid w:val="001D6533"/>
    <w:rsid w:val="001E00C9"/>
    <w:rsid w:val="001E21D4"/>
    <w:rsid w:val="001E463B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686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435C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D71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3CD3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8B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69FB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B25"/>
    <w:rsid w:val="004632A7"/>
    <w:rsid w:val="00464488"/>
    <w:rsid w:val="004654F3"/>
    <w:rsid w:val="004661AD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1FBE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21B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3D44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86556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B4E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050A8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387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236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AE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156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1381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8721C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2819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05A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1F5A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27AF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9E41-6325-474C-88D3-5A9B459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2807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2021-01-28T09:49:00Z</cp:lastPrinted>
  <dcterms:created xsi:type="dcterms:W3CDTF">2021-04-07T08:19:00Z</dcterms:created>
  <dcterms:modified xsi:type="dcterms:W3CDTF">2021-04-07T11:04:00Z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