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1A" w:rsidRPr="00981F40" w:rsidRDefault="00EE7C1A" w:rsidP="00EE7C1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981F40">
        <w:rPr>
          <w:rFonts w:ascii="Arial" w:hAnsi="Arial" w:cs="Arial"/>
          <w:b/>
          <w:sz w:val="24"/>
          <w:szCs w:val="24"/>
        </w:rPr>
        <w:t xml:space="preserve">Vyjádření Odboru majetkového, právního a správních činností </w:t>
      </w:r>
    </w:p>
    <w:p w:rsidR="00E07D7D" w:rsidRDefault="00EE7C1A" w:rsidP="00EE7C1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81F40">
        <w:rPr>
          <w:rFonts w:ascii="Arial" w:hAnsi="Arial" w:cs="Arial"/>
          <w:sz w:val="24"/>
          <w:szCs w:val="24"/>
        </w:rPr>
        <w:t xml:space="preserve">čkoliv se jedná o smlouvu, na základě které je poskytována dotace, očividně se jedná fakticky o poskytnutí veřejných prostředků za protislužbu. Odhlédneme-li z právního pohledu od skutečnosti, proč je toto řešeno dotační smlouvou a ne na základě jiného druhu smlouvy (na tuto problematiku se více hodícího druhu smlouvy), tak je v tomto případě otázkou, zdali výše poskytnuté dotace odpovídá službám, které bude v zájmu Olomouckého kraje příjemce dotace poskytovat, respektive zdali by se v případě smlouvy, kterou bychom si u příjemce dotace objednávali obdobnou službu, jednalo o cenu obvyklou v místě a čase. </w:t>
      </w:r>
      <w:r w:rsidRPr="00E07D7D">
        <w:rPr>
          <w:rFonts w:ascii="Arial" w:hAnsi="Arial" w:cs="Arial"/>
          <w:sz w:val="24"/>
          <w:szCs w:val="24"/>
          <w:u w:val="single"/>
        </w:rPr>
        <w:t xml:space="preserve">Pokud se tedy výše dotace, za kterou je Olomouckému kraji poskytována protislužba, rovná ceně obvyklé za služby, které pro Olomoucký kraj bude příjemce dotace poskytovat, </w:t>
      </w:r>
      <w:r w:rsidRPr="00483AC1">
        <w:rPr>
          <w:rFonts w:ascii="Arial" w:hAnsi="Arial" w:cs="Arial"/>
          <w:b/>
          <w:sz w:val="24"/>
          <w:szCs w:val="24"/>
          <w:u w:val="single"/>
        </w:rPr>
        <w:t>pak by se o veřejnou podporu jednat nemělo</w:t>
      </w:r>
      <w:r w:rsidRPr="00981F40">
        <w:rPr>
          <w:rFonts w:ascii="Arial" w:hAnsi="Arial" w:cs="Arial"/>
          <w:sz w:val="24"/>
          <w:szCs w:val="24"/>
        </w:rPr>
        <w:t xml:space="preserve">. </w:t>
      </w:r>
    </w:p>
    <w:p w:rsidR="00EE7C1A" w:rsidRPr="00981F40" w:rsidRDefault="00EE7C1A" w:rsidP="00EE7C1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981F40">
        <w:rPr>
          <w:rFonts w:ascii="Arial" w:hAnsi="Arial" w:cs="Arial"/>
          <w:sz w:val="24"/>
          <w:szCs w:val="24"/>
        </w:rPr>
        <w:t xml:space="preserve">V případě, že je ale příjemce na základě poskytnuté dotace zvýhodněn na trhu, doporučujeme z hlediska právní jistoty poskytnout dotaci (případně její část, ve které je příjemce zvýhodněn, respektive, která přesahuje cenu obvyklou za služby, které bude příjemce dotace Olomouckému kraji poskytovat) jako podporu de </w:t>
      </w:r>
      <w:proofErr w:type="spellStart"/>
      <w:r w:rsidRPr="00981F40">
        <w:rPr>
          <w:rFonts w:ascii="Arial" w:hAnsi="Arial" w:cs="Arial"/>
          <w:sz w:val="24"/>
          <w:szCs w:val="24"/>
        </w:rPr>
        <w:t>minimis</w:t>
      </w:r>
      <w:proofErr w:type="spellEnd"/>
      <w:r w:rsidRPr="00981F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541C" w:rsidRDefault="00D1541C">
      <w:bookmarkStart w:id="0" w:name="_GoBack"/>
      <w:bookmarkEnd w:id="0"/>
    </w:p>
    <w:p w:rsidR="00D1541C" w:rsidRPr="00D1541C" w:rsidRDefault="00D1541C" w:rsidP="00D1541C"/>
    <w:p w:rsidR="00D1541C" w:rsidRPr="00D1541C" w:rsidRDefault="00D1541C" w:rsidP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D1541C" w:rsidRPr="00D1541C" w:rsidRDefault="00D1541C"/>
    <w:p w:rsidR="00104C34" w:rsidRPr="00D1541C" w:rsidRDefault="00104C34"/>
    <w:sectPr w:rsidR="00104C34" w:rsidRPr="00D154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11" w:rsidRDefault="00203411" w:rsidP="00EE7C1A">
      <w:pPr>
        <w:spacing w:after="0" w:line="240" w:lineRule="auto"/>
      </w:pPr>
      <w:r>
        <w:separator/>
      </w:r>
    </w:p>
  </w:endnote>
  <w:endnote w:type="continuationSeparator" w:id="0">
    <w:p w:rsidR="00203411" w:rsidRDefault="00203411" w:rsidP="00EE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1A" w:rsidRDefault="00D1541C" w:rsidP="00EE7C1A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E7C1A">
      <w:rPr>
        <w:rFonts w:ascii="Arial" w:hAnsi="Arial" w:cs="Arial"/>
        <w:i/>
        <w:iCs/>
        <w:sz w:val="20"/>
        <w:szCs w:val="20"/>
      </w:rPr>
      <w:t xml:space="preserve"> </w:t>
    </w:r>
    <w:r w:rsidR="00EE7C1A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EE7C1A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EE7C1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EE7C1A">
      <w:rPr>
        <w:rFonts w:ascii="Arial" w:hAnsi="Arial" w:cs="Arial"/>
        <w:i/>
        <w:iCs/>
        <w:sz w:val="20"/>
        <w:szCs w:val="20"/>
      </w:rPr>
      <w:t xml:space="preserve">. 2021 </w:t>
    </w:r>
    <w:r w:rsidR="00EE7C1A">
      <w:rPr>
        <w:rFonts w:ascii="Arial" w:hAnsi="Arial" w:cs="Arial"/>
        <w:i/>
        <w:iCs/>
        <w:sz w:val="20"/>
        <w:szCs w:val="20"/>
      </w:rPr>
      <w:tab/>
    </w:r>
    <w:r w:rsidR="00EE7C1A">
      <w:rPr>
        <w:rFonts w:ascii="Arial" w:hAnsi="Arial" w:cs="Arial"/>
        <w:i/>
        <w:iCs/>
        <w:sz w:val="20"/>
        <w:szCs w:val="20"/>
      </w:rPr>
      <w:tab/>
    </w:r>
    <w:r w:rsidR="00EE7C1A" w:rsidRPr="00A3539E">
      <w:rPr>
        <w:rFonts w:ascii="Arial" w:hAnsi="Arial" w:cs="Arial"/>
        <w:i/>
        <w:iCs/>
        <w:sz w:val="20"/>
        <w:szCs w:val="20"/>
      </w:rPr>
      <w:t xml:space="preserve"> </w:t>
    </w:r>
    <w:r w:rsidR="00EE7C1A" w:rsidRPr="00A3539E">
      <w:rPr>
        <w:rFonts w:ascii="Arial" w:hAnsi="Arial" w:cs="Arial"/>
        <w:i/>
        <w:iCs/>
        <w:sz w:val="20"/>
        <w:szCs w:val="20"/>
      </w:rPr>
      <w:tab/>
    </w:r>
    <w:r w:rsidR="00EE7C1A">
      <w:rPr>
        <w:rFonts w:ascii="Arial" w:hAnsi="Arial" w:cs="Arial"/>
        <w:i/>
        <w:iCs/>
        <w:sz w:val="20"/>
        <w:szCs w:val="20"/>
      </w:rPr>
      <w:tab/>
    </w:r>
    <w:r w:rsidR="00EE7C1A">
      <w:rPr>
        <w:rFonts w:ascii="Arial" w:hAnsi="Arial" w:cs="Arial"/>
        <w:i/>
        <w:iCs/>
        <w:sz w:val="20"/>
        <w:szCs w:val="20"/>
      </w:rPr>
      <w:tab/>
    </w:r>
    <w:r w:rsidR="00EE7C1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E7C1A">
      <w:rPr>
        <w:rFonts w:ascii="Arial" w:hAnsi="Arial" w:cs="Arial"/>
        <w:i/>
        <w:iCs/>
        <w:sz w:val="20"/>
        <w:szCs w:val="20"/>
      </w:rPr>
      <w:t>8</w:t>
    </w:r>
    <w:r w:rsidR="00EE7C1A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E7C1A">
      <w:rPr>
        <w:rStyle w:val="slostrnky"/>
        <w:rFonts w:ascii="Arial" w:hAnsi="Arial" w:cs="Arial"/>
        <w:i/>
        <w:iCs/>
        <w:sz w:val="20"/>
        <w:szCs w:val="20"/>
      </w:rPr>
      <w:t>8</w:t>
    </w:r>
    <w:r w:rsidR="00EE7C1A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E7C1A" w:rsidRPr="00B763B0" w:rsidRDefault="00D1541C" w:rsidP="00EE7C1A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9</w:t>
    </w:r>
    <w:r w:rsidR="00EE7C1A">
      <w:rPr>
        <w:rFonts w:ascii="Arial" w:hAnsi="Arial" w:cs="Arial"/>
        <w:i/>
        <w:iCs/>
        <w:sz w:val="20"/>
        <w:szCs w:val="20"/>
      </w:rPr>
      <w:t>. 1.</w:t>
    </w:r>
    <w:r w:rsidR="00EE7C1A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E7C1A" w:rsidRPr="00DA7BD7">
      <w:rPr>
        <w:rFonts w:ascii="Arial" w:hAnsi="Arial" w:cs="Arial"/>
        <w:i/>
        <w:iCs/>
        <w:sz w:val="20"/>
        <w:szCs w:val="20"/>
      </w:rPr>
      <w:t>Žádosti o poskytnutí individuálních dotací v odboru kancelář hejtmana – televizní vysílání</w:t>
    </w:r>
    <w:r w:rsidR="00EE7C1A">
      <w:rPr>
        <w:rFonts w:ascii="Arial" w:hAnsi="Arial" w:cs="Arial"/>
        <w:i/>
        <w:iCs/>
        <w:sz w:val="20"/>
        <w:szCs w:val="20"/>
      </w:rPr>
      <w:t xml:space="preserve"> </w:t>
    </w:r>
  </w:p>
  <w:p w:rsidR="00EE7C1A" w:rsidRDefault="00EE7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11" w:rsidRDefault="00203411" w:rsidP="00EE7C1A">
      <w:pPr>
        <w:spacing w:after="0" w:line="240" w:lineRule="auto"/>
      </w:pPr>
      <w:r>
        <w:separator/>
      </w:r>
    </w:p>
  </w:footnote>
  <w:footnote w:type="continuationSeparator" w:id="0">
    <w:p w:rsidR="00203411" w:rsidRDefault="00203411" w:rsidP="00EE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1A" w:rsidRPr="00EE7C1A" w:rsidRDefault="00EE7C1A" w:rsidP="00EE7C1A">
    <w:pPr>
      <w:autoSpaceDE w:val="0"/>
      <w:autoSpaceDN w:val="0"/>
      <w:adjustRightInd w:val="0"/>
      <w:spacing w:before="360" w:after="120" w:line="259" w:lineRule="auto"/>
      <w:jc w:val="both"/>
      <w:rPr>
        <w:rFonts w:ascii="Arial" w:hAnsi="Arial" w:cs="Arial"/>
        <w:i/>
        <w:sz w:val="20"/>
        <w:szCs w:val="20"/>
      </w:rPr>
    </w:pPr>
    <w:r w:rsidRPr="00EE7C1A">
      <w:rPr>
        <w:rFonts w:ascii="Arial" w:hAnsi="Arial" w:cs="Arial"/>
        <w:i/>
        <w:sz w:val="20"/>
        <w:szCs w:val="20"/>
      </w:rPr>
      <w:t xml:space="preserve">Příloha č. 1 - Vyjádření Odboru majetkového, právního a správních činností </w:t>
    </w:r>
  </w:p>
  <w:p w:rsidR="00EE7C1A" w:rsidRDefault="00EE7C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1A"/>
    <w:rsid w:val="00104C34"/>
    <w:rsid w:val="00203411"/>
    <w:rsid w:val="00483AC1"/>
    <w:rsid w:val="008A416A"/>
    <w:rsid w:val="00C677CF"/>
    <w:rsid w:val="00D1541C"/>
    <w:rsid w:val="00D41822"/>
    <w:rsid w:val="00E07D7D"/>
    <w:rsid w:val="00EE7C1A"/>
    <w:rsid w:val="00F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72BFC-51FF-4506-81FB-4C7B36C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C1A"/>
  </w:style>
  <w:style w:type="paragraph" w:styleId="Zpat">
    <w:name w:val="footer"/>
    <w:basedOn w:val="Normln"/>
    <w:link w:val="ZpatChar"/>
    <w:uiPriority w:val="99"/>
    <w:unhideWhenUsed/>
    <w:rsid w:val="00EE7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C1A"/>
  </w:style>
  <w:style w:type="character" w:styleId="slostrnky">
    <w:name w:val="page number"/>
    <w:basedOn w:val="Standardnpsmoodstavce"/>
    <w:rsid w:val="00EE7C1A"/>
  </w:style>
  <w:style w:type="paragraph" w:styleId="Textbubliny">
    <w:name w:val="Balloon Text"/>
    <w:basedOn w:val="Normln"/>
    <w:link w:val="TextbublinyChar"/>
    <w:uiPriority w:val="99"/>
    <w:semiHidden/>
    <w:unhideWhenUsed/>
    <w:rsid w:val="00D1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Tetera Josef</dc:creator>
  <cp:keywords/>
  <dc:description/>
  <cp:lastModifiedBy>Niče Luděk</cp:lastModifiedBy>
  <cp:revision>4</cp:revision>
  <dcterms:created xsi:type="dcterms:W3CDTF">2021-03-30T11:26:00Z</dcterms:created>
  <dcterms:modified xsi:type="dcterms:W3CDTF">2021-03-31T10:26:00Z</dcterms:modified>
</cp:coreProperties>
</file>