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B99A" w14:textId="77777777" w:rsidR="006B4233" w:rsidRDefault="006B4233" w:rsidP="006B423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6E51766" w14:textId="77777777" w:rsidR="006B4233" w:rsidRDefault="006B4233" w:rsidP="006B4233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3DBF5E59" w14:textId="77777777" w:rsidR="006B4233" w:rsidRPr="009701E1" w:rsidRDefault="006B4233" w:rsidP="006B423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193624F" w14:textId="635DB180" w:rsidR="006B4233" w:rsidRPr="000E2DDA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14:paraId="3E2F52B5" w14:textId="39FD731A" w:rsidR="006B4233" w:rsidRPr="009701E1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3884B3B5" w14:textId="502FA38D" w:rsidR="006B4233" w:rsidRPr="009701E1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55EF0B4F" w14:textId="582417F6" w:rsidR="006B4233" w:rsidRPr="00261EA2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Josefem Suchánkem, </w:t>
      </w:r>
      <w:r w:rsidRPr="00261EA2">
        <w:rPr>
          <w:rFonts w:ascii="Arial" w:eastAsia="Times New Roman" w:hAnsi="Arial" w:cs="Arial"/>
          <w:sz w:val="24"/>
          <w:szCs w:val="24"/>
          <w:lang w:eastAsia="cs-CZ"/>
        </w:rPr>
        <w:t>hejtmanem</w:t>
      </w:r>
    </w:p>
    <w:p w14:paraId="4E91A665" w14:textId="2C4AF0EB" w:rsidR="006B4233" w:rsidRPr="009701E1" w:rsidRDefault="006B4233" w:rsidP="006B42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61E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1467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44A96295" w14:textId="77777777" w:rsidR="006B4233" w:rsidRPr="009701E1" w:rsidRDefault="006B4233" w:rsidP="006B42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37CB91" w14:textId="77777777" w:rsidR="006B4233" w:rsidRPr="009701E1" w:rsidRDefault="006B4233" w:rsidP="006B4233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489408F" w14:textId="77777777" w:rsidR="006B4233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423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TV MORAVA, s.r.o.</w:t>
      </w:r>
    </w:p>
    <w:p w14:paraId="607E8158" w14:textId="4B6A0E29" w:rsidR="006B4233" w:rsidRPr="009701E1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B4233">
        <w:rPr>
          <w:rFonts w:ascii="Arial" w:eastAsia="Times New Roman" w:hAnsi="Arial" w:cs="Arial"/>
          <w:sz w:val="24"/>
          <w:szCs w:val="24"/>
          <w:lang w:eastAsia="cs-CZ"/>
        </w:rPr>
        <w:t>Olomouc, ul. 8. května 497/37, PSČ 772 00</w:t>
      </w:r>
    </w:p>
    <w:p w14:paraId="7034ED2D" w14:textId="41D963A9" w:rsidR="006B4233" w:rsidRPr="009701E1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B4233">
        <w:rPr>
          <w:rFonts w:ascii="Arial" w:eastAsia="Times New Roman" w:hAnsi="Arial" w:cs="Arial"/>
          <w:sz w:val="24"/>
          <w:szCs w:val="24"/>
          <w:lang w:eastAsia="cs-CZ"/>
        </w:rPr>
        <w:t>25826841</w:t>
      </w:r>
    </w:p>
    <w:p w14:paraId="397BB9E1" w14:textId="728F6289" w:rsidR="006B4233" w:rsidRPr="009701E1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B4233">
        <w:rPr>
          <w:rFonts w:ascii="Arial" w:eastAsia="Times New Roman" w:hAnsi="Arial" w:cs="Arial"/>
          <w:sz w:val="24"/>
          <w:szCs w:val="24"/>
          <w:lang w:eastAsia="cs-CZ"/>
        </w:rPr>
        <w:t>CZ25826841</w:t>
      </w:r>
    </w:p>
    <w:p w14:paraId="5A96C12E" w14:textId="558CCB0C" w:rsidR="006B4233" w:rsidRPr="009701E1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42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B4233">
        <w:rPr>
          <w:rFonts w:ascii="Arial" w:eastAsia="Times New Roman" w:hAnsi="Arial" w:cs="Arial"/>
          <w:sz w:val="24"/>
          <w:szCs w:val="24"/>
          <w:lang w:eastAsia="cs-CZ"/>
        </w:rPr>
        <w:t>Magdalenou Veselou, jednatelkou</w:t>
      </w:r>
    </w:p>
    <w:p w14:paraId="647DF6BF" w14:textId="16478B66" w:rsidR="006B4233" w:rsidRPr="009701E1" w:rsidRDefault="006B4233" w:rsidP="006B42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261EA2">
        <w:rPr>
          <w:rFonts w:ascii="Arial" w:eastAsia="Times New Roman" w:hAnsi="Arial" w:cs="Arial"/>
          <w:sz w:val="24"/>
          <w:szCs w:val="24"/>
          <w:lang w:eastAsia="cs-CZ"/>
        </w:rPr>
        <w:t xml:space="preserve">Společnost zapsaná v obchodním rejstříku vedeném Krajským soudem v Ostravě, oddíl C, </w:t>
      </w:r>
      <w:r w:rsidRPr="006B4233">
        <w:rPr>
          <w:rFonts w:ascii="Arial" w:eastAsia="Times New Roman" w:hAnsi="Arial" w:cs="Arial"/>
          <w:sz w:val="24"/>
          <w:szCs w:val="24"/>
          <w:lang w:eastAsia="cs-CZ"/>
        </w:rPr>
        <w:t>vložka 19881</w:t>
      </w:r>
    </w:p>
    <w:p w14:paraId="4F6FF2F3" w14:textId="7C175D43" w:rsidR="006B4233" w:rsidRPr="009701E1" w:rsidRDefault="006B4233" w:rsidP="006B42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146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14C82DE5" w14:textId="77777777" w:rsidR="006B4233" w:rsidRPr="009701E1" w:rsidRDefault="006B4233" w:rsidP="006B42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E9566F5" w14:textId="77777777" w:rsidR="006B4233" w:rsidRPr="009701E1" w:rsidRDefault="006B4233" w:rsidP="006B4233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49BAAC2" w14:textId="77777777" w:rsidR="006B4233" w:rsidRDefault="006B4233" w:rsidP="006B423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2F2A195" w14:textId="05646379" w:rsidR="00E128B1" w:rsidRPr="00285125" w:rsidRDefault="00E128B1" w:rsidP="00E128B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EE2316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F66139">
        <w:rPr>
          <w:rFonts w:ascii="Arial" w:eastAsia="Times New Roman" w:hAnsi="Arial" w:cs="Arial"/>
          <w:b/>
          <w:sz w:val="24"/>
          <w:szCs w:val="24"/>
          <w:lang w:eastAsia="cs-CZ"/>
        </w:rPr>
        <w:t>1 574 800 Kč</w:t>
      </w:r>
      <w:r w:rsidRPr="00EE2316">
        <w:rPr>
          <w:rFonts w:ascii="Arial" w:eastAsia="Times New Roman" w:hAnsi="Arial" w:cs="Arial"/>
          <w:sz w:val="24"/>
          <w:szCs w:val="24"/>
          <w:lang w:eastAsia="cs-CZ"/>
        </w:rPr>
        <w:t>, slovy: jeden milion pět set sedmdesát čtyři tisíc osm set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</w:t>
      </w:r>
      <w:r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EE231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>oblasti</w:t>
      </w:r>
      <w:r w:rsidR="00EE2316">
        <w:rPr>
          <w:rFonts w:ascii="Arial" w:eastAsia="Times New Roman" w:hAnsi="Arial" w:cs="Arial"/>
          <w:sz w:val="24"/>
          <w:szCs w:val="24"/>
          <w:lang w:eastAsia="cs-CZ"/>
        </w:rPr>
        <w:t xml:space="preserve"> cestovního ruchu a vnějších vztahů. </w:t>
      </w:r>
    </w:p>
    <w:p w14:paraId="312D8116" w14:textId="6BDF6D96" w:rsidR="00E128B1" w:rsidRPr="006F4231" w:rsidRDefault="00E128B1" w:rsidP="00E128B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F423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F4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94D95">
        <w:rPr>
          <w:rFonts w:ascii="Arial" w:eastAsia="Times New Roman" w:hAnsi="Arial" w:cs="Arial"/>
          <w:b/>
          <w:sz w:val="24"/>
          <w:szCs w:val="24"/>
          <w:lang w:eastAsia="cs-CZ"/>
        </w:rPr>
        <w:t>úhrada výdajů na činnost informování obyvatel Olomouckého kraje o dění v</w:t>
      </w:r>
      <w:r w:rsidR="00E57533" w:rsidRPr="00594D95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594D95">
        <w:rPr>
          <w:rFonts w:ascii="Arial" w:eastAsia="Times New Roman" w:hAnsi="Arial" w:cs="Arial"/>
          <w:b/>
          <w:sz w:val="24"/>
          <w:szCs w:val="24"/>
          <w:lang w:eastAsia="cs-CZ"/>
        </w:rPr>
        <w:t>Olomouckém</w:t>
      </w:r>
      <w:r w:rsidR="00E57533" w:rsidRPr="00594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kraji</w:t>
      </w:r>
      <w:r w:rsidRPr="006F42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4221FD9" w14:textId="42ACB6C5" w:rsidR="006F50D8" w:rsidRPr="006F4231" w:rsidRDefault="00E128B1" w:rsidP="006F50D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F4231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F423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14:paraId="452FBFB7" w14:textId="77777777" w:rsidR="00E128B1" w:rsidRDefault="00E128B1" w:rsidP="00E128B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</w:t>
      </w:r>
      <w:r w:rsidRPr="001A5203">
        <w:rPr>
          <w:rFonts w:ascii="Arial" w:eastAsia="Times New Roman" w:hAnsi="Arial" w:cs="Arial"/>
          <w:sz w:val="24"/>
          <w:szCs w:val="24"/>
          <w:lang w:eastAsia="cs-CZ"/>
        </w:rPr>
        <w:t xml:space="preserve">v odst. 4.4. písm. f) Zásad 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pro poskytování individuálních dotací z rozpočtu Olomouckého kraje v roce 2021</w:t>
      </w:r>
      <w:r w:rsidRPr="001A5203">
        <w:rPr>
          <w:rFonts w:ascii="Arial" w:eastAsia="Times New Roman" w:hAnsi="Arial" w:cs="Arial"/>
          <w:sz w:val="24"/>
          <w:szCs w:val="24"/>
          <w:lang w:eastAsia="cs-CZ"/>
        </w:rPr>
        <w:t>, není poskytovatel v prodlení s poskytnutím dotace do doby doložení originálu žádosti o dotaci s vlastnoručním podpisem příjemce. Lhůta pro poskytnutí dotace začne plynout až dnem následujícím po doručení předmětného originálu žádosti o dotaci dle odst. 4.4. písm. f) výše uvedených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DAA965" w14:textId="77777777" w:rsidR="00E128B1" w:rsidRPr="00C4310E" w:rsidRDefault="00E128B1" w:rsidP="00E128B1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bookmarkStart w:id="0" w:name="_GoBack"/>
      <w:r w:rsidRPr="00F66139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bookmarkEnd w:id="0"/>
      <w:r w:rsidRPr="00C4310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6A16056" w14:textId="77777777" w:rsidR="00E128B1" w:rsidRPr="00C4310E" w:rsidRDefault="00E128B1" w:rsidP="00E128B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310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7F97225" w14:textId="77777777" w:rsidR="00E128B1" w:rsidRPr="00C4310E" w:rsidRDefault="00E128B1" w:rsidP="00E128B1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310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79CEA68" w14:textId="77777777" w:rsidR="00E128B1" w:rsidRPr="00C4310E" w:rsidRDefault="00E128B1" w:rsidP="00E128B1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310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19D96017" w14:textId="77777777" w:rsidR="00E128B1" w:rsidRPr="00C4310E" w:rsidRDefault="00E128B1" w:rsidP="00E128B1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310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434810B2" w14:textId="77777777" w:rsidR="00E128B1" w:rsidRPr="00C4310E" w:rsidRDefault="00E128B1" w:rsidP="00E128B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310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EB55B4D" w14:textId="77777777" w:rsidR="00E128B1" w:rsidRPr="00C4310E" w:rsidRDefault="00E128B1" w:rsidP="00E128B1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310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Zastupitelstva Olomouckého kraje </w:t>
      </w:r>
      <w:r w:rsidRPr="000615A0">
        <w:rPr>
          <w:rFonts w:ascii="Arial" w:eastAsia="Times New Roman" w:hAnsi="Arial" w:cs="Arial"/>
          <w:sz w:val="24"/>
          <w:szCs w:val="24"/>
          <w:lang w:eastAsia="cs-CZ"/>
        </w:rPr>
        <w:t xml:space="preserve">č. ……………… a v souladu se Zásadami pro poskytování individuálních dotací z rozpočtu Olomouckého </w:t>
      </w:r>
      <w:r w:rsidRPr="00C4310E">
        <w:rPr>
          <w:rFonts w:ascii="Arial" w:eastAsia="Times New Roman" w:hAnsi="Arial" w:cs="Arial"/>
          <w:sz w:val="24"/>
          <w:szCs w:val="24"/>
          <w:lang w:eastAsia="cs-CZ"/>
        </w:rPr>
        <w:t>kraje v roce 2021 (dále jen „Zásady“)</w:t>
      </w:r>
      <w:r w:rsidRPr="00C4310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E7C5C42" w14:textId="2E93A1F0" w:rsidR="00E128B1" w:rsidRPr="00352CA0" w:rsidRDefault="00E128B1" w:rsidP="00E413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310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4310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úhradu následujících výdajů: </w:t>
      </w:r>
      <w:r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práce (externí a mzdy) kameraman</w:t>
      </w:r>
      <w:r w:rsidR="00EE6FE7"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, střihač</w:t>
      </w:r>
      <w:r w:rsidR="00EE6FE7"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, redaktor</w:t>
      </w:r>
      <w:r w:rsidR="00EE6FE7"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, moderátor</w:t>
      </w:r>
      <w:r w:rsidR="00EE6FE7"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, produkce</w:t>
      </w:r>
      <w:r w:rsidR="00EE6FE7"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, správa webu - info, provoz</w:t>
      </w:r>
      <w:r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videoarchiv</w:t>
      </w:r>
      <w:r w:rsidR="00EE6FE7"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u na webu TV MORAVA</w:t>
      </w:r>
      <w:r w:rsidRPr="00C4310E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352C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nájemné distribuční trasy, dodávka internetu (trasování), příprava a odbavení programu (střihač/technik), práce grafika</w:t>
      </w:r>
      <w:r w:rsidRPr="00352C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79D441" w14:textId="6E9A0D85" w:rsidR="00A2149F" w:rsidRDefault="00A2149F" w:rsidP="00E128B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rámci podpořené činnosti bude realiz</w:t>
      </w:r>
      <w:r w:rsidR="00F5683A">
        <w:rPr>
          <w:rFonts w:ascii="Arial" w:eastAsia="Times New Roman" w:hAnsi="Arial" w:cs="Arial"/>
          <w:sz w:val="24"/>
          <w:szCs w:val="24"/>
          <w:lang w:eastAsia="cs-CZ"/>
        </w:rPr>
        <w:t>ováno:</w:t>
      </w:r>
    </w:p>
    <w:p w14:paraId="7F1C50C5" w14:textId="6B9EFD01" w:rsidR="00F5683A" w:rsidRPr="00352CA0" w:rsidRDefault="00F5683A" w:rsidP="00F5683A">
      <w:pPr>
        <w:pStyle w:val="Odstavecseseznamem"/>
        <w:numPr>
          <w:ilvl w:val="0"/>
          <w:numId w:val="8"/>
        </w:numPr>
        <w:tabs>
          <w:tab w:val="left" w:pos="8100"/>
        </w:tabs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Premiéra bloku regionálních událostí na TV MORAVA každý všední den od 18:00 hodin s následující reprízo</w:t>
      </w:r>
      <w:r w:rsidR="009A4248"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u 23x v průběhu dne (24 repríz</w:t>
      </w: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následující den). Za rok 2021 bude zpracováno 260 premiérových bloků událostí v rozsahu 8 minut</w:t>
      </w:r>
      <w:r w:rsidR="00547553"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 z</w:t>
      </w: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přístupněných poté i na www.tvmorava.cz a sociálních sítích.</w:t>
      </w:r>
    </w:p>
    <w:p w14:paraId="275356DE" w14:textId="7C0F4ECE" w:rsidR="00F5683A" w:rsidRPr="00352CA0" w:rsidRDefault="00F5683A" w:rsidP="00F5683A">
      <w:pPr>
        <w:pStyle w:val="Odstavecseseznamem"/>
        <w:numPr>
          <w:ilvl w:val="0"/>
          <w:numId w:val="8"/>
        </w:numPr>
        <w:tabs>
          <w:tab w:val="left" w:pos="8100"/>
        </w:tabs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Program stanice</w:t>
      </w:r>
      <w:r w:rsidR="009A4248"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bude</w:t>
      </w: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dále doplněn o aktuální textovou lištu s důležitými informacemi.</w:t>
      </w:r>
    </w:p>
    <w:p w14:paraId="7FB29C4A" w14:textId="19A9A64F" w:rsidR="008C71DC" w:rsidRPr="00352CA0" w:rsidRDefault="00F5683A" w:rsidP="008C71DC">
      <w:pPr>
        <w:pStyle w:val="Odstavecseseznamem"/>
        <w:numPr>
          <w:ilvl w:val="0"/>
          <w:numId w:val="8"/>
        </w:numPr>
        <w:tabs>
          <w:tab w:val="left" w:pos="8100"/>
        </w:tabs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Výroba a vysílání týdeníku Kraj zblízka. Pořad </w:t>
      </w:r>
      <w:r w:rsidR="009A4248"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je</w:t>
      </w:r>
      <w:r w:rsidR="006F4231"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zaměřen na témata ze všech oblastí života obyvatel našeho kraje. Každý díl v délce 8-10 minut obsahuje tři tematické reportáže např. pozvánka na výlet, zajímavosti ze školních lavic, podpora alternativního způsobu dopravy a ochrana životního prostředí – výstavba cyklostezek apod. Dotýká se oblasti cestovního ruchu, kultury, dopravy, rozvoje kraje, školství, sociální ob</w:t>
      </w:r>
      <w:r w:rsidR="00512ED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lasti, vědy, podpory vzdělávání </w:t>
      </w:r>
      <w:r w:rsidR="00512EDA" w:rsidRPr="00C4310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nebo</w:t>
      </w: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IT technologií v kraji. Podporuje i osvětu prevence v oblasti ochrany zdraví, životního prostředí, kriminality. Pořad je doplněn o titulky pro sluchově postižené. Celkem za rok bude vyrobeno 52 dílů pořadu, premiéra na TV MORAVA každé pondělí v bloku od 18:00 hodin s následující</w:t>
      </w:r>
      <w:r w:rsidR="009A4248"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reprízou 23x v průběhu dne (24</w:t>
      </w:r>
      <w:r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repríz následující den) a zpřístupněn na www.tvmorava.cz v sekci pořadů a na sociálních sítích.</w:t>
      </w:r>
      <w:r w:rsidR="008C71DC" w:rsidRPr="00352C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</w:p>
    <w:p w14:paraId="291CF8C8" w14:textId="77777777" w:rsidR="00352CA0" w:rsidRPr="008C71DC" w:rsidRDefault="00352CA0" w:rsidP="00352CA0">
      <w:pPr>
        <w:pStyle w:val="Odstavecseseznamem"/>
        <w:tabs>
          <w:tab w:val="left" w:pos="8100"/>
        </w:tabs>
        <w:spacing w:after="120"/>
        <w:ind w:left="92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EC2E2A" w14:textId="06D0E809" w:rsidR="00E128B1" w:rsidRPr="008C71DC" w:rsidRDefault="00E128B1" w:rsidP="00E413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C71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6B3C118" w14:textId="77777777" w:rsidR="00E128B1" w:rsidRPr="00007016" w:rsidRDefault="00E128B1" w:rsidP="00E128B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1903ACA2" w14:textId="77777777" w:rsidR="00E128B1" w:rsidRPr="00007016" w:rsidRDefault="00E128B1" w:rsidP="00E128B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D028071" w14:textId="77777777" w:rsidR="00E128B1" w:rsidRDefault="00E128B1" w:rsidP="00E128B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4C60DC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40654BB" w14:textId="77777777" w:rsidR="00E128B1" w:rsidRDefault="00E128B1" w:rsidP="00E128B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14:paraId="21ED5012" w14:textId="77777777" w:rsidR="00E128B1" w:rsidRPr="002234B7" w:rsidRDefault="00E128B1" w:rsidP="00E128B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2825769E" w14:textId="77777777" w:rsidR="00E128B1" w:rsidRDefault="00E128B1" w:rsidP="00E128B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0444817" w14:textId="31603D3C" w:rsidR="00E128B1" w:rsidRDefault="00E128B1" w:rsidP="00E575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0396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="00261EA2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na:</w:t>
      </w:r>
    </w:p>
    <w:p w14:paraId="56F5269D" w14:textId="1D816285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úhrada daní, daňových odpisů, poplatků a odvodů,</w:t>
      </w:r>
    </w:p>
    <w:p w14:paraId="15D72D4E" w14:textId="54CA9392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úhrada úvěrů a půjček,</w:t>
      </w:r>
    </w:p>
    <w:p w14:paraId="7AF1BBC2" w14:textId="5B85A3FE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nákup věcí osobní potřeby,</w:t>
      </w:r>
    </w:p>
    <w:p w14:paraId="26BD0B0C" w14:textId="4E4813CF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penále, pokuty, </w:t>
      </w:r>
    </w:p>
    <w:p w14:paraId="3D5D91B8" w14:textId="3450D63B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pojistné, </w:t>
      </w:r>
    </w:p>
    <w:p w14:paraId="49AC08D3" w14:textId="74D04CA3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bankovní poplatky,</w:t>
      </w:r>
    </w:p>
    <w:p w14:paraId="67DB5D58" w14:textId="04959A97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nákup nemovitostí,</w:t>
      </w:r>
    </w:p>
    <w:p w14:paraId="6598D8E0" w14:textId="70185C86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leasing,</w:t>
      </w:r>
    </w:p>
    <w:p w14:paraId="262D658C" w14:textId="189D9C1B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poskytování darů – mimo ceny do soutěží,</w:t>
      </w:r>
    </w:p>
    <w:p w14:paraId="5419F3BF" w14:textId="67BBFEB1" w:rsidR="00261EA2" w:rsidRPr="00261EA2" w:rsidRDefault="00261EA2" w:rsidP="00261EA2">
      <w:pPr>
        <w:pStyle w:val="Odstavecseseznamem"/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DPH, pokud příjemce je plátcem DPH a dle zákona č. 235/2004 Sb., o dani z přidané hodnoty, ve znění pozdějších předpisů, má možnost nárokovat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odpočet daně na vstupu plně či částečně.</w:t>
      </w:r>
    </w:p>
    <w:p w14:paraId="168E7925" w14:textId="77777777" w:rsidR="00E128B1" w:rsidRDefault="00E128B1" w:rsidP="00E128B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72CA2B4C" w14:textId="77777777" w:rsidR="00E128B1" w:rsidRDefault="00E128B1" w:rsidP="00E128B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0EBFEEA" w14:textId="77777777" w:rsidR="00E128B1" w:rsidRPr="006E2141" w:rsidRDefault="00E128B1" w:rsidP="00E128B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089F3E0A" w14:textId="7FFE32C6" w:rsidR="00E128B1" w:rsidRPr="00E41361" w:rsidRDefault="00E128B1" w:rsidP="00E41361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413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F66139">
        <w:rPr>
          <w:rFonts w:ascii="Arial" w:eastAsia="Times New Roman" w:hAnsi="Arial" w:cs="Arial"/>
          <w:b/>
          <w:sz w:val="24"/>
          <w:szCs w:val="24"/>
          <w:lang w:eastAsia="cs-CZ"/>
        </w:rPr>
        <w:t>do 31. 1. 202</w:t>
      </w:r>
      <w:r w:rsidR="004A06AC" w:rsidRPr="00F66139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E413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1BAFBE" w14:textId="77777777" w:rsidR="00E128B1" w:rsidRPr="001E0396" w:rsidRDefault="00E128B1" w:rsidP="00E128B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14745FCC" w14:textId="77777777" w:rsidR="00E128B1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F8BBF71" w14:textId="608CEB74" w:rsidR="00E128B1" w:rsidRPr="0086107B" w:rsidRDefault="00E128B1" w:rsidP="00E128B1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14B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F66139">
        <w:rPr>
          <w:rFonts w:ascii="Arial" w:eastAsia="Times New Roman" w:hAnsi="Arial" w:cs="Arial"/>
          <w:b/>
          <w:sz w:val="24"/>
          <w:szCs w:val="24"/>
          <w:lang w:eastAsia="cs-CZ"/>
        </w:rPr>
        <w:t>do 28. 2. 2022</w:t>
      </w:r>
      <w:r w:rsidRPr="008C14B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</w:t>
      </w:r>
      <w:r w:rsidR="00EE6FE7"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r w:rsidR="00EE6FE7" w:rsidRPr="0086107B">
        <w:rPr>
          <w:rFonts w:ascii="Arial" w:eastAsia="Times New Roman" w:hAnsi="Arial" w:cs="Arial"/>
          <w:sz w:val="24"/>
          <w:szCs w:val="24"/>
          <w:lang w:eastAsia="cs-CZ"/>
        </w:rPr>
        <w:t>elektronické formě</w:t>
      </w:r>
      <w:r w:rsidR="00512EDA" w:rsidRPr="008610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6107B" w:rsidRPr="0086107B">
        <w:rPr>
          <w:rFonts w:ascii="Arial" w:eastAsia="Times New Roman" w:hAnsi="Arial" w:cs="Arial"/>
          <w:sz w:val="24"/>
          <w:szCs w:val="24"/>
          <w:lang w:eastAsia="cs-CZ"/>
        </w:rPr>
        <w:t>na e-mail posta@olkraj.cz</w:t>
      </w:r>
      <w:r w:rsidRPr="0086107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3C43F1" w14:textId="77777777" w:rsidR="00E128B1" w:rsidRDefault="00E128B1" w:rsidP="00E128B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60751FD" w14:textId="03C3A236" w:rsidR="00E128B1" w:rsidRPr="00BC325E" w:rsidRDefault="00E41361" w:rsidP="00E128B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E128B1">
        <w:rPr>
          <w:rFonts w:ascii="Arial" w:eastAsia="Times New Roman" w:hAnsi="Arial" w:cs="Arial"/>
          <w:sz w:val="24"/>
          <w:szCs w:val="24"/>
          <w:lang w:eastAsia="cs-CZ"/>
        </w:rPr>
        <w:t>.1.</w:t>
      </w:r>
      <w:r w:rsidR="00E128B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 w:rsidR="00E128B1">
        <w:rPr>
          <w:rFonts w:ascii="Arial" w:eastAsia="Times New Roman" w:hAnsi="Arial" w:cs="Arial"/>
          <w:b/>
          <w:sz w:val="24"/>
          <w:szCs w:val="24"/>
          <w:lang w:eastAsia="cs-CZ"/>
        </w:rPr>
        <w:t>Vyúčtování individuální dotace na činnost</w:t>
      </w:r>
      <w:r w:rsidR="00E128B1">
        <w:rPr>
          <w:rFonts w:ascii="Arial" w:eastAsia="Times New Roman" w:hAnsi="Arial" w:cs="Arial"/>
          <w:sz w:val="24"/>
          <w:szCs w:val="24"/>
          <w:lang w:eastAsia="cs-CZ"/>
        </w:rPr>
        <w:t>, který tvoří přílohu Zásad.</w:t>
      </w:r>
      <w:r w:rsidR="00E128B1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61E11DCA" w14:textId="77777777" w:rsidR="00E128B1" w:rsidRPr="00BC325E" w:rsidRDefault="00E128B1" w:rsidP="00E128B1">
      <w:pPr>
        <w:numPr>
          <w:ilvl w:val="0"/>
          <w:numId w:val="3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144AED4A" w14:textId="77777777" w:rsidR="00E128B1" w:rsidRDefault="00E128B1" w:rsidP="00E128B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97DEC0E" w14:textId="07DC65F4" w:rsidR="00E128B1" w:rsidRDefault="00E128B1" w:rsidP="00A2149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</w:t>
      </w:r>
      <w:r w:rsidR="00EA7183"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přehledný </w:t>
      </w:r>
      <w:r w:rsidRPr="006F4231">
        <w:rPr>
          <w:rFonts w:ascii="Arial" w:eastAsia="Times New Roman" w:hAnsi="Arial" w:cs="Arial"/>
          <w:sz w:val="24"/>
          <w:szCs w:val="24"/>
          <w:lang w:eastAsia="cs-CZ"/>
        </w:rPr>
        <w:t>soupis</w:t>
      </w:r>
      <w:r w:rsidR="00A2149F"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4231">
        <w:rPr>
          <w:rFonts w:ascii="Arial" w:eastAsia="Times New Roman" w:hAnsi="Arial" w:cs="Arial"/>
          <w:sz w:val="24"/>
          <w:szCs w:val="24"/>
          <w:lang w:eastAsia="cs-CZ"/>
        </w:rPr>
        <w:t>pořadů, na jejichž výrobu byla poskytnutá dotace použita. Soupis bude obsahovat název a počet zhotovených pořadů, jejich rozsah, datum zveřejnění a internetový odkaz, na kterém lze pořad dohledat. Závěrečná zpráva</w:t>
      </w:r>
      <w:r w:rsidR="00A2149F"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 bude zpracována v elektronické formě v jednom </w:t>
      </w:r>
      <w:r w:rsidR="00EA7183" w:rsidRPr="006F4231">
        <w:rPr>
          <w:rFonts w:ascii="Arial" w:eastAsia="Times New Roman" w:hAnsi="Arial" w:cs="Arial"/>
          <w:sz w:val="24"/>
          <w:szCs w:val="24"/>
          <w:lang w:eastAsia="cs-CZ"/>
        </w:rPr>
        <w:t>vyhotovení, které příjemce</w:t>
      </w:r>
      <w:r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7183" w:rsidRPr="006F4231">
        <w:rPr>
          <w:rFonts w:ascii="Arial" w:eastAsia="Times New Roman" w:hAnsi="Arial" w:cs="Arial"/>
          <w:sz w:val="24"/>
          <w:szCs w:val="24"/>
          <w:lang w:eastAsia="cs-CZ"/>
        </w:rPr>
        <w:t>zašle</w:t>
      </w:r>
      <w:r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ve stejném termínu jako vyúčtování individuální dotace. V příloze závěrečné zprávy je příjemce </w:t>
      </w:r>
      <w:r w:rsidR="006B4A11" w:rsidRPr="006F4231">
        <w:rPr>
          <w:rFonts w:ascii="Arial" w:eastAsia="Times New Roman" w:hAnsi="Arial" w:cs="Arial"/>
          <w:sz w:val="24"/>
          <w:szCs w:val="24"/>
          <w:lang w:eastAsia="cs-CZ"/>
        </w:rPr>
        <w:t>povinen předložit poskytovateli</w:t>
      </w:r>
      <w:r w:rsidRPr="006F423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</w:t>
      </w:r>
      <w:r w:rsidR="00EA7183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>propagace</w:t>
      </w:r>
      <w:r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poskytovatele formou zveřejnění jeho loga</w:t>
      </w:r>
      <w:r w:rsidR="00EA7183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webových stránkách příjemce</w:t>
      </w:r>
      <w:r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10 této smlouvy</w:t>
      </w:r>
      <w:r w:rsidR="00EA7183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5683A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Tato f</w:t>
      </w:r>
      <w:r w:rsidR="00EA7183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otodokumentace bude minimálně ze </w:t>
      </w:r>
      <w:r w:rsidR="006F4231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>tří</w:t>
      </w:r>
      <w:r w:rsidR="00EA7183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rozdílných</w:t>
      </w:r>
      <w:r w:rsidR="00F5683A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časových</w:t>
      </w:r>
      <w:r w:rsidR="00EA7183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ob</w:t>
      </w:r>
      <w:r w:rsidR="00F5683A" w:rsidRPr="006F4231">
        <w:rPr>
          <w:rFonts w:ascii="Arial" w:eastAsia="Times New Roman" w:hAnsi="Arial" w:cs="Arial"/>
          <w:iCs/>
          <w:sz w:val="24"/>
          <w:szCs w:val="24"/>
          <w:lang w:eastAsia="cs-CZ"/>
        </w:rPr>
        <w:t>dobí, opatřena časovým údajem, ve kterém vznikla.</w:t>
      </w:r>
    </w:p>
    <w:p w14:paraId="0ED58318" w14:textId="0365ECB8" w:rsidR="00E128B1" w:rsidRPr="0058756D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</w:t>
      </w:r>
      <w:r w:rsidR="00E4136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</w:t>
      </w:r>
      <w:r w:rsidR="00340B1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012F76D" w14:textId="25511C72" w:rsidR="00E128B1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554B67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2AAE3EB" w14:textId="77777777" w:rsidR="00E128B1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E128B1" w14:paraId="37879309" w14:textId="77777777" w:rsidTr="00340B1B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879C" w14:textId="77777777" w:rsidR="00E128B1" w:rsidRDefault="00E128B1" w:rsidP="0022418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5253" w14:textId="77777777" w:rsidR="00E128B1" w:rsidRDefault="00E128B1" w:rsidP="0022418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260C0E26" w14:textId="77777777" w:rsidR="00E128B1" w:rsidRDefault="00E128B1" w:rsidP="0022418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128B1" w14:paraId="55FA3448" w14:textId="77777777" w:rsidTr="00340B1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81D4" w14:textId="77777777" w:rsidR="00E128B1" w:rsidRDefault="00E128B1" w:rsidP="0022418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9FBE" w14:textId="77777777" w:rsidR="00E128B1" w:rsidRDefault="00E128B1" w:rsidP="0022418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28B1" w:rsidRPr="003E0167" w14:paraId="01528352" w14:textId="77777777" w:rsidTr="00340B1B">
        <w:trPr>
          <w:trHeight w:val="300"/>
        </w:trPr>
        <w:tc>
          <w:tcPr>
            <w:tcW w:w="6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9C73" w14:textId="77777777" w:rsidR="00E128B1" w:rsidRPr="003E0167" w:rsidRDefault="00E128B1" w:rsidP="0022418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D000" w14:textId="77777777" w:rsidR="00E128B1" w:rsidRPr="003E0167" w:rsidRDefault="00E128B1" w:rsidP="0022418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28B1" w14:paraId="5F4F3F18" w14:textId="77777777" w:rsidTr="00340B1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82E1" w14:textId="77777777" w:rsidR="00E128B1" w:rsidRDefault="00E128B1" w:rsidP="0022418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E461" w14:textId="77777777" w:rsidR="00E128B1" w:rsidRDefault="00E128B1" w:rsidP="0022418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128B1" w14:paraId="4C2274B0" w14:textId="77777777" w:rsidTr="00340B1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5E19" w14:textId="77777777" w:rsidR="00E128B1" w:rsidRDefault="00E128B1" w:rsidP="0022418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D1E1" w14:textId="77777777" w:rsidR="00E128B1" w:rsidRDefault="00E128B1" w:rsidP="0022418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28B1" w14:paraId="565FF9B9" w14:textId="77777777" w:rsidTr="00340B1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5682" w14:textId="77777777" w:rsidR="00E128B1" w:rsidRDefault="00E128B1" w:rsidP="0022418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9983" w14:textId="77777777" w:rsidR="00E128B1" w:rsidRDefault="00E128B1" w:rsidP="0022418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28B1" w:rsidRPr="004A6CE5" w14:paraId="5E3A904F" w14:textId="77777777" w:rsidTr="00340B1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24D2" w14:textId="77777777" w:rsidR="00E128B1" w:rsidRPr="004A6CE5" w:rsidRDefault="00E128B1" w:rsidP="0022418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545E" w14:textId="77777777" w:rsidR="00E128B1" w:rsidRPr="004A6CE5" w:rsidRDefault="00E128B1" w:rsidP="0022418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28B1" w:rsidRPr="004A6CE5" w14:paraId="1A6AFE15" w14:textId="77777777" w:rsidTr="00340B1B">
        <w:trPr>
          <w:trHeight w:val="300"/>
        </w:trPr>
        <w:tc>
          <w:tcPr>
            <w:tcW w:w="6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11C7" w14:textId="77777777" w:rsidR="00E128B1" w:rsidRPr="004A6CE5" w:rsidRDefault="00E128B1" w:rsidP="0022418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A20F" w14:textId="77777777" w:rsidR="00E128B1" w:rsidRPr="004A6CE5" w:rsidRDefault="00E128B1" w:rsidP="0022418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5A21CEF" w14:textId="77777777" w:rsidR="00E128B1" w:rsidRPr="004A6CE5" w:rsidRDefault="00E128B1" w:rsidP="00E128B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73CC43C" w14:textId="62592294" w:rsidR="00E128B1" w:rsidRPr="006F4231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DB1467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6F423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F423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DB1467">
        <w:rPr>
          <w:rFonts w:ascii="Arial" w:hAnsi="Arial" w:cs="Arial"/>
          <w:sz w:val="24"/>
          <w:szCs w:val="24"/>
        </w:rPr>
        <w:t>XXXXXXXX</w:t>
      </w:r>
      <w:r w:rsidRPr="006F4231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4140E93E" w14:textId="77777777" w:rsidR="00E128B1" w:rsidRDefault="00E128B1" w:rsidP="00E128B1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240D93F" w14:textId="570A4911" w:rsidR="00E128B1" w:rsidRDefault="00E128B1" w:rsidP="00E128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47F4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47F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47F4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747F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vytvářet obsah v souladu s platnou legislativou – dle zákona č. 231/2001 Sb. o provozování rozhlasového a televizního vysílání a o změně dalších zákonů. Poskytovatel žádným způsobem neodpovídá za problémy způsobené porušením zákona</w:t>
      </w:r>
      <w:r w:rsidRPr="00747F42">
        <w:rPr>
          <w:rFonts w:ascii="Arial" w:hAnsi="Arial" w:cs="Arial"/>
        </w:rPr>
        <w:t xml:space="preserve"> </w:t>
      </w:r>
      <w:r w:rsidRPr="00747F42">
        <w:rPr>
          <w:rFonts w:ascii="Arial" w:eastAsia="Times New Roman" w:hAnsi="Arial" w:cs="Arial"/>
          <w:iCs/>
          <w:sz w:val="24"/>
          <w:szCs w:val="24"/>
          <w:lang w:eastAsia="cs-CZ"/>
        </w:rPr>
        <w:t>č. 231/2001 Sb.</w:t>
      </w:r>
      <w:r w:rsidR="00512EDA" w:rsidRPr="00512EDA">
        <w:rPr>
          <w:rFonts w:ascii="Arial" w:eastAsia="Times New Roman" w:hAnsi="Arial" w:cs="Arial"/>
          <w:iCs/>
          <w:sz w:val="24"/>
          <w:szCs w:val="24"/>
          <w:lang w:eastAsia="cs-CZ"/>
        </w:rPr>
        <w:t>, o provozování rozhlasového a televizního vysílání a o změně dalších zákonů.</w:t>
      </w:r>
    </w:p>
    <w:p w14:paraId="3CDB2B0A" w14:textId="12E80F1A" w:rsidR="00E128B1" w:rsidRPr="00747F42" w:rsidRDefault="00E128B1" w:rsidP="00E128B1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po dobu od nabytí účinnosti této smlouvy nejméně do termínu vyúčtování poskytnuté dotace. </w:t>
      </w:r>
    </w:p>
    <w:p w14:paraId="69BFB701" w14:textId="2D5DCA93" w:rsidR="00FE5555" w:rsidRPr="00747F42" w:rsidRDefault="008A64EC" w:rsidP="00FE555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6154C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činnosti podporované dle této smlouvy</w:t>
      </w:r>
      <w:r w:rsidR="00FE5555" w:rsidRPr="0056154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E5555">
        <w:rPr>
          <w:rFonts w:ascii="Arial" w:eastAsia="Times New Roman" w:hAnsi="Arial" w:cs="Arial"/>
          <w:sz w:val="24"/>
          <w:szCs w:val="24"/>
          <w:lang w:eastAsia="cs-CZ"/>
        </w:rPr>
        <w:t xml:space="preserve"> konkrétně fotodokumentaci</w:t>
      </w:r>
      <w:r w:rsidR="00FE5555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 umístění loga poskytovatele na webových stránkách</w:t>
      </w:r>
      <w:r w:rsidR="00FE5555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E5555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FE5555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="00FE5555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umístění loga poskytovatele na webových stránkách) musí být poskytovateli příjemcem předložena společně se závěrečnou zprávou.</w:t>
      </w:r>
    </w:p>
    <w:p w14:paraId="3DA0FD25" w14:textId="77777777" w:rsidR="00E128B1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41C4CA1" w14:textId="77777777" w:rsidR="00E128B1" w:rsidRPr="00E614BE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2CB4B4AD" w14:textId="068E3127" w:rsidR="00E128B1" w:rsidRPr="00717C46" w:rsidRDefault="00E128B1" w:rsidP="00E128B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dle Části 5 žádosti o poskytnutí individuální dotace z rozpočtu Olomouckého kraje</w:t>
      </w:r>
      <w:r w:rsidR="006F50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B8411D0" w14:textId="77777777" w:rsidR="00E128B1" w:rsidRPr="00717C46" w:rsidRDefault="00E128B1" w:rsidP="00E128B1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 poskytnutí individuální dotace z rozpočtu Olomouckého kraje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4AC1E8D" w14:textId="77777777" w:rsidR="00E128B1" w:rsidRPr="00717C46" w:rsidRDefault="00E128B1" w:rsidP="00E128B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5A1CAD5C" w14:textId="77777777" w:rsidR="00E128B1" w:rsidRPr="005E267D" w:rsidRDefault="00E128B1" w:rsidP="00E128B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9338DB9" w14:textId="77777777" w:rsidR="00E128B1" w:rsidRPr="005E267D" w:rsidRDefault="00E128B1" w:rsidP="00E128B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6F827EC6" w14:textId="77777777" w:rsidR="00E128B1" w:rsidRDefault="00E128B1" w:rsidP="00E128B1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7C466EFB" w14:textId="77777777" w:rsidR="00E128B1" w:rsidRDefault="00E128B1" w:rsidP="00E128B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51C9988" w14:textId="77777777" w:rsidR="00E128B1" w:rsidRPr="00CF3B7F" w:rsidRDefault="00E128B1" w:rsidP="00E128B1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F3B7F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CF3B7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53AC41C" w14:textId="77777777" w:rsidR="00E128B1" w:rsidRDefault="00E128B1" w:rsidP="00E128B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</w:t>
      </w:r>
      <w:r w:rsidRPr="009A60E9">
        <w:rPr>
          <w:rFonts w:ascii="Arial" w:eastAsia="Times New Roman" w:hAnsi="Arial" w:cs="Arial"/>
          <w:sz w:val="24"/>
          <w:szCs w:val="24"/>
          <w:lang w:eastAsia="cs-CZ"/>
        </w:rPr>
        <w:t>uvedeným v odst. 4.4 písm. f) Zásad, tato smlouva zaniká marným uplynutím lhůty pro předložení originálu žádosti o dotaci stanovené v předmětném odst. 4.4 písm</w:t>
      </w:r>
      <w:r>
        <w:rPr>
          <w:rFonts w:ascii="Arial" w:eastAsia="Times New Roman" w:hAnsi="Arial" w:cs="Arial"/>
          <w:sz w:val="24"/>
          <w:szCs w:val="24"/>
          <w:lang w:eastAsia="cs-CZ"/>
        </w:rPr>
        <w:t>. f) Zásad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822782" w14:textId="77777777" w:rsidR="00E128B1" w:rsidRPr="003D1870" w:rsidRDefault="00E128B1" w:rsidP="00E128B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E328F0D" w14:textId="77777777" w:rsidR="00E128B1" w:rsidRDefault="00E128B1" w:rsidP="00E128B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04A6C3FD" w14:textId="77777777" w:rsidR="00E128B1" w:rsidRDefault="00E128B1" w:rsidP="00E128B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7" w:history="1">
        <w:r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B9615C" w14:textId="01EBC2C3" w:rsidR="00E128B1" w:rsidRDefault="00E128B1" w:rsidP="00E128B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......... ze dne </w:t>
      </w:r>
      <w:r w:rsidR="00DB1467">
        <w:rPr>
          <w:rFonts w:ascii="Arial" w:eastAsia="Times New Roman" w:hAnsi="Arial" w:cs="Arial"/>
          <w:sz w:val="24"/>
          <w:szCs w:val="24"/>
          <w:lang w:eastAsia="cs-CZ"/>
        </w:rPr>
        <w:t xml:space="preserve">26. 4. 2021. </w:t>
      </w:r>
    </w:p>
    <w:p w14:paraId="3ED8AC7C" w14:textId="77777777" w:rsidR="00E128B1" w:rsidRDefault="00E128B1" w:rsidP="00E128B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195DF561" w14:textId="77777777" w:rsidR="00E128B1" w:rsidRDefault="00E128B1" w:rsidP="00E128B1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128B1" w14:paraId="55582EAE" w14:textId="77777777" w:rsidTr="0022418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8818" w14:textId="77777777" w:rsidR="0032467B" w:rsidRDefault="0032467B" w:rsidP="0022418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49B4608" w14:textId="60975AC8" w:rsidR="00E128B1" w:rsidRDefault="00E128B1" w:rsidP="0022418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3DA78CD" w14:textId="77777777" w:rsidR="00E128B1" w:rsidRDefault="00E128B1" w:rsidP="0022418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5B1A7" w14:textId="77777777" w:rsidR="0032467B" w:rsidRDefault="0032467B" w:rsidP="0022418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F59066C" w14:textId="2F3707DF" w:rsidR="00E128B1" w:rsidRDefault="00E128B1" w:rsidP="0022418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128B1" w14:paraId="15FAC7CE" w14:textId="77777777" w:rsidTr="0022418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3B40F" w14:textId="77777777" w:rsidR="00E128B1" w:rsidRDefault="00E128B1" w:rsidP="0022418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01F7E0A" w14:textId="77777777" w:rsidR="00E128B1" w:rsidRPr="00C1650E" w:rsidRDefault="00E128B1" w:rsidP="0022418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65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Suchánek, hejtman</w:t>
            </w:r>
          </w:p>
          <w:p w14:paraId="43331043" w14:textId="77777777" w:rsidR="00E128B1" w:rsidRPr="00994216" w:rsidRDefault="00E128B1" w:rsidP="0022418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3B0E2" w14:textId="77777777" w:rsidR="00E128B1" w:rsidRDefault="00E128B1" w:rsidP="0022418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DA5A013" w14:textId="77777777" w:rsidR="00E128B1" w:rsidRDefault="00E128B1" w:rsidP="0022418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Magdalena Veselá</w:t>
            </w:r>
            <w:r w:rsidRPr="000724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Pr="00C165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</w:t>
            </w:r>
          </w:p>
        </w:tc>
      </w:tr>
    </w:tbl>
    <w:p w14:paraId="50CFE793" w14:textId="77777777" w:rsidR="00E335F8" w:rsidRDefault="00E335F8" w:rsidP="00E128B1">
      <w:pPr>
        <w:spacing w:after="120"/>
        <w:ind w:left="0" w:firstLine="0"/>
      </w:pPr>
    </w:p>
    <w:sectPr w:rsidR="00E335F8" w:rsidSect="00D729A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C2657" w14:textId="77777777" w:rsidR="00A57B43" w:rsidRDefault="00A57B43">
      <w:r>
        <w:separator/>
      </w:r>
    </w:p>
  </w:endnote>
  <w:endnote w:type="continuationSeparator" w:id="0">
    <w:p w14:paraId="1BA69593" w14:textId="77777777" w:rsidR="00A57B43" w:rsidRDefault="00A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D093" w14:textId="63E4B248" w:rsidR="00D729A5" w:rsidRPr="00D729A5" w:rsidRDefault="00D729A5" w:rsidP="00D729A5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D729A5">
      <w:rPr>
        <w:rFonts w:ascii="Arial" w:hAnsi="Arial" w:cs="Arial"/>
        <w:i/>
        <w:iCs/>
        <w:sz w:val="20"/>
        <w:szCs w:val="20"/>
      </w:rPr>
      <w:t xml:space="preserve">Zastupitelstvo Olomouckého kraje 26. 4. 2021 </w:t>
    </w:r>
    <w:r w:rsidRPr="00D729A5">
      <w:rPr>
        <w:rFonts w:ascii="Arial" w:hAnsi="Arial" w:cs="Arial"/>
        <w:i/>
        <w:iCs/>
        <w:sz w:val="20"/>
        <w:szCs w:val="20"/>
      </w:rPr>
      <w:tab/>
    </w:r>
    <w:r w:rsidRPr="00D729A5">
      <w:rPr>
        <w:rFonts w:ascii="Arial" w:hAnsi="Arial" w:cs="Arial"/>
        <w:i/>
        <w:iCs/>
        <w:sz w:val="20"/>
        <w:szCs w:val="20"/>
      </w:rPr>
      <w:tab/>
    </w:r>
    <w:r w:rsidRPr="00D729A5">
      <w:rPr>
        <w:rFonts w:ascii="Arial" w:hAnsi="Arial" w:cs="Arial"/>
        <w:i/>
        <w:iCs/>
        <w:sz w:val="20"/>
        <w:szCs w:val="20"/>
      </w:rPr>
      <w:tab/>
    </w:r>
    <w:r w:rsidRPr="00D729A5">
      <w:rPr>
        <w:rFonts w:ascii="Arial" w:hAnsi="Arial" w:cs="Arial"/>
        <w:i/>
        <w:iCs/>
        <w:sz w:val="20"/>
        <w:szCs w:val="20"/>
      </w:rPr>
      <w:tab/>
    </w:r>
    <w:r w:rsidRPr="00D729A5">
      <w:rPr>
        <w:rFonts w:ascii="Arial" w:hAnsi="Arial" w:cs="Arial"/>
        <w:i/>
        <w:iCs/>
        <w:sz w:val="20"/>
        <w:szCs w:val="20"/>
      </w:rPr>
      <w:tab/>
    </w:r>
    <w:r w:rsidRPr="00D729A5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655961143"/>
        <w:docPartObj>
          <w:docPartGallery w:val="Page Numbers (Bottom of Page)"/>
          <w:docPartUnique/>
        </w:docPartObj>
      </w:sdtPr>
      <w:sdtEndPr/>
      <w:sdtContent>
        <w:r w:rsidRPr="00D729A5">
          <w:rPr>
            <w:rFonts w:ascii="Arial" w:hAnsi="Arial" w:cs="Arial"/>
            <w:i/>
            <w:sz w:val="20"/>
            <w:szCs w:val="20"/>
          </w:rPr>
          <w:fldChar w:fldCharType="begin"/>
        </w:r>
        <w:r w:rsidRPr="00D729A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D729A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57B43">
          <w:rPr>
            <w:rFonts w:ascii="Arial" w:hAnsi="Arial" w:cs="Arial"/>
            <w:i/>
            <w:noProof/>
            <w:sz w:val="20"/>
            <w:szCs w:val="20"/>
          </w:rPr>
          <w:t>1</w:t>
        </w:r>
        <w:r w:rsidRPr="00D729A5">
          <w:rPr>
            <w:rFonts w:ascii="Arial" w:hAnsi="Arial" w:cs="Arial"/>
            <w:i/>
            <w:sz w:val="20"/>
            <w:szCs w:val="20"/>
          </w:rPr>
          <w:fldChar w:fldCharType="end"/>
        </w:r>
        <w:r w:rsidRPr="00D729A5">
          <w:rPr>
            <w:rFonts w:ascii="Arial" w:hAnsi="Arial" w:cs="Arial"/>
            <w:i/>
            <w:sz w:val="20"/>
            <w:szCs w:val="20"/>
          </w:rPr>
          <w:t xml:space="preserve"> (celkem 8)</w:t>
        </w:r>
      </w:sdtContent>
    </w:sdt>
  </w:p>
  <w:p w14:paraId="16065838" w14:textId="77777777" w:rsidR="00D729A5" w:rsidRPr="00D729A5" w:rsidRDefault="00D729A5" w:rsidP="00D729A5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D729A5">
      <w:rPr>
        <w:rFonts w:ascii="Arial" w:hAnsi="Arial" w:cs="Arial"/>
        <w:i/>
        <w:iCs/>
        <w:sz w:val="20"/>
        <w:szCs w:val="20"/>
      </w:rPr>
      <w:t xml:space="preserve">9. 1. – Žádosti o poskytnutí individuálních dotací v odboru kancelář hejtmana – televizní vysílání </w:t>
    </w:r>
  </w:p>
  <w:p w14:paraId="5CC89E01" w14:textId="25E8C6AF" w:rsidR="00D729A5" w:rsidRDefault="00D729A5" w:rsidP="00D729A5">
    <w:pPr>
      <w:pStyle w:val="Zpat"/>
      <w:tabs>
        <w:tab w:val="clear" w:pos="9072"/>
        <w:tab w:val="left" w:pos="375"/>
        <w:tab w:val="right" w:pos="9070"/>
      </w:tabs>
      <w:jc w:val="left"/>
    </w:pPr>
    <w:r>
      <w:tab/>
    </w:r>
    <w:r>
      <w:tab/>
    </w:r>
  </w:p>
  <w:p w14:paraId="09B8202C" w14:textId="3500FD00" w:rsidR="00BC58CF" w:rsidRPr="00D729A5" w:rsidRDefault="00A57B43" w:rsidP="00D729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3D601777" w14:textId="77777777" w:rsidR="005B6E80" w:rsidRDefault="006B42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7104D3" w14:textId="77777777" w:rsidR="00A375C6" w:rsidRPr="00CA24A0" w:rsidRDefault="00A57B43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C346" w14:textId="77777777" w:rsidR="00A57B43" w:rsidRDefault="00A57B43">
      <w:r>
        <w:separator/>
      </w:r>
    </w:p>
  </w:footnote>
  <w:footnote w:type="continuationSeparator" w:id="0">
    <w:p w14:paraId="59C1F351" w14:textId="77777777" w:rsidR="00A57B43" w:rsidRDefault="00A5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C7DD" w14:textId="349F8098" w:rsidR="00D729A5" w:rsidRPr="00D729A5" w:rsidRDefault="00D729A5">
    <w:pPr>
      <w:pStyle w:val="Zhlav"/>
      <w:rPr>
        <w:rFonts w:ascii="Arial" w:hAnsi="Arial" w:cs="Arial"/>
        <w:i/>
        <w:sz w:val="20"/>
        <w:szCs w:val="20"/>
      </w:rPr>
    </w:pPr>
    <w:r w:rsidRPr="00D729A5">
      <w:rPr>
        <w:rFonts w:ascii="Arial" w:hAnsi="Arial" w:cs="Arial"/>
        <w:i/>
        <w:sz w:val="20"/>
        <w:szCs w:val="20"/>
      </w:rPr>
      <w:t>Usnesení_příloha č. 02-Návrh smlouvy TV MORAVA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AD1F98"/>
    <w:multiLevelType w:val="hybridMultilevel"/>
    <w:tmpl w:val="358EF8F8"/>
    <w:lvl w:ilvl="0" w:tplc="3BD01948">
      <w:start w:val="1"/>
      <w:numFmt w:val="lowerLetter"/>
      <w:lvlText w:val="%1)"/>
      <w:lvlJc w:val="left"/>
      <w:pPr>
        <w:ind w:left="1779" w:hanging="121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5E4F38"/>
    <w:multiLevelType w:val="hybridMultilevel"/>
    <w:tmpl w:val="C422C1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844924"/>
    <w:multiLevelType w:val="hybridMultilevel"/>
    <w:tmpl w:val="F27AB146"/>
    <w:lvl w:ilvl="0" w:tplc="C9147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7E"/>
    <w:rsid w:val="000615A0"/>
    <w:rsid w:val="000E210D"/>
    <w:rsid w:val="00182280"/>
    <w:rsid w:val="00245F17"/>
    <w:rsid w:val="00261229"/>
    <w:rsid w:val="00261EA2"/>
    <w:rsid w:val="002979C7"/>
    <w:rsid w:val="002A3518"/>
    <w:rsid w:val="0032467B"/>
    <w:rsid w:val="00340B1B"/>
    <w:rsid w:val="00352CA0"/>
    <w:rsid w:val="00414BC7"/>
    <w:rsid w:val="004A06AC"/>
    <w:rsid w:val="004A6CE5"/>
    <w:rsid w:val="004F0643"/>
    <w:rsid w:val="00507D85"/>
    <w:rsid w:val="00512EDA"/>
    <w:rsid w:val="00547553"/>
    <w:rsid w:val="00554B67"/>
    <w:rsid w:val="0056154C"/>
    <w:rsid w:val="00581E12"/>
    <w:rsid w:val="00594D95"/>
    <w:rsid w:val="005C6D85"/>
    <w:rsid w:val="00686ED4"/>
    <w:rsid w:val="006B4233"/>
    <w:rsid w:val="006B4A11"/>
    <w:rsid w:val="006F4231"/>
    <w:rsid w:val="006F50D8"/>
    <w:rsid w:val="00735214"/>
    <w:rsid w:val="007E785E"/>
    <w:rsid w:val="0086107B"/>
    <w:rsid w:val="008A0C7D"/>
    <w:rsid w:val="008A64EC"/>
    <w:rsid w:val="008C71DC"/>
    <w:rsid w:val="00924F95"/>
    <w:rsid w:val="00930D95"/>
    <w:rsid w:val="0095230E"/>
    <w:rsid w:val="0096027F"/>
    <w:rsid w:val="009A4248"/>
    <w:rsid w:val="00A2149F"/>
    <w:rsid w:val="00A57B43"/>
    <w:rsid w:val="00A76B86"/>
    <w:rsid w:val="00AB1051"/>
    <w:rsid w:val="00AC7A17"/>
    <w:rsid w:val="00BD44C3"/>
    <w:rsid w:val="00C4310E"/>
    <w:rsid w:val="00CB63B3"/>
    <w:rsid w:val="00D54B04"/>
    <w:rsid w:val="00D729A5"/>
    <w:rsid w:val="00D9143F"/>
    <w:rsid w:val="00D937BD"/>
    <w:rsid w:val="00DB1467"/>
    <w:rsid w:val="00DB16A1"/>
    <w:rsid w:val="00DD1EB6"/>
    <w:rsid w:val="00E128B1"/>
    <w:rsid w:val="00E335F8"/>
    <w:rsid w:val="00E41361"/>
    <w:rsid w:val="00E56F72"/>
    <w:rsid w:val="00E57533"/>
    <w:rsid w:val="00EA7183"/>
    <w:rsid w:val="00EE2316"/>
    <w:rsid w:val="00EE6FE7"/>
    <w:rsid w:val="00EF489C"/>
    <w:rsid w:val="00F257DF"/>
    <w:rsid w:val="00F32358"/>
    <w:rsid w:val="00F5587E"/>
    <w:rsid w:val="00F5683A"/>
    <w:rsid w:val="00F66139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C73E7"/>
  <w15:chartTrackingRefBased/>
  <w15:docId w15:val="{DDA13B4F-2195-44DA-BF1A-7EFAC3C4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23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2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B423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B4233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B4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4233"/>
  </w:style>
  <w:style w:type="paragraph" w:styleId="Textkomente">
    <w:name w:val="annotation text"/>
    <w:basedOn w:val="Normln"/>
    <w:link w:val="TextkomenteChar"/>
    <w:uiPriority w:val="99"/>
    <w:unhideWhenUsed/>
    <w:rsid w:val="00E12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28B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8B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A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A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E2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10D"/>
  </w:style>
  <w:style w:type="character" w:styleId="slostrnky">
    <w:name w:val="page number"/>
    <w:basedOn w:val="Standardnpsmoodstavce"/>
    <w:rsid w:val="00D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2641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Barbora</dc:creator>
  <cp:keywords/>
  <dc:description/>
  <cp:lastModifiedBy>Niče Luděk</cp:lastModifiedBy>
  <cp:revision>7</cp:revision>
  <dcterms:created xsi:type="dcterms:W3CDTF">2021-03-30T11:19:00Z</dcterms:created>
  <dcterms:modified xsi:type="dcterms:W3CDTF">2021-03-31T10:16:00Z</dcterms:modified>
</cp:coreProperties>
</file>