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ED36F0" w:rsidRPr="00ED36F0">
        <w:trPr>
          <w:trHeight w:val="4123"/>
        </w:trPr>
        <w:tc>
          <w:tcPr>
            <w:tcW w:w="1870" w:type="dxa"/>
          </w:tcPr>
          <w:p w:rsidR="00975D37" w:rsidRPr="00ED36F0" w:rsidRDefault="00C02D15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678717518" r:id="rId9"/>
              </w:object>
            </w:r>
          </w:p>
        </w:tc>
        <w:tc>
          <w:tcPr>
            <w:tcW w:w="7740" w:type="dxa"/>
          </w:tcPr>
          <w:p w:rsidR="00975D37" w:rsidRPr="00ED36F0" w:rsidRDefault="00975D37">
            <w:pPr>
              <w:pStyle w:val="Vbornadpis"/>
            </w:pPr>
          </w:p>
          <w:p w:rsidR="00975D37" w:rsidRPr="00ED36F0" w:rsidRDefault="00975D37">
            <w:pPr>
              <w:pStyle w:val="Vbornadpis"/>
            </w:pPr>
            <w:r w:rsidRPr="00ED36F0">
              <w:t xml:space="preserve">Zápis č. </w:t>
            </w:r>
            <w:r w:rsidR="00E9427E">
              <w:t>3</w:t>
            </w:r>
          </w:p>
          <w:p w:rsidR="00975D37" w:rsidRPr="00ED36F0" w:rsidRDefault="003D34A9">
            <w:pPr>
              <w:pStyle w:val="Vbornadpis"/>
            </w:pPr>
            <w:r w:rsidRPr="00ED36F0">
              <w:t>z</w:t>
            </w:r>
            <w:r w:rsidR="00161D08" w:rsidRPr="00ED36F0">
              <w:t>e</w:t>
            </w:r>
            <w:r w:rsidRPr="00ED36F0">
              <w:t xml:space="preserve"> </w:t>
            </w:r>
            <w:r w:rsidR="00161D08" w:rsidRPr="00ED36F0">
              <w:t>zasedání</w:t>
            </w:r>
            <w:r w:rsidRPr="00ED36F0">
              <w:t xml:space="preserve"> </w:t>
            </w:r>
            <w:r w:rsidR="004E67EE" w:rsidRPr="00ED36F0">
              <w:t>Kontrolního výboru</w:t>
            </w:r>
          </w:p>
          <w:p w:rsidR="00975D37" w:rsidRPr="00ED36F0" w:rsidRDefault="00975D37">
            <w:pPr>
              <w:pStyle w:val="Vbornadpis"/>
            </w:pPr>
            <w:r w:rsidRPr="00ED36F0">
              <w:t>Zastupitelstva Olomouckého kraje</w:t>
            </w:r>
          </w:p>
          <w:p w:rsidR="00457712" w:rsidRPr="00ED36F0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ED36F0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ED36F0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ED36F0">
              <w:rPr>
                <w:b/>
                <w:i/>
                <w:sz w:val="32"/>
                <w:szCs w:val="32"/>
              </w:rPr>
              <w:t xml:space="preserve"> </w:t>
            </w:r>
            <w:r w:rsidR="00A91C07" w:rsidRPr="00ED36F0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E9427E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457712" w:rsidRPr="00ED36F0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E9427E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2B123C" w:rsidRPr="00ED36F0">
              <w:rPr>
                <w:rFonts w:ascii="Arial" w:hAnsi="Arial" w:cs="Arial"/>
                <w:b/>
                <w:sz w:val="32"/>
                <w:szCs w:val="32"/>
              </w:rPr>
              <w:t>. 2021</w:t>
            </w:r>
          </w:p>
          <w:p w:rsidR="00975D37" w:rsidRPr="00ED36F0" w:rsidRDefault="00975D37">
            <w:pPr>
              <w:pStyle w:val="Vbornadpis"/>
            </w:pPr>
          </w:p>
        </w:tc>
      </w:tr>
    </w:tbl>
    <w:p w:rsidR="00975D37" w:rsidRPr="00ED36F0" w:rsidRDefault="00975D37">
      <w:pPr>
        <w:pStyle w:val="Zkladntex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8"/>
        <w:gridCol w:w="5032"/>
      </w:tblGrid>
      <w:tr w:rsidR="00ED36F0" w:rsidRPr="00ED36F0" w:rsidTr="00E9427E">
        <w:tc>
          <w:tcPr>
            <w:tcW w:w="4488" w:type="dxa"/>
            <w:shd w:val="clear" w:color="auto" w:fill="auto"/>
          </w:tcPr>
          <w:p w:rsidR="00975D37" w:rsidRPr="00ED36F0" w:rsidRDefault="00975D37">
            <w:pPr>
              <w:pStyle w:val="Vborptomni"/>
            </w:pPr>
            <w:r w:rsidRPr="00ED36F0">
              <w:t>Přítomni:</w:t>
            </w:r>
          </w:p>
        </w:tc>
        <w:tc>
          <w:tcPr>
            <w:tcW w:w="5032" w:type="dxa"/>
            <w:shd w:val="clear" w:color="auto" w:fill="auto"/>
          </w:tcPr>
          <w:p w:rsidR="00975D37" w:rsidRPr="00ED36F0" w:rsidRDefault="00975D37">
            <w:pPr>
              <w:pStyle w:val="Vborptomni"/>
            </w:pPr>
            <w:r w:rsidRPr="00ED36F0">
              <w:t>Nepřítomni:</w:t>
            </w:r>
          </w:p>
        </w:tc>
      </w:tr>
      <w:tr w:rsidR="00ED36F0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JUDr. Vladimír Lichnovský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</w:p>
        </w:tc>
      </w:tr>
      <w:tr w:rsidR="00ED36F0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Ing. David Alt</w:t>
            </w:r>
          </w:p>
        </w:tc>
        <w:tc>
          <w:tcPr>
            <w:tcW w:w="5032" w:type="dxa"/>
            <w:shd w:val="clear" w:color="auto" w:fill="auto"/>
          </w:tcPr>
          <w:p w:rsidR="00A91C07" w:rsidRPr="00ED36F0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ED36F0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Mgr. Petr Caletka</w:t>
            </w:r>
          </w:p>
        </w:tc>
        <w:tc>
          <w:tcPr>
            <w:tcW w:w="5032" w:type="dxa"/>
            <w:shd w:val="clear" w:color="auto" w:fill="auto"/>
          </w:tcPr>
          <w:p w:rsidR="00A91C07" w:rsidRPr="00ED36F0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ED36F0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Ing. Tomáš Dostal</w:t>
            </w:r>
          </w:p>
        </w:tc>
        <w:tc>
          <w:tcPr>
            <w:tcW w:w="5032" w:type="dxa"/>
            <w:shd w:val="clear" w:color="auto" w:fill="auto"/>
          </w:tcPr>
          <w:p w:rsidR="00A91C07" w:rsidRPr="00ED36F0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ED36F0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Ing. Michal Drozd</w:t>
            </w:r>
          </w:p>
        </w:tc>
        <w:tc>
          <w:tcPr>
            <w:tcW w:w="5032" w:type="dxa"/>
            <w:shd w:val="clear" w:color="auto" w:fill="auto"/>
          </w:tcPr>
          <w:p w:rsidR="00A91C07" w:rsidRPr="00ED36F0" w:rsidRDefault="00A91C07" w:rsidP="00A91C07">
            <w:pPr>
              <w:pStyle w:val="Vborptomni"/>
              <w:rPr>
                <w:szCs w:val="22"/>
              </w:rPr>
            </w:pPr>
            <w:r w:rsidRPr="00ED36F0">
              <w:rPr>
                <w:szCs w:val="22"/>
              </w:rPr>
              <w:t>Omluveni:</w:t>
            </w:r>
          </w:p>
        </w:tc>
      </w:tr>
      <w:tr w:rsidR="00E9427E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E9427E" w:rsidRPr="00ED36F0" w:rsidRDefault="00E9427E" w:rsidP="00A91C07">
            <w:pPr>
              <w:rPr>
                <w:rFonts w:ascii="Arial" w:hAnsi="Arial" w:cs="Arial"/>
              </w:rPr>
            </w:pPr>
            <w:r w:rsidRPr="00E9427E">
              <w:rPr>
                <w:rFonts w:ascii="Arial" w:hAnsi="Arial" w:cs="Arial"/>
              </w:rPr>
              <w:t xml:space="preserve">Mgr. Miroslava </w:t>
            </w:r>
            <w:proofErr w:type="spellStart"/>
            <w:r w:rsidRPr="00E9427E">
              <w:rPr>
                <w:rFonts w:ascii="Arial" w:hAnsi="Arial" w:cs="Arial"/>
              </w:rPr>
              <w:t>Ferancová</w:t>
            </w:r>
            <w:proofErr w:type="spellEnd"/>
          </w:p>
        </w:tc>
        <w:tc>
          <w:tcPr>
            <w:tcW w:w="5032" w:type="dxa"/>
            <w:shd w:val="clear" w:color="auto" w:fill="auto"/>
          </w:tcPr>
          <w:p w:rsidR="00E9427E" w:rsidRPr="00BC66AC" w:rsidRDefault="00E33F95" w:rsidP="00A91C07">
            <w:pPr>
              <w:pStyle w:val="Vborptomni"/>
              <w:rPr>
                <w:b w:val="0"/>
                <w:sz w:val="24"/>
                <w:szCs w:val="24"/>
              </w:rPr>
            </w:pPr>
            <w:r w:rsidRPr="00BC66AC">
              <w:rPr>
                <w:b w:val="0"/>
                <w:sz w:val="24"/>
                <w:szCs w:val="24"/>
              </w:rPr>
              <w:t xml:space="preserve">Zdeněk </w:t>
            </w:r>
            <w:proofErr w:type="spellStart"/>
            <w:r w:rsidRPr="00BC66AC">
              <w:rPr>
                <w:b w:val="0"/>
                <w:sz w:val="24"/>
                <w:szCs w:val="24"/>
              </w:rPr>
              <w:t>Šestořád</w:t>
            </w:r>
            <w:proofErr w:type="spellEnd"/>
            <w:r w:rsidRPr="00BC66A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D36F0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David Hošek</w:t>
            </w:r>
          </w:p>
        </w:tc>
        <w:tc>
          <w:tcPr>
            <w:tcW w:w="5032" w:type="dxa"/>
            <w:shd w:val="clear" w:color="auto" w:fill="auto"/>
          </w:tcPr>
          <w:p w:rsidR="00A91C07" w:rsidRPr="00ED36F0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ED36F0" w:rsidRPr="00ED36F0" w:rsidTr="00E9427E">
        <w:trPr>
          <w:trHeight w:val="167"/>
        </w:trPr>
        <w:tc>
          <w:tcPr>
            <w:tcW w:w="4488" w:type="dxa"/>
            <w:shd w:val="clear" w:color="auto" w:fill="auto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Ing. Milan Klimeš</w:t>
            </w:r>
          </w:p>
        </w:tc>
        <w:tc>
          <w:tcPr>
            <w:tcW w:w="5032" w:type="dxa"/>
            <w:shd w:val="clear" w:color="auto" w:fill="auto"/>
          </w:tcPr>
          <w:p w:rsidR="00A91C07" w:rsidRPr="00ED36F0" w:rsidRDefault="00E9427E" w:rsidP="00E9427E">
            <w:pPr>
              <w:pStyle w:val="Vborptomni"/>
              <w:rPr>
                <w:sz w:val="24"/>
                <w:szCs w:val="24"/>
              </w:rPr>
            </w:pPr>
            <w:r w:rsidRPr="00ED36F0">
              <w:rPr>
                <w:szCs w:val="22"/>
              </w:rPr>
              <w:t>Hosté:</w:t>
            </w:r>
          </w:p>
        </w:tc>
      </w:tr>
      <w:tr w:rsidR="00E9427E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E9427E" w:rsidRPr="002C1FED" w:rsidRDefault="00E9427E" w:rsidP="00A91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Radek </w:t>
            </w:r>
            <w:proofErr w:type="spellStart"/>
            <w:r>
              <w:rPr>
                <w:rFonts w:ascii="Arial" w:hAnsi="Arial" w:cs="Arial"/>
              </w:rPr>
              <w:t>Ocelák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</w:rPr>
              <w:t>M.Sc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9427E" w:rsidRDefault="00E9427E" w:rsidP="00E94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Zdeňka Dvořáková Kocourková</w:t>
            </w:r>
          </w:p>
        </w:tc>
      </w:tr>
      <w:tr w:rsidR="00ED36F0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2C1FED" w:rsidRDefault="00A91C07" w:rsidP="00A91C07">
            <w:pPr>
              <w:rPr>
                <w:rFonts w:ascii="Arial" w:hAnsi="Arial" w:cs="Arial"/>
              </w:rPr>
            </w:pPr>
            <w:r w:rsidRPr="002C1FED">
              <w:rPr>
                <w:rFonts w:ascii="Arial" w:hAnsi="Arial" w:cs="Arial"/>
              </w:rPr>
              <w:t>Ing. Stanislav Orság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91C07" w:rsidRPr="00E9427E" w:rsidRDefault="00E9427E" w:rsidP="00E94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E9427E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E9427E" w:rsidRPr="002C1FED" w:rsidRDefault="00E9427E" w:rsidP="00A91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Karel Smetana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9427E" w:rsidRDefault="00E9427E" w:rsidP="00E94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Bc. Zuzana Punčochářová</w:t>
            </w:r>
          </w:p>
        </w:tc>
      </w:tr>
      <w:tr w:rsidR="00E9427E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E9427E" w:rsidRDefault="00E9427E" w:rsidP="00A91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Petr Sokol, PhD.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E9427E" w:rsidRDefault="00E9427E" w:rsidP="00E94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Olga Fidrová, MBA</w:t>
            </w:r>
          </w:p>
        </w:tc>
      </w:tr>
      <w:tr w:rsidR="00A86EF0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86EF0" w:rsidRDefault="00A86EF0" w:rsidP="00A91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Michal Tichý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86EF0" w:rsidRDefault="00A86EF0" w:rsidP="004A2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T</w:t>
            </w:r>
            <w:r w:rsidR="004A2157">
              <w:rPr>
                <w:rFonts w:ascii="Arial" w:hAnsi="Arial" w:cs="Arial"/>
              </w:rPr>
              <w:t>aťá</w:t>
            </w:r>
            <w:r>
              <w:rPr>
                <w:rFonts w:ascii="Arial" w:hAnsi="Arial" w:cs="Arial"/>
              </w:rPr>
              <w:t>na Vyhnálková</w:t>
            </w:r>
          </w:p>
        </w:tc>
      </w:tr>
      <w:tr w:rsidR="00E9427E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E9427E" w:rsidRPr="00ED36F0" w:rsidRDefault="00E9427E" w:rsidP="00E9427E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Radek Vojtek</w:t>
            </w:r>
          </w:p>
        </w:tc>
        <w:tc>
          <w:tcPr>
            <w:tcW w:w="5032" w:type="dxa"/>
            <w:shd w:val="clear" w:color="auto" w:fill="auto"/>
          </w:tcPr>
          <w:p w:rsidR="00E9427E" w:rsidRPr="00ED36F0" w:rsidRDefault="00E9427E" w:rsidP="00E9427E">
            <w:pPr>
              <w:pStyle w:val="Vborptomnitext"/>
            </w:pPr>
          </w:p>
        </w:tc>
      </w:tr>
      <w:tr w:rsidR="00E9427E" w:rsidRPr="00ED36F0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E9427E" w:rsidRPr="00ED36F0" w:rsidRDefault="00E9427E" w:rsidP="00E9427E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shd w:val="clear" w:color="auto" w:fill="auto"/>
          </w:tcPr>
          <w:p w:rsidR="00E9427E" w:rsidRPr="00ED36F0" w:rsidRDefault="00E9427E" w:rsidP="00E9427E">
            <w:pPr>
              <w:pStyle w:val="Vborptomnitext"/>
            </w:pPr>
          </w:p>
        </w:tc>
      </w:tr>
    </w:tbl>
    <w:p w:rsidR="00975D37" w:rsidRPr="00ED36F0" w:rsidRDefault="00975D37" w:rsidP="00613F53">
      <w:pPr>
        <w:pStyle w:val="Vborprogram"/>
        <w:spacing w:before="120"/>
      </w:pPr>
      <w:r w:rsidRPr="00ED36F0">
        <w:t>Program:</w:t>
      </w:r>
    </w:p>
    <w:p w:rsidR="00A86EF0" w:rsidRDefault="00A86EF0" w:rsidP="00A86EF0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Zahájení a schválení programu</w:t>
      </w:r>
    </w:p>
    <w:p w:rsidR="00A86EF0" w:rsidRDefault="00A86EF0" w:rsidP="00A86EF0">
      <w:pPr>
        <w:pStyle w:val="slo1text"/>
        <w:numPr>
          <w:ilvl w:val="0"/>
          <w:numId w:val="26"/>
        </w:numPr>
        <w:rPr>
          <w:noProof w:val="0"/>
        </w:rPr>
      </w:pPr>
      <w:r>
        <w:t>Prezentace systému poskytování dotací z rozpočtu Olomouckého kraje</w:t>
      </w:r>
    </w:p>
    <w:p w:rsidR="00A86EF0" w:rsidRPr="00E906F6" w:rsidRDefault="00A86EF0" w:rsidP="00A86EF0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Projednání n</w:t>
      </w:r>
      <w:r w:rsidRPr="00E906F6">
        <w:rPr>
          <w:noProof w:val="0"/>
        </w:rPr>
        <w:t>ávrh</w:t>
      </w:r>
      <w:r>
        <w:rPr>
          <w:noProof w:val="0"/>
        </w:rPr>
        <w:t>u</w:t>
      </w:r>
      <w:r w:rsidRPr="00E906F6">
        <w:rPr>
          <w:noProof w:val="0"/>
        </w:rPr>
        <w:t xml:space="preserve"> člena kontrolního výboru Radka </w:t>
      </w:r>
      <w:proofErr w:type="spellStart"/>
      <w:r w:rsidRPr="00E906F6">
        <w:rPr>
          <w:noProof w:val="0"/>
        </w:rPr>
        <w:t>Oceláka</w:t>
      </w:r>
      <w:proofErr w:type="spellEnd"/>
      <w:r w:rsidRPr="00E906F6">
        <w:rPr>
          <w:noProof w:val="0"/>
        </w:rPr>
        <w:t xml:space="preserve">, </w:t>
      </w:r>
      <w:proofErr w:type="spellStart"/>
      <w:proofErr w:type="gramStart"/>
      <w:r w:rsidRPr="00E906F6">
        <w:rPr>
          <w:noProof w:val="0"/>
        </w:rPr>
        <w:t>M.Sc</w:t>
      </w:r>
      <w:proofErr w:type="spellEnd"/>
      <w:proofErr w:type="gramEnd"/>
      <w:r w:rsidRPr="00E906F6">
        <w:rPr>
          <w:noProof w:val="0"/>
        </w:rPr>
        <w:t xml:space="preserve">. </w:t>
      </w:r>
      <w:r>
        <w:rPr>
          <w:noProof w:val="0"/>
        </w:rPr>
        <w:t>na</w:t>
      </w:r>
      <w:r w:rsidRPr="00E906F6">
        <w:rPr>
          <w:noProof w:val="0"/>
        </w:rPr>
        <w:t xml:space="preserve"> úprav</w:t>
      </w:r>
      <w:r>
        <w:rPr>
          <w:noProof w:val="0"/>
        </w:rPr>
        <w:t>u</w:t>
      </w:r>
      <w:r w:rsidRPr="00E906F6">
        <w:rPr>
          <w:noProof w:val="0"/>
        </w:rPr>
        <w:t xml:space="preserve"> pravidel pro poskytování dotací z rozpočtu Olomouckého kraje</w:t>
      </w:r>
    </w:p>
    <w:p w:rsidR="00A86EF0" w:rsidRPr="00E906F6" w:rsidRDefault="00A86EF0" w:rsidP="00A86EF0">
      <w:pPr>
        <w:pStyle w:val="slo1text"/>
        <w:numPr>
          <w:ilvl w:val="0"/>
          <w:numId w:val="26"/>
        </w:numPr>
        <w:rPr>
          <w:noProof w:val="0"/>
        </w:rPr>
      </w:pPr>
      <w:r w:rsidRPr="00E906F6">
        <w:rPr>
          <w:noProof w:val="0"/>
        </w:rPr>
        <w:t>Návrhy na kontrolní činnost výboru</w:t>
      </w:r>
    </w:p>
    <w:p w:rsidR="00A86EF0" w:rsidRDefault="00A86EF0" w:rsidP="00A86EF0">
      <w:pPr>
        <w:pStyle w:val="slo1text"/>
        <w:numPr>
          <w:ilvl w:val="0"/>
          <w:numId w:val="26"/>
        </w:numPr>
        <w:rPr>
          <w:noProof w:val="0"/>
        </w:rPr>
      </w:pPr>
      <w:r>
        <w:t>Různé</w:t>
      </w:r>
    </w:p>
    <w:p w:rsidR="00A86EF0" w:rsidRDefault="00A86EF0" w:rsidP="00A86EF0">
      <w:pPr>
        <w:pStyle w:val="slo1text"/>
        <w:numPr>
          <w:ilvl w:val="0"/>
          <w:numId w:val="26"/>
        </w:numPr>
      </w:pPr>
      <w:r>
        <w:t>Závěr</w:t>
      </w:r>
    </w:p>
    <w:p w:rsidR="00975D37" w:rsidRPr="001F10FE" w:rsidRDefault="00975D37">
      <w:pPr>
        <w:pStyle w:val="Vborzpis"/>
      </w:pPr>
      <w:r w:rsidRPr="001F10FE">
        <w:lastRenderedPageBreak/>
        <w:t>Zápis:</w:t>
      </w:r>
    </w:p>
    <w:p w:rsidR="003C3B70" w:rsidRPr="001F10FE" w:rsidRDefault="003C3B70" w:rsidP="003C3B70">
      <w:pPr>
        <w:pStyle w:val="Vborzpis"/>
        <w:jc w:val="both"/>
        <w:rPr>
          <w:b w:val="0"/>
          <w:u w:val="none"/>
        </w:rPr>
      </w:pPr>
      <w:r w:rsidRPr="001F10FE">
        <w:rPr>
          <w:b w:val="0"/>
          <w:u w:val="none"/>
        </w:rPr>
        <w:t xml:space="preserve">Zasedání kontrolního výboru se s ohledem na epidemiologickou situaci uskutečnilo </w:t>
      </w:r>
      <w:r w:rsidR="001D70C6" w:rsidRPr="001F10FE">
        <w:rPr>
          <w:b w:val="0"/>
          <w:u w:val="none"/>
        </w:rPr>
        <w:t>formou videokonferenční</w:t>
      </w:r>
      <w:r w:rsidR="00E37665" w:rsidRPr="001F10FE">
        <w:rPr>
          <w:b w:val="0"/>
          <w:u w:val="none"/>
        </w:rPr>
        <w:t xml:space="preserve"> prostřednictvím aplikace </w:t>
      </w:r>
      <w:proofErr w:type="spellStart"/>
      <w:r w:rsidR="00E37665" w:rsidRPr="001F10FE">
        <w:rPr>
          <w:b w:val="0"/>
          <w:u w:val="none"/>
        </w:rPr>
        <w:t>W</w:t>
      </w:r>
      <w:r w:rsidRPr="001F10FE">
        <w:rPr>
          <w:b w:val="0"/>
          <w:u w:val="none"/>
        </w:rPr>
        <w:t>ebex</w:t>
      </w:r>
      <w:proofErr w:type="spellEnd"/>
      <w:r w:rsidRPr="001F10FE">
        <w:rPr>
          <w:b w:val="0"/>
          <w:u w:val="none"/>
        </w:rPr>
        <w:t xml:space="preserve">. </w:t>
      </w:r>
    </w:p>
    <w:p w:rsidR="003C3B70" w:rsidRPr="001F10FE" w:rsidRDefault="003C3B70" w:rsidP="00A86EF0">
      <w:pPr>
        <w:pStyle w:val="slo1text"/>
        <w:numPr>
          <w:ilvl w:val="0"/>
          <w:numId w:val="30"/>
        </w:numPr>
        <w:spacing w:before="360"/>
        <w:rPr>
          <w:b/>
        </w:rPr>
      </w:pPr>
      <w:r w:rsidRPr="001F10FE">
        <w:rPr>
          <w:b/>
        </w:rPr>
        <w:t xml:space="preserve">Zahájení </w:t>
      </w:r>
      <w:r w:rsidR="00A91C07" w:rsidRPr="001F10FE">
        <w:rPr>
          <w:b/>
        </w:rPr>
        <w:t>a schválení programu</w:t>
      </w:r>
    </w:p>
    <w:p w:rsidR="00E22A3F" w:rsidRPr="001F10FE" w:rsidRDefault="004A2157" w:rsidP="00522E96">
      <w:pPr>
        <w:pStyle w:val="slo1text"/>
        <w:numPr>
          <w:ilvl w:val="0"/>
          <w:numId w:val="0"/>
        </w:numPr>
        <w:spacing w:before="120"/>
        <w:ind w:left="567"/>
      </w:pPr>
      <w:r w:rsidRPr="001F10FE">
        <w:t xml:space="preserve">Zasedání </w:t>
      </w:r>
      <w:r w:rsidR="00A35984" w:rsidRPr="001F10FE">
        <w:t>zahájil a ří</w:t>
      </w:r>
      <w:r w:rsidR="00E44431" w:rsidRPr="001F10FE">
        <w:t>dil předseda kontrolního výboru</w:t>
      </w:r>
      <w:r w:rsidR="00184C99" w:rsidRPr="001F10FE">
        <w:t xml:space="preserve"> JUDr. Vladimír Lichnovský</w:t>
      </w:r>
      <w:r w:rsidRPr="001F10FE">
        <w:t>. V úvodu 3. zasedání přivítal</w:t>
      </w:r>
      <w:r w:rsidRPr="001F10FE">
        <w:rPr>
          <w:rFonts w:cs="Arial"/>
          <w:bCs/>
        </w:rPr>
        <w:t xml:space="preserve"> </w:t>
      </w:r>
      <w:r w:rsidR="00BD40DB" w:rsidRPr="001F10FE">
        <w:rPr>
          <w:rFonts w:cs="Arial"/>
          <w:bCs/>
        </w:rPr>
        <w:t xml:space="preserve">členy </w:t>
      </w:r>
      <w:r w:rsidRPr="001F10FE">
        <w:rPr>
          <w:rFonts w:cs="Arial"/>
          <w:bCs/>
        </w:rPr>
        <w:t xml:space="preserve">kontrolního výboru, garantku kontrolního výboru a hosty Ing. Josefa Suchánka, hejtmana Olomouckého kraje, Mgr. Olgu Fidrovou, MBA, vedoucí odboru ekonomického, Mgr. Bc. Zuzanu Punčochářovou, vedoucí odboru </w:t>
      </w:r>
      <w:r w:rsidRPr="00BC66AC">
        <w:rPr>
          <w:rFonts w:cs="Arial"/>
          <w:bCs/>
        </w:rPr>
        <w:t>kontroly a</w:t>
      </w:r>
      <w:r w:rsidR="00717D10" w:rsidRPr="00BC66AC">
        <w:rPr>
          <w:rFonts w:cs="Arial"/>
          <w:bCs/>
        </w:rPr>
        <w:t xml:space="preserve"> Bc.</w:t>
      </w:r>
      <w:r w:rsidRPr="00BC66AC">
        <w:rPr>
          <w:rFonts w:cs="Arial"/>
          <w:bCs/>
        </w:rPr>
        <w:t xml:space="preserve"> Taťánu Vyhnálkovou</w:t>
      </w:r>
      <w:r w:rsidR="00717D10">
        <w:rPr>
          <w:rFonts w:cs="Arial"/>
          <w:bCs/>
        </w:rPr>
        <w:t>,</w:t>
      </w:r>
      <w:r w:rsidRPr="001F10FE">
        <w:rPr>
          <w:rFonts w:cs="Arial"/>
          <w:bCs/>
        </w:rPr>
        <w:t xml:space="preserve"> vedoucí oddělen</w:t>
      </w:r>
      <w:r w:rsidR="0015701F">
        <w:rPr>
          <w:rFonts w:cs="Arial"/>
          <w:bCs/>
        </w:rPr>
        <w:t>í organizačního odboru kancelář</w:t>
      </w:r>
      <w:r w:rsidRPr="001F10FE">
        <w:rPr>
          <w:rFonts w:cs="Arial"/>
          <w:bCs/>
        </w:rPr>
        <w:t xml:space="preserve"> hejtmana.</w:t>
      </w:r>
      <w:r w:rsidR="00A91C07" w:rsidRPr="001F10FE">
        <w:rPr>
          <w:rFonts w:cs="Arial"/>
          <w:bCs/>
        </w:rPr>
        <w:t xml:space="preserve"> </w:t>
      </w:r>
    </w:p>
    <w:p w:rsidR="00A86EF0" w:rsidRPr="001F10FE" w:rsidRDefault="00A86EF0" w:rsidP="00A86EF0">
      <w:pPr>
        <w:pStyle w:val="slo1text"/>
        <w:numPr>
          <w:ilvl w:val="0"/>
          <w:numId w:val="0"/>
        </w:numPr>
        <w:spacing w:before="120" w:after="0"/>
        <w:ind w:left="567"/>
      </w:pPr>
      <w:r w:rsidRPr="001F10FE">
        <w:t xml:space="preserve">Předseda kontrolního výboru seznámil členy kontrolního výboru s programem zasedání výboru.  Členové kontrolního výboru neměli k programu zasedání žádné návrhy. </w:t>
      </w:r>
    </w:p>
    <w:p w:rsidR="00A86EF0" w:rsidRPr="001F10FE" w:rsidRDefault="00A86EF0" w:rsidP="00A86EF0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1F10FE">
        <w:rPr>
          <w:b/>
        </w:rPr>
        <w:t>Kontrolní výbor Zastupitelstva Olomouc</w:t>
      </w:r>
      <w:r w:rsidR="00611B06" w:rsidRPr="001F10FE">
        <w:rPr>
          <w:b/>
        </w:rPr>
        <w:t>kého kraje schvaluje program 3. </w:t>
      </w:r>
      <w:r w:rsidRPr="001F10FE">
        <w:rPr>
          <w:b/>
        </w:rPr>
        <w:t xml:space="preserve">zasedání Kontrolního výboru Zastupitelstva Olomouckého kraje. </w:t>
      </w:r>
    </w:p>
    <w:p w:rsidR="00D924C9" w:rsidRPr="001F10FE" w:rsidRDefault="00775A34" w:rsidP="00D924C9">
      <w:pPr>
        <w:pStyle w:val="Znak2odsazen1text"/>
        <w:tabs>
          <w:tab w:val="clear" w:pos="567"/>
        </w:tabs>
        <w:ind w:left="360" w:hanging="76"/>
        <w:rPr>
          <w:b/>
        </w:rPr>
      </w:pPr>
      <w:r w:rsidRPr="001F10FE">
        <w:rPr>
          <w:b/>
        </w:rPr>
        <w:t xml:space="preserve">  </w:t>
      </w:r>
      <w:r w:rsidR="001321C5" w:rsidRPr="001F10FE">
        <w:rPr>
          <w:b/>
        </w:rPr>
        <w:tab/>
      </w:r>
      <w:r w:rsidR="00D924C9" w:rsidRPr="001F10FE">
        <w:rPr>
          <w:b/>
        </w:rPr>
        <w:t>Přítomno</w:t>
      </w:r>
      <w:r w:rsidR="002B123C" w:rsidRPr="001F10FE">
        <w:rPr>
          <w:b/>
        </w:rPr>
        <w:t xml:space="preserve"> </w:t>
      </w:r>
      <w:r w:rsidR="004A624F" w:rsidRPr="001F10FE">
        <w:rPr>
          <w:b/>
        </w:rPr>
        <w:t>1</w:t>
      </w:r>
      <w:r w:rsidR="006C4846" w:rsidRPr="001F10FE">
        <w:rPr>
          <w:b/>
        </w:rPr>
        <w:t>4</w:t>
      </w:r>
      <w:r w:rsidR="00D924C9" w:rsidRPr="001F10FE">
        <w:rPr>
          <w:b/>
        </w:rPr>
        <w:t xml:space="preserve">, pro </w:t>
      </w:r>
      <w:r w:rsidR="004A624F" w:rsidRPr="001F10FE">
        <w:rPr>
          <w:b/>
        </w:rPr>
        <w:t>1</w:t>
      </w:r>
      <w:r w:rsidR="006C4846" w:rsidRPr="001F10FE">
        <w:rPr>
          <w:b/>
        </w:rPr>
        <w:t>4</w:t>
      </w:r>
      <w:r w:rsidR="00D924C9" w:rsidRPr="001F10FE">
        <w:rPr>
          <w:b/>
        </w:rPr>
        <w:t>, proti</w:t>
      </w:r>
      <w:r w:rsidR="002B123C" w:rsidRPr="001F10FE">
        <w:rPr>
          <w:b/>
        </w:rPr>
        <w:t xml:space="preserve"> </w:t>
      </w:r>
      <w:r w:rsidR="004A624F" w:rsidRPr="001F10FE">
        <w:rPr>
          <w:b/>
        </w:rPr>
        <w:t>0</w:t>
      </w:r>
      <w:r w:rsidR="00D924C9" w:rsidRPr="001F10FE">
        <w:rPr>
          <w:b/>
        </w:rPr>
        <w:t xml:space="preserve">, zdržel se </w:t>
      </w:r>
      <w:r w:rsidR="004A624F" w:rsidRPr="001F10FE">
        <w:rPr>
          <w:b/>
        </w:rPr>
        <w:t>0</w:t>
      </w:r>
      <w:r w:rsidR="0004193A" w:rsidRPr="001F10FE">
        <w:rPr>
          <w:b/>
        </w:rPr>
        <w:t xml:space="preserve">, </w:t>
      </w:r>
      <w:r w:rsidR="00D924C9" w:rsidRPr="001F10FE">
        <w:rPr>
          <w:b/>
        </w:rPr>
        <w:t xml:space="preserve">nehlasoval </w:t>
      </w:r>
      <w:r w:rsidR="004A624F" w:rsidRPr="001F10FE">
        <w:rPr>
          <w:b/>
        </w:rPr>
        <w:t>0</w:t>
      </w:r>
      <w:r w:rsidR="00E72C81" w:rsidRPr="001F10FE">
        <w:rPr>
          <w:b/>
        </w:rPr>
        <w:t xml:space="preserve">. </w:t>
      </w:r>
      <w:r w:rsidR="00D924C9" w:rsidRPr="001F10FE">
        <w:rPr>
          <w:b/>
        </w:rPr>
        <w:t>Návrh byl přijat.</w:t>
      </w:r>
    </w:p>
    <w:p w:rsidR="00B12FB5" w:rsidRPr="001F10FE" w:rsidRDefault="00B12FB5" w:rsidP="00B12FB5">
      <w:pPr>
        <w:pStyle w:val="slo1text"/>
        <w:numPr>
          <w:ilvl w:val="0"/>
          <w:numId w:val="26"/>
        </w:numPr>
        <w:spacing w:before="360"/>
        <w:rPr>
          <w:b/>
        </w:rPr>
      </w:pPr>
      <w:r w:rsidRPr="001F10FE">
        <w:rPr>
          <w:b/>
        </w:rPr>
        <w:t>Prezentace systému poskytování dotací z rozpočtu Olomouckého kraje</w:t>
      </w:r>
    </w:p>
    <w:p w:rsidR="00C71535" w:rsidRPr="00BC66AC" w:rsidRDefault="00B12FB5" w:rsidP="00B12FB5">
      <w:pPr>
        <w:pStyle w:val="slo1text"/>
        <w:numPr>
          <w:ilvl w:val="0"/>
          <w:numId w:val="0"/>
        </w:numPr>
        <w:spacing w:before="240"/>
        <w:ind w:left="567"/>
      </w:pPr>
      <w:r w:rsidRPr="001F10FE">
        <w:t>Předseda kontrolního výboru předal slovo Mgr. Olze Fidrové, MBA, která představila systém poskytování individuálních dotací</w:t>
      </w:r>
      <w:r w:rsidR="00A00B64" w:rsidRPr="001F10FE">
        <w:t xml:space="preserve"> a seznámila přítomné se změnami </w:t>
      </w:r>
      <w:r w:rsidR="00A06854" w:rsidRPr="001F10FE">
        <w:t xml:space="preserve"> v </w:t>
      </w:r>
      <w:r w:rsidR="00C71535" w:rsidRPr="001F10FE">
        <w:t>Z</w:t>
      </w:r>
      <w:r w:rsidR="00A06854" w:rsidRPr="001F10FE">
        <w:t>ásadách pro poskytování individuálních dotací pro rok 202</w:t>
      </w:r>
      <w:r w:rsidR="005D3439" w:rsidRPr="001F10FE">
        <w:t>1</w:t>
      </w:r>
      <w:r w:rsidR="00A06854" w:rsidRPr="001F10FE">
        <w:t xml:space="preserve">. </w:t>
      </w:r>
      <w:r w:rsidR="00C71535" w:rsidRPr="001F10FE">
        <w:t xml:space="preserve">Poté </w:t>
      </w:r>
      <w:r w:rsidR="001524FA">
        <w:t>si vzal</w:t>
      </w:r>
      <w:r w:rsidR="00C71535" w:rsidRPr="001F10FE">
        <w:t xml:space="preserve"> slovo</w:t>
      </w:r>
      <w:r w:rsidR="00A00B64" w:rsidRPr="001F10FE">
        <w:t xml:space="preserve"> Ing. Josef Suchánek,</w:t>
      </w:r>
      <w:r w:rsidR="00C71535" w:rsidRPr="001F10FE">
        <w:t xml:space="preserve"> hejtman </w:t>
      </w:r>
      <w:r w:rsidR="00A00B64" w:rsidRPr="001F10FE">
        <w:t xml:space="preserve">Olomouckého kraje, </w:t>
      </w:r>
      <w:r w:rsidR="00164BFD" w:rsidRPr="001F10FE">
        <w:t>který mimo jiné uvedl</w:t>
      </w:r>
      <w:r w:rsidR="00A00B64" w:rsidRPr="001F10FE">
        <w:t>, že žádosti o</w:t>
      </w:r>
      <w:r w:rsidR="00BC66AC">
        <w:t> </w:t>
      </w:r>
      <w:r w:rsidR="002E7E21" w:rsidRPr="00BC66AC">
        <w:t>poskytnutí</w:t>
      </w:r>
      <w:r w:rsidR="00A00B64" w:rsidRPr="001F10FE">
        <w:t> individuální dotace budou posuzovány ve dvou termínech</w:t>
      </w:r>
      <w:r w:rsidR="0015701F">
        <w:t xml:space="preserve">, </w:t>
      </w:r>
      <w:r w:rsidR="0015701F" w:rsidRPr="00BC66AC">
        <w:t>přičemž po odečtení dotací, které jsou již zasmluvněny, zůstává k dalšímu rozdělení v roce 2021</w:t>
      </w:r>
      <w:r w:rsidR="00A00B64" w:rsidRPr="00BC66AC">
        <w:t xml:space="preserve"> cca 30 mil. Kč. </w:t>
      </w:r>
      <w:r w:rsidR="001524FA" w:rsidRPr="00BC66AC">
        <w:t>Členové kontrolního výboru neměli k</w:t>
      </w:r>
      <w:r w:rsidR="0015701F" w:rsidRPr="00BC66AC">
        <w:t xml:space="preserve"> dané</w:t>
      </w:r>
      <w:r w:rsidR="001524FA" w:rsidRPr="00BC66AC">
        <w:t> problematice</w:t>
      </w:r>
      <w:r w:rsidR="0015701F" w:rsidRPr="00BC66AC">
        <w:t xml:space="preserve"> žádné</w:t>
      </w:r>
      <w:r w:rsidR="001524FA" w:rsidRPr="00BC66AC">
        <w:t xml:space="preserve"> dotazy. </w:t>
      </w:r>
      <w:r w:rsidR="00164BFD" w:rsidRPr="00BC66AC">
        <w:t xml:space="preserve">Hejtman Olomouckého kraje se rozloučil a jednání kontrolního výboru opustil. </w:t>
      </w:r>
      <w:r w:rsidR="00A00B64" w:rsidRPr="00BC66AC">
        <w:t xml:space="preserve"> </w:t>
      </w:r>
      <w:r w:rsidR="00A06854" w:rsidRPr="00BC66AC">
        <w:t xml:space="preserve"> </w:t>
      </w:r>
    </w:p>
    <w:p w:rsidR="00164BFD" w:rsidRPr="001F10FE" w:rsidRDefault="00164BFD" w:rsidP="00B12FB5">
      <w:pPr>
        <w:pStyle w:val="slo1text"/>
        <w:numPr>
          <w:ilvl w:val="0"/>
          <w:numId w:val="0"/>
        </w:numPr>
        <w:spacing w:before="240"/>
        <w:ind w:left="567"/>
      </w:pPr>
      <w:r w:rsidRPr="00BC66AC">
        <w:t xml:space="preserve">Následovala prezentace </w:t>
      </w:r>
      <w:r w:rsidR="00717D10" w:rsidRPr="00BC66AC">
        <w:t>Mgr. Bc. Zuzany</w:t>
      </w:r>
      <w:r w:rsidR="00B12FB5" w:rsidRPr="00BC66AC">
        <w:t xml:space="preserve"> Punčochářov</w:t>
      </w:r>
      <w:r w:rsidRPr="00BC66AC">
        <w:t>é</w:t>
      </w:r>
      <w:r w:rsidR="00B12FB5" w:rsidRPr="00BC66AC">
        <w:t xml:space="preserve">, </w:t>
      </w:r>
      <w:r w:rsidRPr="00BC66AC">
        <w:t>která n</w:t>
      </w:r>
      <w:r w:rsidR="00B12FB5" w:rsidRPr="00BC66AC">
        <w:t xml:space="preserve">ejprve přítomné  seznámila s právní úpravou stanovenou v zákoně č. 250/2000 Sb., o rozpočtových pravidlech územních rozpočtů, ve znění pozdějších předpisů, a </w:t>
      </w:r>
      <w:r w:rsidR="001076DE" w:rsidRPr="00BC66AC">
        <w:t>poté se s</w:t>
      </w:r>
      <w:r w:rsidRPr="00BC66AC">
        <w:t>ystém</w:t>
      </w:r>
      <w:r w:rsidR="001076DE" w:rsidRPr="00BC66AC">
        <w:t>em kontroly poskytovaných do</w:t>
      </w:r>
      <w:r w:rsidR="00E33F95" w:rsidRPr="00BC66AC">
        <w:t>tací, který je na krajském úřadě</w:t>
      </w:r>
      <w:r w:rsidR="001076DE" w:rsidRPr="00BC66AC">
        <w:t xml:space="preserve"> nastaven v souladu se zákonem</w:t>
      </w:r>
      <w:r w:rsidR="00717D10" w:rsidRPr="00BC66AC">
        <w:t xml:space="preserve"> č.</w:t>
      </w:r>
      <w:r w:rsidR="001076DE" w:rsidRPr="00BC66AC">
        <w:t xml:space="preserve"> 320/2001 Sb., o finanční kontrole, ve znění pozdějších předpisů.</w:t>
      </w:r>
      <w:r w:rsidR="001076DE" w:rsidRPr="001F10FE">
        <w:t xml:space="preserve"> </w:t>
      </w:r>
    </w:p>
    <w:p w:rsidR="00B12FB5" w:rsidRPr="001F10FE" w:rsidRDefault="00D63A97" w:rsidP="00B12FB5">
      <w:pPr>
        <w:pStyle w:val="slo1text"/>
        <w:numPr>
          <w:ilvl w:val="0"/>
          <w:numId w:val="0"/>
        </w:numPr>
        <w:spacing w:before="240"/>
        <w:ind w:left="567"/>
      </w:pPr>
      <w:r w:rsidRPr="001F10FE">
        <w:t xml:space="preserve">Bc. Taťána Vyhnálková navázala </w:t>
      </w:r>
      <w:r w:rsidR="001524FA">
        <w:t xml:space="preserve">na prezentaci Mgr. Bc. Zuzany Punčochářové </w:t>
      </w:r>
      <w:r w:rsidRPr="001F10FE">
        <w:t xml:space="preserve"> </w:t>
      </w:r>
      <w:r w:rsidR="001524FA">
        <w:t xml:space="preserve">a představila </w:t>
      </w:r>
      <w:r w:rsidRPr="001F10FE">
        <w:t>systém</w:t>
      </w:r>
      <w:r w:rsidR="001524FA">
        <w:t xml:space="preserve"> poskytování</w:t>
      </w:r>
      <w:r w:rsidRPr="001F10FE">
        <w:t xml:space="preserve"> programových dotací</w:t>
      </w:r>
      <w:r w:rsidR="001524FA">
        <w:t xml:space="preserve">. Na závěr uvedla, </w:t>
      </w:r>
      <w:r w:rsidR="00B12FB5" w:rsidRPr="001F10FE">
        <w:t xml:space="preserve">že všechny dokumenty </w:t>
      </w:r>
      <w:r w:rsidR="00C7247C" w:rsidRPr="001F10FE">
        <w:t xml:space="preserve">a informace </w:t>
      </w:r>
      <w:r w:rsidR="00B12FB5" w:rsidRPr="001F10FE">
        <w:t>související s poskytování</w:t>
      </w:r>
      <w:r w:rsidR="001524FA">
        <w:t>m</w:t>
      </w:r>
      <w:r w:rsidR="00B12FB5" w:rsidRPr="001F10FE">
        <w:t xml:space="preserve"> dotací z rozpočtu Olomouckého kraje jsou přístupné na webu Olomouckého kraje.</w:t>
      </w:r>
    </w:p>
    <w:p w:rsidR="00164BFD" w:rsidRPr="001F10FE" w:rsidRDefault="00B12FB5" w:rsidP="00B12FB5">
      <w:pPr>
        <w:pStyle w:val="slo1text"/>
        <w:numPr>
          <w:ilvl w:val="0"/>
          <w:numId w:val="0"/>
        </w:numPr>
        <w:spacing w:after="360"/>
        <w:ind w:left="567"/>
      </w:pPr>
      <w:r w:rsidRPr="001F10FE">
        <w:t xml:space="preserve">Předseda kontrolního výboru poděkoval </w:t>
      </w:r>
      <w:r w:rsidR="001524FA">
        <w:t xml:space="preserve">Mgr. Olze Fidrové, MBA, </w:t>
      </w:r>
      <w:r w:rsidRPr="001F10FE">
        <w:t>Mgr.</w:t>
      </w:r>
      <w:r w:rsidR="001524FA">
        <w:t xml:space="preserve"> Bc.</w:t>
      </w:r>
      <w:r w:rsidRPr="001F10FE">
        <w:t xml:space="preserve"> Zuzaně Punčochářové a Bc. Taťáně Vyhnálkové za představení systému poskytování dotací z rozpočtu Olomouckého kraje. </w:t>
      </w:r>
    </w:p>
    <w:p w:rsidR="002219B2" w:rsidRPr="001F10FE" w:rsidRDefault="002219B2" w:rsidP="002219B2">
      <w:pPr>
        <w:pStyle w:val="slo1text"/>
        <w:numPr>
          <w:ilvl w:val="0"/>
          <w:numId w:val="26"/>
        </w:numPr>
        <w:spacing w:before="360"/>
        <w:rPr>
          <w:b/>
        </w:rPr>
      </w:pPr>
      <w:r w:rsidRPr="001F10FE">
        <w:rPr>
          <w:b/>
        </w:rPr>
        <w:t>Projednání návrhu člena kontrolního výboru Radka Oceláka, M.Sc. na úpravu pravidel pro poskytování dotací z rozpočtu Olomouckého kraje</w:t>
      </w:r>
    </w:p>
    <w:p w:rsidR="007D405A" w:rsidRPr="001F10FE" w:rsidRDefault="007D405A" w:rsidP="007D405A">
      <w:pPr>
        <w:pStyle w:val="slo1text"/>
        <w:numPr>
          <w:ilvl w:val="0"/>
          <w:numId w:val="0"/>
        </w:numPr>
        <w:spacing w:before="360"/>
        <w:ind w:left="567"/>
      </w:pPr>
      <w:r w:rsidRPr="001F10FE">
        <w:t xml:space="preserve">Pan Radek Ocelák, M.Sc. předložil návrh na změnu </w:t>
      </w:r>
      <w:r w:rsidR="004019E7" w:rsidRPr="001F10FE">
        <w:t>zásad</w:t>
      </w:r>
      <w:r w:rsidRPr="001F10FE">
        <w:t xml:space="preserve"> pro poskytování dotací</w:t>
      </w:r>
      <w:r w:rsidR="004019E7" w:rsidRPr="001F10FE">
        <w:t>, a to</w:t>
      </w:r>
      <w:r w:rsidRPr="001F10FE">
        <w:t xml:space="preserve"> v návaznosti na výsledek kontroly plnění usnesení Zastupitelstva Olomouckého </w:t>
      </w:r>
      <w:r w:rsidRPr="001F10FE">
        <w:lastRenderedPageBreak/>
        <w:t>kraje č. UZ/5/26/2017 ze dne 19. 6. 2017 Žádosti o poskytnutí individuální dotace v oblasti životního prostředí a zemědělství. Předmětem kontroly byla smlouva o poskytnutí dotace uzavřená mezi Olomouckým krajem a Odpady Olomouckého kraje z.s. Kontrola byla realizovaná kontrolním výborem ZOK v roce 2018. Podrobnější informace k této kontrole jsou uvedeny v Zápise č. 2 ze Zasedání Kontrolního výboru ZOK ze dne 23. 2. 2021.</w:t>
      </w:r>
    </w:p>
    <w:p w:rsidR="007D405A" w:rsidRPr="001F10FE" w:rsidRDefault="004019E7" w:rsidP="00B328B2">
      <w:pPr>
        <w:pStyle w:val="Mstoadatumvlevo"/>
        <w:spacing w:before="120" w:after="0"/>
        <w:ind w:left="567"/>
      </w:pPr>
      <w:r w:rsidRPr="001F10FE">
        <w:t>Pan Radek Ocelák, M.Sc. navrhuje:</w:t>
      </w:r>
    </w:p>
    <w:p w:rsidR="004019E7" w:rsidRPr="001F10FE" w:rsidRDefault="004019E7" w:rsidP="00735D48">
      <w:pPr>
        <w:pStyle w:val="Normlnweb"/>
        <w:numPr>
          <w:ilvl w:val="0"/>
          <w:numId w:val="34"/>
        </w:numPr>
        <w:spacing w:before="240" w:beforeAutospacing="0" w:after="0" w:afterAutospacing="0"/>
        <w:jc w:val="both"/>
        <w:rPr>
          <w:rFonts w:ascii="Arial" w:hAnsi="Arial" w:cs="Arial"/>
        </w:rPr>
      </w:pPr>
      <w:r w:rsidRPr="001F10FE">
        <w:rPr>
          <w:rFonts w:ascii="Arial" w:hAnsi="Arial" w:cs="Arial"/>
          <w:bCs/>
        </w:rPr>
        <w:t>Upravit zásady pro poskytování dotací a vzorové smlouvy tak, aby kraj jako poskytovatel dotace nepřipouštěl využití přidělené dotace na úhradu již objednaných a realizovaných dodávek, a to vzhledem ke snížené možnosti kontroly nad výběrem dodavatele v takových případech.</w:t>
      </w:r>
    </w:p>
    <w:p w:rsidR="004019E7" w:rsidRPr="001F10FE" w:rsidRDefault="004019E7" w:rsidP="00CE467C">
      <w:pPr>
        <w:pStyle w:val="Normlnweb"/>
        <w:numPr>
          <w:ilvl w:val="0"/>
          <w:numId w:val="34"/>
        </w:numPr>
        <w:spacing w:before="120" w:beforeAutospacing="0" w:after="0" w:afterAutospacing="0"/>
        <w:rPr>
          <w:rFonts w:ascii="Arial" w:hAnsi="Arial" w:cs="Arial"/>
          <w:bCs/>
        </w:rPr>
      </w:pPr>
      <w:r w:rsidRPr="001F10FE">
        <w:rPr>
          <w:rFonts w:ascii="Arial" w:hAnsi="Arial" w:cs="Arial"/>
          <w:bCs/>
        </w:rPr>
        <w:t xml:space="preserve">V téže souvislosti doporučuje, aby kraj v zadávacích podmínkách dotací vyžadoval, </w:t>
      </w:r>
      <w:r w:rsidR="00F97AF8">
        <w:rPr>
          <w:rFonts w:ascii="Arial" w:hAnsi="Arial" w:cs="Arial"/>
          <w:bCs/>
        </w:rPr>
        <w:t>aby</w:t>
      </w:r>
      <w:r w:rsidRPr="001F10FE">
        <w:rPr>
          <w:rFonts w:ascii="Arial" w:hAnsi="Arial" w:cs="Arial"/>
          <w:bCs/>
        </w:rPr>
        <w:t xml:space="preserve">: </w:t>
      </w:r>
    </w:p>
    <w:p w:rsidR="004019E7" w:rsidRPr="001F10FE" w:rsidRDefault="004019E7" w:rsidP="00735D48">
      <w:pPr>
        <w:pStyle w:val="Normlnweb"/>
        <w:numPr>
          <w:ilvl w:val="1"/>
          <w:numId w:val="3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F10FE">
        <w:rPr>
          <w:rFonts w:ascii="Arial" w:hAnsi="Arial" w:cs="Arial"/>
          <w:bCs/>
        </w:rPr>
        <w:t xml:space="preserve">významné činnosti při plnění veřejné zakázky, na niž je dotace určena, </w:t>
      </w:r>
      <w:r w:rsidR="00F97AF8">
        <w:rPr>
          <w:rFonts w:ascii="Arial" w:hAnsi="Arial" w:cs="Arial"/>
          <w:bCs/>
        </w:rPr>
        <w:t>byly</w:t>
      </w:r>
      <w:r w:rsidRPr="001F10FE">
        <w:rPr>
          <w:rFonts w:ascii="Arial" w:hAnsi="Arial" w:cs="Arial"/>
          <w:bCs/>
        </w:rPr>
        <w:t xml:space="preserve"> plněny přímo vybraným dodavatelem, nikoli pomocí subdodavatelů</w:t>
      </w:r>
    </w:p>
    <w:p w:rsidR="004019E7" w:rsidRPr="001F10FE" w:rsidRDefault="004019E7" w:rsidP="00735D48">
      <w:pPr>
        <w:pStyle w:val="Normlnweb"/>
        <w:numPr>
          <w:ilvl w:val="1"/>
          <w:numId w:val="34"/>
        </w:numPr>
        <w:spacing w:before="120" w:beforeAutospacing="0" w:after="0" w:afterAutospacing="0"/>
        <w:jc w:val="both"/>
        <w:rPr>
          <w:rFonts w:ascii="Arial" w:hAnsi="Arial" w:cs="Arial"/>
        </w:rPr>
      </w:pPr>
      <w:r w:rsidRPr="001F10FE">
        <w:rPr>
          <w:rFonts w:ascii="Arial" w:hAnsi="Arial" w:cs="Arial"/>
          <w:bCs/>
        </w:rPr>
        <w:t>u ostatních činností účastník zadávacího řízení v nabídce urč</w:t>
      </w:r>
      <w:r w:rsidR="00F97AF8">
        <w:rPr>
          <w:rFonts w:ascii="Arial" w:hAnsi="Arial" w:cs="Arial"/>
          <w:bCs/>
        </w:rPr>
        <w:t>il</w:t>
      </w:r>
      <w:r w:rsidRPr="001F10FE">
        <w:rPr>
          <w:rFonts w:ascii="Arial" w:hAnsi="Arial" w:cs="Arial"/>
          <w:bCs/>
        </w:rPr>
        <w:t xml:space="preserve"> části zakázky, které hodlá plnit prostřednictvím subdodavatelů.</w:t>
      </w:r>
    </w:p>
    <w:p w:rsidR="002E68C7" w:rsidRPr="001F10FE" w:rsidRDefault="00735D48" w:rsidP="002E68C7">
      <w:pPr>
        <w:pStyle w:val="Mstoadatumvlevo"/>
        <w:spacing w:before="120" w:after="0"/>
        <w:ind w:left="567"/>
      </w:pPr>
      <w:r w:rsidRPr="001F10FE">
        <w:t>Doporučení</w:t>
      </w:r>
      <w:r w:rsidR="002E68C7" w:rsidRPr="001F10FE">
        <w:t xml:space="preserve"> mají </w:t>
      </w:r>
      <w:r w:rsidR="009E357E" w:rsidRPr="001F10FE">
        <w:t>přispět k lepší kontrole nad využitím finančních prostředků poskytovaných z rozpočtu Olomouckého kraje</w:t>
      </w:r>
      <w:r w:rsidRPr="001F10FE">
        <w:t>.</w:t>
      </w:r>
    </w:p>
    <w:p w:rsidR="006C2A21" w:rsidRPr="001F10FE" w:rsidRDefault="009E357E" w:rsidP="002E68C7">
      <w:pPr>
        <w:pStyle w:val="Mstoadatumvlevo"/>
        <w:spacing w:before="120" w:after="0"/>
        <w:ind w:left="567"/>
      </w:pPr>
      <w:r w:rsidRPr="001F10FE">
        <w:t>K uvedenému návrhu nejprve zaujal stanovisko předseda kontrolního výboru</w:t>
      </w:r>
      <w:r w:rsidR="00A176AC" w:rsidRPr="001F10FE">
        <w:t xml:space="preserve">, který </w:t>
      </w:r>
      <w:r w:rsidR="006C2A21" w:rsidRPr="001F10FE">
        <w:t>mimo jiné uvedl, že podmínkou uvedenou v bodě jedna by byl příjemce dotace výrazně limitován, a to i s ohledem na délku administrace celého procesu poskytnutí dotace</w:t>
      </w:r>
      <w:r w:rsidR="00A176AC" w:rsidRPr="001F10FE">
        <w:t xml:space="preserve"> a doporučení</w:t>
      </w:r>
      <w:r w:rsidR="006C2A21" w:rsidRPr="001F10FE">
        <w:t xml:space="preserve"> uveden</w:t>
      </w:r>
      <w:r w:rsidR="00A176AC" w:rsidRPr="001F10FE">
        <w:t>é</w:t>
      </w:r>
      <w:r w:rsidR="006C2A21" w:rsidRPr="001F10FE">
        <w:t xml:space="preserve"> v bodě dvě se vztahuje na postup při zadávání veřejn</w:t>
      </w:r>
      <w:r w:rsidR="00A176AC" w:rsidRPr="001F10FE">
        <w:t>ých</w:t>
      </w:r>
      <w:r w:rsidR="006C2A21" w:rsidRPr="001F10FE">
        <w:t xml:space="preserve"> zakáz</w:t>
      </w:r>
      <w:r w:rsidR="00A176AC" w:rsidRPr="001F10FE">
        <w:t>ek</w:t>
      </w:r>
      <w:r w:rsidR="006C2A21" w:rsidRPr="001F10FE">
        <w:t xml:space="preserve"> podle zákona o</w:t>
      </w:r>
      <w:r w:rsidR="00654546">
        <w:t xml:space="preserve"> </w:t>
      </w:r>
      <w:r w:rsidR="00654546" w:rsidRPr="00BC66AC">
        <w:t>zadávání</w:t>
      </w:r>
      <w:r w:rsidR="006C2A21" w:rsidRPr="00BC66AC">
        <w:t xml:space="preserve"> veřejných</w:t>
      </w:r>
      <w:r w:rsidR="006C2A21" w:rsidRPr="001F10FE">
        <w:t xml:space="preserve"> zakáz</w:t>
      </w:r>
      <w:r w:rsidR="00BC66AC">
        <w:t>ek</w:t>
      </w:r>
      <w:r w:rsidR="00A176AC" w:rsidRPr="001F10FE">
        <w:t>,</w:t>
      </w:r>
      <w:r w:rsidR="00BC66AC">
        <w:t xml:space="preserve"> přičemž většina žádostí o </w:t>
      </w:r>
      <w:r w:rsidR="006C2A21" w:rsidRPr="001F10FE">
        <w:t>poskytnutí dotace z rozpočtu Olomouckého kraje nedosahuj</w:t>
      </w:r>
      <w:r w:rsidR="00654546">
        <w:t xml:space="preserve">e limitů stanovených </w:t>
      </w:r>
      <w:r w:rsidR="00654546" w:rsidRPr="00BC66AC">
        <w:t>v tomto zákoně</w:t>
      </w:r>
      <w:r w:rsidR="006C2A21" w:rsidRPr="00BC66AC">
        <w:t>.</w:t>
      </w:r>
      <w:r w:rsidR="006C2A21" w:rsidRPr="001F10FE">
        <w:t xml:space="preserve"> </w:t>
      </w:r>
    </w:p>
    <w:p w:rsidR="00A21BD8" w:rsidRPr="001F10FE" w:rsidRDefault="00A4451D" w:rsidP="002E68C7">
      <w:pPr>
        <w:pStyle w:val="Mstoadatumvlevo"/>
        <w:spacing w:before="120" w:after="0"/>
        <w:ind w:left="567"/>
      </w:pPr>
      <w:r>
        <w:t xml:space="preserve">O vyjádření k návrhu byly požádány </w:t>
      </w:r>
      <w:r w:rsidR="00F97AF8">
        <w:t>i přítomné zaměstnankyně krajského úřadu Mgr. </w:t>
      </w:r>
      <w:r w:rsidRPr="001F10FE">
        <w:t>Olga Fidrová, MBA</w:t>
      </w:r>
      <w:r>
        <w:t xml:space="preserve">, </w:t>
      </w:r>
      <w:r w:rsidRPr="001F10FE">
        <w:t>Mgr. Bc. Zuzana Punčochářová</w:t>
      </w:r>
      <w:r w:rsidR="005D4985">
        <w:t xml:space="preserve"> </w:t>
      </w:r>
      <w:r w:rsidR="005D4985" w:rsidRPr="00BC66AC">
        <w:t>a</w:t>
      </w:r>
      <w:r w:rsidRPr="00BC66AC">
        <w:t xml:space="preserve"> B</w:t>
      </w:r>
      <w:r w:rsidRPr="001F10FE">
        <w:t>c. Taťána Vyhnálková</w:t>
      </w:r>
      <w:r>
        <w:t>.</w:t>
      </w:r>
    </w:p>
    <w:p w:rsidR="00A21BD8" w:rsidRPr="001F10FE" w:rsidRDefault="00A06A89" w:rsidP="002E68C7">
      <w:pPr>
        <w:pStyle w:val="Mstoadatumvlevo"/>
        <w:spacing w:before="120" w:after="0"/>
        <w:ind w:left="567"/>
      </w:pPr>
      <w:r w:rsidRPr="001F10FE">
        <w:t>Mgr. Olg</w:t>
      </w:r>
      <w:r w:rsidR="00A176AC" w:rsidRPr="001F10FE">
        <w:t>a</w:t>
      </w:r>
      <w:r w:rsidRPr="001F10FE">
        <w:t xml:space="preserve"> Fidrov</w:t>
      </w:r>
      <w:r w:rsidR="00A176AC" w:rsidRPr="001F10FE">
        <w:t>á</w:t>
      </w:r>
      <w:r w:rsidRPr="001F10FE">
        <w:t xml:space="preserve">, MBA, </w:t>
      </w:r>
      <w:r w:rsidR="00A21BD8" w:rsidRPr="001F10FE">
        <w:t>- pravidla musí být stejná pro všechny příjemce dotace, není vhodné je v průběhu roku měnit</w:t>
      </w:r>
      <w:r w:rsidR="005D4985">
        <w:t xml:space="preserve">, </w:t>
      </w:r>
      <w:r w:rsidR="005D4985" w:rsidRPr="00BC66AC">
        <w:t>a to i</w:t>
      </w:r>
      <w:r w:rsidR="00A21BD8" w:rsidRPr="00BC66AC">
        <w:t xml:space="preserve"> s o</w:t>
      </w:r>
      <w:r w:rsidR="005D4985" w:rsidRPr="00BC66AC">
        <w:t xml:space="preserve">hledem na skutečnost, že většina </w:t>
      </w:r>
      <w:r w:rsidR="00A21BD8" w:rsidRPr="00BC66AC">
        <w:t xml:space="preserve">individuálních dotací </w:t>
      </w:r>
      <w:r w:rsidR="005D4985" w:rsidRPr="00BC66AC">
        <w:t xml:space="preserve">je již zasmluvněna </w:t>
      </w:r>
      <w:r w:rsidR="00A21BD8" w:rsidRPr="00BC66AC">
        <w:t xml:space="preserve">a </w:t>
      </w:r>
      <w:r w:rsidR="005D4985" w:rsidRPr="00BC66AC">
        <w:t xml:space="preserve">na </w:t>
      </w:r>
      <w:r w:rsidR="00A21BD8" w:rsidRPr="00BC66AC">
        <w:t>vazbu na vyúčtování dotací.</w:t>
      </w:r>
      <w:r w:rsidR="00A21BD8" w:rsidRPr="001F10FE">
        <w:t xml:space="preserve"> </w:t>
      </w:r>
    </w:p>
    <w:p w:rsidR="00A21BD8" w:rsidRPr="001F10FE" w:rsidRDefault="00A06A89" w:rsidP="002E68C7">
      <w:pPr>
        <w:pStyle w:val="Mstoadatumvlevo"/>
        <w:spacing w:before="120" w:after="0"/>
        <w:ind w:left="567"/>
      </w:pPr>
      <w:r w:rsidRPr="001F10FE">
        <w:t>Mgr. Bc. Zuzan</w:t>
      </w:r>
      <w:r w:rsidR="00A176AC" w:rsidRPr="001F10FE">
        <w:t>a</w:t>
      </w:r>
      <w:r w:rsidRPr="001F10FE">
        <w:t xml:space="preserve"> Punčochářov</w:t>
      </w:r>
      <w:r w:rsidR="00A176AC" w:rsidRPr="001F10FE">
        <w:t>á</w:t>
      </w:r>
      <w:r w:rsidRPr="001F10FE">
        <w:t xml:space="preserve"> </w:t>
      </w:r>
      <w:r w:rsidR="00A21BD8" w:rsidRPr="001F10FE">
        <w:t>– při veřejnosprávních kontrolách, které probíhají na vzorku operací nejsou zjištovány v souvislost</w:t>
      </w:r>
      <w:r w:rsidR="00F97AF8">
        <w:t>i</w:t>
      </w:r>
      <w:r w:rsidR="00A21BD8" w:rsidRPr="001F10FE">
        <w:t xml:space="preserve"> s proplácením uznatelných výdajů vzniklých před poskytnutím dotace nedostatky. </w:t>
      </w:r>
      <w:r w:rsidR="00A21BD8" w:rsidRPr="00C02D15">
        <w:t>K</w:t>
      </w:r>
      <w:r w:rsidR="005D4985" w:rsidRPr="00C02D15">
        <w:t> </w:t>
      </w:r>
      <w:r w:rsidR="00A21BD8" w:rsidRPr="00C02D15">
        <w:t>dotazu</w:t>
      </w:r>
      <w:r w:rsidR="005D4985" w:rsidRPr="00C02D15">
        <w:t>,</w:t>
      </w:r>
      <w:r w:rsidR="00A21BD8" w:rsidRPr="00C02D15">
        <w:t xml:space="preserve"> jak je prováděn</w:t>
      </w:r>
      <w:r w:rsidR="00A4451D" w:rsidRPr="00C02D15">
        <w:t>a</w:t>
      </w:r>
      <w:r w:rsidR="00A21BD8" w:rsidRPr="00C02D15">
        <w:t xml:space="preserve"> kontrola zakázky v případech, kdy zakázka nedosahuje limitu stanoveného</w:t>
      </w:r>
      <w:r w:rsidR="00DD072C" w:rsidRPr="00C02D15">
        <w:t xml:space="preserve"> zákonem o </w:t>
      </w:r>
      <w:r w:rsidR="00654546" w:rsidRPr="00C02D15">
        <w:t>zadávání veřejných zakázek</w:t>
      </w:r>
      <w:r w:rsidR="005D4985" w:rsidRPr="00C02D15">
        <w:t>,</w:t>
      </w:r>
      <w:r w:rsidR="00A21BD8" w:rsidRPr="00C02D15">
        <w:t xml:space="preserve"> uvedla, že</w:t>
      </w:r>
      <w:r w:rsidR="00654546" w:rsidRPr="00C02D15">
        <w:t xml:space="preserve"> i v tomto případě</w:t>
      </w:r>
      <w:r w:rsidR="00A21BD8" w:rsidRPr="00C02D15">
        <w:t xml:space="preserve"> je kontrolováno dodržení zásad</w:t>
      </w:r>
      <w:r w:rsidR="00DD072C" w:rsidRPr="00C02D15">
        <w:t xml:space="preserve"> </w:t>
      </w:r>
      <w:r w:rsidR="00647DB4" w:rsidRPr="00C02D15">
        <w:t>uvedených v § 6</w:t>
      </w:r>
      <w:r w:rsidR="00DD072C" w:rsidRPr="00C02D15">
        <w:t xml:space="preserve"> zákona o </w:t>
      </w:r>
      <w:r w:rsidR="00EE5515" w:rsidRPr="00C02D15">
        <w:t xml:space="preserve">zadávání </w:t>
      </w:r>
      <w:r w:rsidR="00A21BD8" w:rsidRPr="00C02D15">
        <w:t>veřejných</w:t>
      </w:r>
      <w:r w:rsidR="00EE5515" w:rsidRPr="00C02D15">
        <w:t xml:space="preserve"> zakázek</w:t>
      </w:r>
      <w:r w:rsidR="003765CF" w:rsidRPr="00C02D15">
        <w:t>. V případě potřeby zákon o </w:t>
      </w:r>
      <w:r w:rsidR="00A21BD8" w:rsidRPr="00C02D15">
        <w:t>finanční kontrole umožňuje provést veřejnosprávní kontrolu i u do</w:t>
      </w:r>
      <w:r w:rsidR="00A21BD8" w:rsidRPr="001F10FE">
        <w:t>davatele plnění zakázky.</w:t>
      </w:r>
      <w:r w:rsidRPr="001F10FE">
        <w:t xml:space="preserve"> </w:t>
      </w:r>
    </w:p>
    <w:p w:rsidR="00A176AC" w:rsidRPr="001F10FE" w:rsidRDefault="00A06A89" w:rsidP="002E68C7">
      <w:pPr>
        <w:pStyle w:val="Mstoadatumvlevo"/>
        <w:spacing w:before="120" w:after="0"/>
        <w:ind w:left="567"/>
      </w:pPr>
      <w:r w:rsidRPr="001F10FE">
        <w:t>Bc. Taťán</w:t>
      </w:r>
      <w:r w:rsidR="00A176AC" w:rsidRPr="001F10FE">
        <w:t>a</w:t>
      </w:r>
      <w:r w:rsidRPr="001F10FE">
        <w:t xml:space="preserve"> Vyhnálkov</w:t>
      </w:r>
      <w:r w:rsidR="00A176AC" w:rsidRPr="001F10FE">
        <w:t>á</w:t>
      </w:r>
      <w:r w:rsidR="00DD072C" w:rsidRPr="001F10FE">
        <w:t xml:space="preserve"> – u programových</w:t>
      </w:r>
      <w:bookmarkStart w:id="0" w:name="_GoBack"/>
      <w:bookmarkEnd w:id="0"/>
      <w:r w:rsidR="00DD072C" w:rsidRPr="001F10FE">
        <w:t xml:space="preserve"> dotací </w:t>
      </w:r>
      <w:r w:rsidR="00FF194B" w:rsidRPr="001F10FE">
        <w:t>není vhodné</w:t>
      </w:r>
      <w:r w:rsidR="00DD072C" w:rsidRPr="001F10FE">
        <w:t xml:space="preserve"> pravidla pro poskytování </w:t>
      </w:r>
      <w:r w:rsidR="00FF194B" w:rsidRPr="001F10FE">
        <w:t xml:space="preserve">dotací </w:t>
      </w:r>
      <w:r w:rsidR="00EE5515">
        <w:t>měnit;</w:t>
      </w:r>
      <w:r w:rsidR="00DD072C" w:rsidRPr="001F10FE">
        <w:t xml:space="preserve"> </w:t>
      </w:r>
      <w:r w:rsidR="000A5F56" w:rsidRPr="00BC66AC">
        <w:t xml:space="preserve">zároveň </w:t>
      </w:r>
      <w:r w:rsidR="00DD072C" w:rsidRPr="00BC66AC">
        <w:t>uvedla příklad</w:t>
      </w:r>
      <w:r w:rsidR="00EE5515" w:rsidRPr="00BC66AC">
        <w:t>y</w:t>
      </w:r>
      <w:r w:rsidR="00DD072C" w:rsidRPr="00BC66AC">
        <w:t xml:space="preserve"> dotačních titul</w:t>
      </w:r>
      <w:r w:rsidR="00EE5515" w:rsidRPr="00BC66AC">
        <w:t xml:space="preserve">ů, kde </w:t>
      </w:r>
      <w:r w:rsidR="003765CF">
        <w:t>dochází k </w:t>
      </w:r>
      <w:r w:rsidR="00EE5515" w:rsidRPr="00BC66AC">
        <w:t>poskytnutí</w:t>
      </w:r>
      <w:r w:rsidR="00DD072C" w:rsidRPr="00BC66AC">
        <w:t xml:space="preserve"> dotace až po ukoncení realizace akce.</w:t>
      </w:r>
      <w:r w:rsidR="00DD072C" w:rsidRPr="001F10FE">
        <w:t xml:space="preserve"> </w:t>
      </w:r>
    </w:p>
    <w:p w:rsidR="009E357E" w:rsidRPr="001F10FE" w:rsidRDefault="00A06A89" w:rsidP="002E68C7">
      <w:pPr>
        <w:pStyle w:val="Mstoadatumvlevo"/>
        <w:spacing w:before="120" w:after="0"/>
        <w:ind w:left="567"/>
      </w:pPr>
      <w:r w:rsidRPr="001F10FE">
        <w:t>Následovala diskuse členů kontrolního výboru</w:t>
      </w:r>
      <w:r w:rsidR="00DD072C" w:rsidRPr="001F10FE">
        <w:t>, která vyústila ve formulaci návrhu na </w:t>
      </w:r>
      <w:r w:rsidR="00A176AC" w:rsidRPr="001F10FE">
        <w:t>usnesení.</w:t>
      </w:r>
      <w:r w:rsidR="00DD072C" w:rsidRPr="001F10FE">
        <w:t xml:space="preserve"> </w:t>
      </w:r>
    </w:p>
    <w:p w:rsidR="002E68C7" w:rsidRPr="001F10FE" w:rsidRDefault="002E68C7" w:rsidP="00DD072C">
      <w:pPr>
        <w:jc w:val="both"/>
        <w:rPr>
          <w:rFonts w:ascii="Arial" w:hAnsi="Arial" w:cs="Arial"/>
        </w:rPr>
      </w:pPr>
    </w:p>
    <w:p w:rsidR="007D405A" w:rsidRPr="001F10FE" w:rsidRDefault="007D405A" w:rsidP="00A61C34">
      <w:pPr>
        <w:pStyle w:val="Odstavecseseznamem"/>
        <w:ind w:left="567"/>
        <w:jc w:val="both"/>
        <w:rPr>
          <w:rFonts w:ascii="Arial" w:hAnsi="Arial" w:cs="Arial"/>
          <w:b/>
        </w:rPr>
      </w:pPr>
      <w:r w:rsidRPr="001F10FE">
        <w:rPr>
          <w:rFonts w:ascii="Arial" w:hAnsi="Arial" w:cs="Arial"/>
          <w:b/>
        </w:rPr>
        <w:t xml:space="preserve">Kontrolní výbor </w:t>
      </w:r>
      <w:r w:rsidR="00CE467C" w:rsidRPr="001F10FE">
        <w:rPr>
          <w:rFonts w:ascii="Arial" w:hAnsi="Arial" w:cs="Arial"/>
          <w:b/>
        </w:rPr>
        <w:t xml:space="preserve">Zastupitelstva Olomouckého kraje </w:t>
      </w:r>
      <w:r w:rsidRPr="001F10FE">
        <w:rPr>
          <w:rFonts w:ascii="Arial" w:hAnsi="Arial" w:cs="Arial"/>
          <w:b/>
        </w:rPr>
        <w:t xml:space="preserve">po projednání návrhu člena kontrolního výboru Radka </w:t>
      </w:r>
      <w:proofErr w:type="spellStart"/>
      <w:r w:rsidRPr="001F10FE">
        <w:rPr>
          <w:rFonts w:ascii="Arial" w:hAnsi="Arial" w:cs="Arial"/>
          <w:b/>
        </w:rPr>
        <w:t>Oceláka</w:t>
      </w:r>
      <w:proofErr w:type="spellEnd"/>
      <w:r w:rsidRPr="001F10FE">
        <w:rPr>
          <w:rFonts w:ascii="Arial" w:hAnsi="Arial" w:cs="Arial"/>
          <w:b/>
        </w:rPr>
        <w:t xml:space="preserve"> </w:t>
      </w:r>
      <w:proofErr w:type="spellStart"/>
      <w:proofErr w:type="gramStart"/>
      <w:r w:rsidRPr="001F10FE">
        <w:rPr>
          <w:rFonts w:ascii="Arial" w:hAnsi="Arial" w:cs="Arial"/>
          <w:b/>
        </w:rPr>
        <w:t>M.Sc</w:t>
      </w:r>
      <w:proofErr w:type="spellEnd"/>
      <w:proofErr w:type="gramEnd"/>
      <w:r w:rsidRPr="001F10FE">
        <w:rPr>
          <w:rFonts w:ascii="Arial" w:hAnsi="Arial" w:cs="Arial"/>
          <w:b/>
        </w:rPr>
        <w:t xml:space="preserve">. na úpravu pravidel pro poskytování </w:t>
      </w:r>
      <w:r w:rsidRPr="001F10FE">
        <w:rPr>
          <w:rFonts w:ascii="Arial" w:hAnsi="Arial" w:cs="Arial"/>
          <w:b/>
        </w:rPr>
        <w:lastRenderedPageBreak/>
        <w:t>individuálních dotací z rozpočtu Olomou</w:t>
      </w:r>
      <w:r w:rsidR="00CE467C" w:rsidRPr="001F10FE">
        <w:rPr>
          <w:rFonts w:ascii="Arial" w:hAnsi="Arial" w:cs="Arial"/>
          <w:b/>
        </w:rPr>
        <w:t>ckého kraje pro rok 2022:</w:t>
      </w:r>
      <w:r w:rsidR="00CE467C" w:rsidRPr="001F10FE">
        <w:rPr>
          <w:rFonts w:ascii="Arial" w:hAnsi="Arial" w:cs="Arial"/>
          <w:b/>
        </w:rPr>
        <w:cr/>
        <w:t xml:space="preserve">1. </w:t>
      </w:r>
      <w:r w:rsidRPr="001F10FE">
        <w:rPr>
          <w:rFonts w:ascii="Arial" w:hAnsi="Arial" w:cs="Arial"/>
          <w:b/>
        </w:rPr>
        <w:t>doporučuje upravit zásady pro poskytování individuálních dotací a vzorové smlouvy tak, aby kraj jako poskytovatel dotace nepřipouštěl</w:t>
      </w:r>
      <w:r w:rsidR="00EE5515">
        <w:rPr>
          <w:rFonts w:ascii="Arial" w:hAnsi="Arial" w:cs="Arial"/>
          <w:b/>
        </w:rPr>
        <w:t>,</w:t>
      </w:r>
      <w:r w:rsidRPr="001F10FE">
        <w:rPr>
          <w:rFonts w:ascii="Arial" w:hAnsi="Arial" w:cs="Arial"/>
          <w:b/>
        </w:rPr>
        <w:t xml:space="preserve"> až na zdůvodněné výjimky</w:t>
      </w:r>
      <w:r w:rsidR="00EE5515">
        <w:rPr>
          <w:rFonts w:ascii="Arial" w:hAnsi="Arial" w:cs="Arial"/>
          <w:b/>
        </w:rPr>
        <w:t>,</w:t>
      </w:r>
      <w:r w:rsidRPr="001F10FE">
        <w:rPr>
          <w:rFonts w:ascii="Arial" w:hAnsi="Arial" w:cs="Arial"/>
          <w:b/>
        </w:rPr>
        <w:t xml:space="preserve"> využití přidělené dotace na úhradu již objednaných a realizovaných dodávek, a to vzhledem ke snížené možnosti kontroly nad výběrem dodavat</w:t>
      </w:r>
      <w:r w:rsidR="00CE467C" w:rsidRPr="001F10FE">
        <w:rPr>
          <w:rFonts w:ascii="Arial" w:hAnsi="Arial" w:cs="Arial"/>
          <w:b/>
        </w:rPr>
        <w:t>ele v takových případech</w:t>
      </w:r>
      <w:r w:rsidR="00CE467C" w:rsidRPr="001F10FE">
        <w:rPr>
          <w:rFonts w:ascii="Arial" w:hAnsi="Arial" w:cs="Arial"/>
          <w:b/>
        </w:rPr>
        <w:cr/>
        <w:t xml:space="preserve">2. </w:t>
      </w:r>
      <w:r w:rsidRPr="001F10FE">
        <w:rPr>
          <w:rFonts w:ascii="Arial" w:hAnsi="Arial" w:cs="Arial"/>
          <w:b/>
        </w:rPr>
        <w:t>doporučuje, aby kraj v zadávacích podmínkách dotací vyžadoval, že účastník zadávacího řízení v nabídce určí části zakázky, které hodlá plnit prostřednictvím subdodavatelů</w:t>
      </w:r>
      <w:r w:rsidRPr="001F10FE">
        <w:rPr>
          <w:rFonts w:ascii="Arial" w:hAnsi="Arial" w:cs="Arial"/>
          <w:b/>
        </w:rPr>
        <w:cr/>
        <w:t>a ukládá předsedovi kontrolního výboru předložit doporučení kontrolního výboru Zas</w:t>
      </w:r>
      <w:r w:rsidR="002E68C7" w:rsidRPr="001F10FE">
        <w:rPr>
          <w:rFonts w:ascii="Arial" w:hAnsi="Arial" w:cs="Arial"/>
          <w:b/>
        </w:rPr>
        <w:t xml:space="preserve">tupitelstvu Olomouckého kraje. </w:t>
      </w:r>
    </w:p>
    <w:p w:rsidR="00CE467C" w:rsidRPr="001F10FE" w:rsidRDefault="00CE467C" w:rsidP="00CE467C">
      <w:pPr>
        <w:pStyle w:val="Mstoadatumvlevo"/>
        <w:spacing w:before="120" w:after="0"/>
        <w:ind w:left="567"/>
        <w:rPr>
          <w:b/>
        </w:rPr>
      </w:pPr>
      <w:r w:rsidRPr="001F10FE">
        <w:rPr>
          <w:b/>
        </w:rPr>
        <w:t xml:space="preserve">Přítomno </w:t>
      </w:r>
      <w:r w:rsidR="00A61C34" w:rsidRPr="001F10FE">
        <w:rPr>
          <w:b/>
        </w:rPr>
        <w:t>14</w:t>
      </w:r>
      <w:r w:rsidRPr="001F10FE">
        <w:rPr>
          <w:b/>
        </w:rPr>
        <w:t xml:space="preserve">, pro </w:t>
      </w:r>
      <w:r w:rsidR="00A61C34" w:rsidRPr="001F10FE">
        <w:rPr>
          <w:b/>
        </w:rPr>
        <w:t>2</w:t>
      </w:r>
      <w:r w:rsidRPr="001F10FE">
        <w:rPr>
          <w:b/>
        </w:rPr>
        <w:t xml:space="preserve">, proti </w:t>
      </w:r>
      <w:r w:rsidR="00A61C34" w:rsidRPr="001F10FE">
        <w:rPr>
          <w:b/>
        </w:rPr>
        <w:t>11</w:t>
      </w:r>
      <w:r w:rsidRPr="001F10FE">
        <w:rPr>
          <w:b/>
        </w:rPr>
        <w:t xml:space="preserve">, zdržel se </w:t>
      </w:r>
      <w:r w:rsidR="00A61C34" w:rsidRPr="001F10FE">
        <w:rPr>
          <w:b/>
        </w:rPr>
        <w:t>0</w:t>
      </w:r>
      <w:r w:rsidRPr="001F10FE">
        <w:rPr>
          <w:b/>
        </w:rPr>
        <w:t xml:space="preserve">, nehlasoval </w:t>
      </w:r>
      <w:r w:rsidR="00A61C34" w:rsidRPr="001F10FE">
        <w:rPr>
          <w:b/>
        </w:rPr>
        <w:t>1</w:t>
      </w:r>
      <w:r w:rsidRPr="001F10FE">
        <w:rPr>
          <w:b/>
        </w:rPr>
        <w:t xml:space="preserve">. Návrh </w:t>
      </w:r>
      <w:r w:rsidR="00A61C34" w:rsidRPr="001F10FE">
        <w:rPr>
          <w:b/>
        </w:rPr>
        <w:t>ne</w:t>
      </w:r>
      <w:r w:rsidRPr="001F10FE">
        <w:rPr>
          <w:b/>
        </w:rPr>
        <w:t>byl přijat.</w:t>
      </w:r>
    </w:p>
    <w:p w:rsidR="00544F50" w:rsidRPr="001F10FE" w:rsidRDefault="00544F50" w:rsidP="00CE467C">
      <w:pPr>
        <w:pStyle w:val="Mstoadatumvlevo"/>
        <w:spacing w:before="120" w:after="0"/>
        <w:ind w:left="567"/>
        <w:rPr>
          <w:bCs/>
        </w:rPr>
      </w:pPr>
      <w:r w:rsidRPr="001F10FE">
        <w:t>Mgr. Olga Fidrová, MBA a Bc. Taťána Vyhnálková ukončily</w:t>
      </w:r>
      <w:r w:rsidR="00EE5515">
        <w:t xml:space="preserve"> </w:t>
      </w:r>
      <w:r w:rsidR="00EE5515" w:rsidRPr="00BC66AC">
        <w:t>svou</w:t>
      </w:r>
      <w:r w:rsidRPr="001F10FE">
        <w:t xml:space="preserve"> účast na zasedání kontrolního výboru. </w:t>
      </w:r>
    </w:p>
    <w:p w:rsidR="00046A24" w:rsidRPr="001F10FE" w:rsidRDefault="00046A24" w:rsidP="00046A24">
      <w:pPr>
        <w:pStyle w:val="slo1text"/>
        <w:spacing w:before="360"/>
        <w:rPr>
          <w:b/>
        </w:rPr>
      </w:pPr>
      <w:r w:rsidRPr="001F10FE">
        <w:rPr>
          <w:b/>
        </w:rPr>
        <w:t>Návrhy na kontrolní činnost výboru</w:t>
      </w:r>
    </w:p>
    <w:p w:rsidR="00B514B1" w:rsidRPr="001F10FE" w:rsidRDefault="00B514B1" w:rsidP="00B514B1">
      <w:pPr>
        <w:pStyle w:val="slo1text"/>
        <w:numPr>
          <w:ilvl w:val="0"/>
          <w:numId w:val="0"/>
        </w:numPr>
        <w:ind w:left="567"/>
        <w:rPr>
          <w:rFonts w:cs="Arial"/>
        </w:rPr>
      </w:pPr>
      <w:r w:rsidRPr="001F10FE">
        <w:t xml:space="preserve">Předseda kontrolního výboru předal slovo </w:t>
      </w:r>
      <w:r w:rsidRPr="001F10FE">
        <w:rPr>
          <w:rFonts w:cs="Arial"/>
        </w:rPr>
        <w:t xml:space="preserve">Radku Ocelákovi M.Sc., aby okomentoval </w:t>
      </w:r>
      <w:r w:rsidR="001F10FE">
        <w:rPr>
          <w:rFonts w:cs="Arial"/>
        </w:rPr>
        <w:t xml:space="preserve">předložený </w:t>
      </w:r>
      <w:r w:rsidRPr="001F10FE">
        <w:rPr>
          <w:rFonts w:cs="Arial"/>
        </w:rPr>
        <w:t>návrh na kontrolní akci kontrolního výboru. Pan Radek Ocelák M.Sc., navrhuje provést kontrolu zadávacího procesu a toho, jak bylo kont</w:t>
      </w:r>
      <w:r w:rsidR="001F10FE">
        <w:rPr>
          <w:rFonts w:cs="Arial"/>
        </w:rPr>
        <w:t>rolováno plnění objednávky</w:t>
      </w:r>
      <w:r w:rsidR="00BA6C85" w:rsidRPr="001F10FE">
        <w:rPr>
          <w:rFonts w:cs="Arial"/>
        </w:rPr>
        <w:t xml:space="preserve"> u 6 </w:t>
      </w:r>
      <w:r w:rsidRPr="001F10FE">
        <w:rPr>
          <w:rFonts w:cs="Arial"/>
        </w:rPr>
        <w:t>zakázek zadaných objednávkami:</w:t>
      </w:r>
    </w:p>
    <w:p w:rsidR="00B514B1" w:rsidRPr="001F10FE" w:rsidRDefault="00B514B1" w:rsidP="00BA6C85">
      <w:pPr>
        <w:pStyle w:val="Normlnweb"/>
        <w:numPr>
          <w:ilvl w:val="0"/>
          <w:numId w:val="36"/>
        </w:numPr>
        <w:spacing w:beforeAutospacing="0" w:after="0" w:afterAutospacing="0"/>
        <w:jc w:val="both"/>
        <w:rPr>
          <w:rFonts w:ascii="Arial" w:hAnsi="Arial" w:cs="Arial"/>
        </w:rPr>
      </w:pPr>
      <w:r w:rsidRPr="001F10FE">
        <w:rPr>
          <w:rFonts w:ascii="Arial" w:hAnsi="Arial" w:cs="Arial"/>
        </w:rPr>
        <w:t>č. 2020/00139/OKH/OBJ na organizační zajištění</w:t>
      </w:r>
      <w:r w:rsidR="00BA6C85" w:rsidRPr="001F10FE">
        <w:rPr>
          <w:rFonts w:ascii="Arial" w:hAnsi="Arial" w:cs="Arial"/>
        </w:rPr>
        <w:t xml:space="preserve"> akce Dny Olomouckého kraje 12. </w:t>
      </w:r>
      <w:r w:rsidRPr="001F10FE">
        <w:rPr>
          <w:rFonts w:ascii="Arial" w:hAnsi="Arial" w:cs="Arial"/>
        </w:rPr>
        <w:t>9. 2020 v Jeseníku</w:t>
      </w:r>
    </w:p>
    <w:p w:rsidR="00B514B1" w:rsidRPr="001F10FE" w:rsidRDefault="00B514B1" w:rsidP="00BA6C85">
      <w:pPr>
        <w:pStyle w:val="Normlnweb"/>
        <w:numPr>
          <w:ilvl w:val="0"/>
          <w:numId w:val="36"/>
        </w:numPr>
        <w:spacing w:beforeAutospacing="0" w:after="0" w:afterAutospacing="0"/>
        <w:jc w:val="both"/>
        <w:rPr>
          <w:rFonts w:ascii="Arial" w:hAnsi="Arial" w:cs="Arial"/>
        </w:rPr>
      </w:pPr>
      <w:r w:rsidRPr="001F10FE">
        <w:rPr>
          <w:rFonts w:ascii="Arial" w:hAnsi="Arial" w:cs="Arial"/>
        </w:rPr>
        <w:t>č. 2020/00283/OKH/OBJ na organizační zajištění</w:t>
      </w:r>
      <w:r w:rsidR="00BA6C85" w:rsidRPr="001F10FE">
        <w:rPr>
          <w:rFonts w:ascii="Arial" w:hAnsi="Arial" w:cs="Arial"/>
        </w:rPr>
        <w:t xml:space="preserve"> akce Dny Olomouckého kraje 13. </w:t>
      </w:r>
      <w:r w:rsidRPr="001F10FE">
        <w:rPr>
          <w:rFonts w:ascii="Arial" w:hAnsi="Arial" w:cs="Arial"/>
        </w:rPr>
        <w:t>9. 2020 v Šumperku</w:t>
      </w:r>
    </w:p>
    <w:p w:rsidR="00B514B1" w:rsidRPr="001F10FE" w:rsidRDefault="00B514B1" w:rsidP="00BA6C85">
      <w:pPr>
        <w:pStyle w:val="Normlnweb"/>
        <w:numPr>
          <w:ilvl w:val="0"/>
          <w:numId w:val="36"/>
        </w:numPr>
        <w:spacing w:beforeAutospacing="0" w:after="0" w:afterAutospacing="0"/>
        <w:jc w:val="both"/>
        <w:rPr>
          <w:rFonts w:ascii="Arial" w:hAnsi="Arial" w:cs="Arial"/>
        </w:rPr>
      </w:pPr>
      <w:r w:rsidRPr="001F10FE">
        <w:rPr>
          <w:rFonts w:ascii="Arial" w:hAnsi="Arial" w:cs="Arial"/>
        </w:rPr>
        <w:t>č. 2020/00573/OKH/OBJ na organizační zajištění</w:t>
      </w:r>
      <w:r w:rsidR="00BA6C85" w:rsidRPr="001F10FE">
        <w:rPr>
          <w:rFonts w:ascii="Arial" w:hAnsi="Arial" w:cs="Arial"/>
        </w:rPr>
        <w:t xml:space="preserve"> akce Dny Olomouckého kraje 19. </w:t>
      </w:r>
      <w:r w:rsidRPr="001F10FE">
        <w:rPr>
          <w:rFonts w:ascii="Arial" w:hAnsi="Arial" w:cs="Arial"/>
        </w:rPr>
        <w:t>9. 2020 v Prostějově</w:t>
      </w:r>
    </w:p>
    <w:p w:rsidR="00B514B1" w:rsidRPr="001F10FE" w:rsidRDefault="00B514B1" w:rsidP="00BA6C85">
      <w:pPr>
        <w:pStyle w:val="Normlnweb"/>
        <w:numPr>
          <w:ilvl w:val="0"/>
          <w:numId w:val="36"/>
        </w:numPr>
        <w:spacing w:beforeAutospacing="0" w:after="0" w:afterAutospacing="0"/>
        <w:jc w:val="both"/>
        <w:rPr>
          <w:rFonts w:ascii="Arial" w:hAnsi="Arial" w:cs="Arial"/>
        </w:rPr>
      </w:pPr>
      <w:r w:rsidRPr="001F10FE">
        <w:rPr>
          <w:rFonts w:ascii="Arial" w:hAnsi="Arial" w:cs="Arial"/>
        </w:rPr>
        <w:t>č. 2020/00720/OKH/OBJ na organizační zajištění akce D</w:t>
      </w:r>
      <w:r w:rsidR="00BA6C85" w:rsidRPr="001F10FE">
        <w:rPr>
          <w:rFonts w:ascii="Arial" w:hAnsi="Arial" w:cs="Arial"/>
        </w:rPr>
        <w:t>ny Olomouckého kraje 20. </w:t>
      </w:r>
      <w:r w:rsidRPr="001F10FE">
        <w:rPr>
          <w:rFonts w:ascii="Arial" w:hAnsi="Arial" w:cs="Arial"/>
        </w:rPr>
        <w:t>9. 2020 v Přerově</w:t>
      </w:r>
    </w:p>
    <w:p w:rsidR="00B514B1" w:rsidRPr="001F10FE" w:rsidRDefault="00B514B1" w:rsidP="00BA6C85">
      <w:pPr>
        <w:pStyle w:val="Normlnweb"/>
        <w:numPr>
          <w:ilvl w:val="0"/>
          <w:numId w:val="36"/>
        </w:numPr>
        <w:spacing w:beforeAutospacing="0" w:after="0" w:afterAutospacing="0"/>
        <w:jc w:val="both"/>
        <w:rPr>
          <w:rFonts w:ascii="Arial" w:hAnsi="Arial" w:cs="Arial"/>
        </w:rPr>
      </w:pPr>
      <w:r w:rsidRPr="001F10FE">
        <w:rPr>
          <w:rFonts w:ascii="Arial" w:hAnsi="Arial" w:cs="Arial"/>
        </w:rPr>
        <w:t>č. 2020/00849/OKH/OBJ na organizační zaj</w:t>
      </w:r>
      <w:r w:rsidR="00BA6C85" w:rsidRPr="001F10FE">
        <w:rPr>
          <w:rFonts w:ascii="Arial" w:hAnsi="Arial" w:cs="Arial"/>
        </w:rPr>
        <w:t>ištění Ceny Olomouckého kraje v </w:t>
      </w:r>
      <w:r w:rsidRPr="001F10FE">
        <w:rPr>
          <w:rFonts w:ascii="Arial" w:hAnsi="Arial" w:cs="Arial"/>
        </w:rPr>
        <w:t>oblasti cestovního ruchu 2020</w:t>
      </w:r>
    </w:p>
    <w:p w:rsidR="00B514B1" w:rsidRPr="001F10FE" w:rsidRDefault="00B514B1" w:rsidP="00B514B1">
      <w:pPr>
        <w:pStyle w:val="Normlnweb"/>
        <w:numPr>
          <w:ilvl w:val="0"/>
          <w:numId w:val="36"/>
        </w:numPr>
        <w:spacing w:beforeAutospacing="0" w:after="0" w:afterAutospacing="0"/>
        <w:jc w:val="both"/>
        <w:rPr>
          <w:rFonts w:ascii="Arial" w:hAnsi="Arial" w:cs="Arial"/>
        </w:rPr>
      </w:pPr>
      <w:r w:rsidRPr="001F10FE">
        <w:rPr>
          <w:rFonts w:ascii="Arial" w:hAnsi="Arial" w:cs="Arial"/>
        </w:rPr>
        <w:t>č. 2020/00850/OKH/OBJ na organizační zaj</w:t>
      </w:r>
      <w:r w:rsidR="00BA6C85" w:rsidRPr="001F10FE">
        <w:rPr>
          <w:rFonts w:ascii="Arial" w:hAnsi="Arial" w:cs="Arial"/>
        </w:rPr>
        <w:t>ištění Ceny Olomouckého kraje v </w:t>
      </w:r>
      <w:r w:rsidRPr="001F10FE">
        <w:rPr>
          <w:rFonts w:ascii="Arial" w:hAnsi="Arial" w:cs="Arial"/>
        </w:rPr>
        <w:t>oblasti životního prostředí 2020</w:t>
      </w:r>
    </w:p>
    <w:p w:rsidR="00B514B1" w:rsidRPr="001F10FE" w:rsidRDefault="00B514B1" w:rsidP="00E6534C">
      <w:pPr>
        <w:spacing w:before="120"/>
        <w:ind w:left="567"/>
        <w:jc w:val="both"/>
        <w:rPr>
          <w:rFonts w:ascii="Arial" w:hAnsi="Arial" w:cs="Arial"/>
        </w:rPr>
      </w:pPr>
      <w:r w:rsidRPr="001F10FE">
        <w:rPr>
          <w:rFonts w:ascii="Arial" w:hAnsi="Arial" w:cs="Arial"/>
        </w:rPr>
        <w:t xml:space="preserve">Hlavním důvodem návrhu je možnost, že byla účelově rozdělena 1 faktická zakázka na Dny kraje a 1 faktická zakázka na Ceny kraje na 4, resp. 2 dílčí zakázky, v ceně po </w:t>
      </w:r>
      <w:r w:rsidRPr="00BC66AC">
        <w:rPr>
          <w:rFonts w:ascii="Arial" w:hAnsi="Arial" w:cs="Arial"/>
        </w:rPr>
        <w:t>397 tisíc</w:t>
      </w:r>
      <w:r w:rsidR="000A5F56" w:rsidRPr="00BC66AC">
        <w:rPr>
          <w:rFonts w:ascii="Arial" w:hAnsi="Arial" w:cs="Arial"/>
        </w:rPr>
        <w:t>ích Kč</w:t>
      </w:r>
      <w:r w:rsidRPr="00BC66AC">
        <w:rPr>
          <w:rFonts w:ascii="Arial" w:hAnsi="Arial" w:cs="Arial"/>
        </w:rPr>
        <w:t>, resp. 399 tisíc</w:t>
      </w:r>
      <w:r w:rsidR="000A5F56" w:rsidRPr="00BC66AC">
        <w:rPr>
          <w:rFonts w:ascii="Arial" w:hAnsi="Arial" w:cs="Arial"/>
        </w:rPr>
        <w:t>ích</w:t>
      </w:r>
      <w:r w:rsidRPr="00BC66AC">
        <w:rPr>
          <w:rFonts w:ascii="Arial" w:hAnsi="Arial" w:cs="Arial"/>
        </w:rPr>
        <w:t xml:space="preserve"> Kč bez DPH, za úče</w:t>
      </w:r>
      <w:r w:rsidR="00BC66AC">
        <w:rPr>
          <w:rFonts w:ascii="Arial" w:hAnsi="Arial" w:cs="Arial"/>
        </w:rPr>
        <w:t>lem zařazení dílčích zakázek do </w:t>
      </w:r>
      <w:r w:rsidRPr="00BC66AC">
        <w:rPr>
          <w:rFonts w:ascii="Arial" w:hAnsi="Arial" w:cs="Arial"/>
        </w:rPr>
        <w:t>kategorie zakázky malého rozsahu I. kategorie</w:t>
      </w:r>
      <w:r w:rsidR="00BC66AC">
        <w:rPr>
          <w:rFonts w:ascii="Arial" w:hAnsi="Arial" w:cs="Arial"/>
        </w:rPr>
        <w:t xml:space="preserve"> (do 400 tisíc Kč bez DPH), ve </w:t>
      </w:r>
      <w:r w:rsidRPr="001F10FE">
        <w:rPr>
          <w:rFonts w:ascii="Arial" w:hAnsi="Arial" w:cs="Arial"/>
        </w:rPr>
        <w:t xml:space="preserve">smyslu Směrnice Rady Olomouckého kraje 1/2020. Zařazení do I. kategorie umožnilo zadat všechny dílčí zakázky formou přímé objednávky společnosti </w:t>
      </w:r>
      <w:proofErr w:type="spellStart"/>
      <w:r w:rsidRPr="001F10FE">
        <w:rPr>
          <w:rFonts w:ascii="Arial" w:hAnsi="Arial" w:cs="Arial"/>
        </w:rPr>
        <w:t>Intertrade</w:t>
      </w:r>
      <w:proofErr w:type="spellEnd"/>
      <w:r w:rsidRPr="001F10FE">
        <w:rPr>
          <w:rFonts w:ascii="Arial" w:hAnsi="Arial" w:cs="Arial"/>
        </w:rPr>
        <w:t xml:space="preserve"> Moravia, s.r.o. (jinak též Agentura </w:t>
      </w:r>
      <w:proofErr w:type="spellStart"/>
      <w:r w:rsidRPr="001F10FE">
        <w:rPr>
          <w:rFonts w:ascii="Arial" w:hAnsi="Arial" w:cs="Arial"/>
        </w:rPr>
        <w:t>Forsberg</w:t>
      </w:r>
      <w:proofErr w:type="spellEnd"/>
      <w:r w:rsidRPr="001F10FE">
        <w:rPr>
          <w:rFonts w:ascii="Arial" w:hAnsi="Arial" w:cs="Arial"/>
        </w:rPr>
        <w:t>). V případě účelového rozdělen</w:t>
      </w:r>
      <w:r w:rsidR="00E6534C" w:rsidRPr="001F10FE">
        <w:rPr>
          <w:rFonts w:ascii="Arial" w:hAnsi="Arial" w:cs="Arial"/>
        </w:rPr>
        <w:t>í by se pravděpodobně jednalo o </w:t>
      </w:r>
      <w:r w:rsidRPr="001F10FE">
        <w:rPr>
          <w:rFonts w:ascii="Arial" w:hAnsi="Arial" w:cs="Arial"/>
        </w:rPr>
        <w:t>porušení zákonné zásady transp</w:t>
      </w:r>
      <w:r w:rsidR="000A5F56">
        <w:rPr>
          <w:rFonts w:ascii="Arial" w:hAnsi="Arial" w:cs="Arial"/>
        </w:rPr>
        <w:t xml:space="preserve">arentnosti a rovného zacházení </w:t>
      </w:r>
      <w:r w:rsidR="000A5F56" w:rsidRPr="00BC66AC">
        <w:rPr>
          <w:rFonts w:ascii="Arial" w:hAnsi="Arial" w:cs="Arial"/>
        </w:rPr>
        <w:t>při</w:t>
      </w:r>
      <w:r w:rsidRPr="001F10FE">
        <w:rPr>
          <w:rFonts w:ascii="Arial" w:hAnsi="Arial" w:cs="Arial"/>
        </w:rPr>
        <w:t xml:space="preserve"> zadávání veřejných zakázek.</w:t>
      </w:r>
    </w:p>
    <w:p w:rsidR="002876B3" w:rsidRPr="001F10FE" w:rsidRDefault="002876B3" w:rsidP="002876B3">
      <w:pPr>
        <w:pStyle w:val="slo1text"/>
        <w:numPr>
          <w:ilvl w:val="0"/>
          <w:numId w:val="0"/>
        </w:numPr>
        <w:spacing w:before="120"/>
        <w:ind w:left="567"/>
        <w:rPr>
          <w:rFonts w:cs="Arial"/>
        </w:rPr>
      </w:pPr>
      <w:r w:rsidRPr="001F10FE">
        <w:t xml:space="preserve">Člen kontrolního výboru Ing. Michal Drozd vyjádřil podporu návrhu pana </w:t>
      </w:r>
      <w:r w:rsidRPr="001F10FE">
        <w:rPr>
          <w:rFonts w:cs="Arial"/>
        </w:rPr>
        <w:t xml:space="preserve">Radka Oceláka M.Sc. </w:t>
      </w:r>
    </w:p>
    <w:p w:rsidR="00B514B1" w:rsidRPr="001F10FE" w:rsidRDefault="00F97AF8" w:rsidP="002876B3">
      <w:pPr>
        <w:pStyle w:val="slo1text"/>
        <w:numPr>
          <w:ilvl w:val="0"/>
          <w:numId w:val="0"/>
        </w:numPr>
        <w:spacing w:before="120"/>
        <w:ind w:left="567"/>
        <w:rPr>
          <w:rFonts w:cs="Arial"/>
        </w:rPr>
      </w:pPr>
      <w:r>
        <w:rPr>
          <w:rFonts w:cs="Arial"/>
        </w:rPr>
        <w:t xml:space="preserve">Člen kontrolního výboru </w:t>
      </w:r>
      <w:r w:rsidR="002876B3" w:rsidRPr="001F10FE">
        <w:rPr>
          <w:rFonts w:cs="Arial"/>
        </w:rPr>
        <w:t>PhDr. Petr Sokol, Ph</w:t>
      </w:r>
      <w:r w:rsidR="000A5F56">
        <w:rPr>
          <w:rFonts w:cs="Arial"/>
        </w:rPr>
        <w:t>.</w:t>
      </w:r>
      <w:r w:rsidR="002876B3" w:rsidRPr="001F10FE">
        <w:rPr>
          <w:rFonts w:cs="Arial"/>
        </w:rPr>
        <w:t xml:space="preserve">D., vznesl dotaz týkající se kontrolovaného období. K tomu předseda kontrolního výboru JUDr. Vladimír Lichnovský sdělil, že se jedná o období roku 2020, které nebylo kontrolováno kontrolním výborem v minulém funkčním období. Jedná se o zachování kontinuity </w:t>
      </w:r>
      <w:r w:rsidR="002876B3" w:rsidRPr="001F10FE">
        <w:rPr>
          <w:rFonts w:cs="Arial"/>
        </w:rPr>
        <w:lastRenderedPageBreak/>
        <w:t xml:space="preserve">kontrol </w:t>
      </w:r>
      <w:r w:rsidR="00A4451D">
        <w:rPr>
          <w:rFonts w:cs="Arial"/>
        </w:rPr>
        <w:t xml:space="preserve">směrem </w:t>
      </w:r>
      <w:r w:rsidR="002876B3" w:rsidRPr="001F10FE">
        <w:rPr>
          <w:rFonts w:cs="Arial"/>
        </w:rPr>
        <w:t xml:space="preserve">k předchozímu funkčnímu období. </w:t>
      </w:r>
    </w:p>
    <w:p w:rsidR="00C33C98" w:rsidRPr="001F10FE" w:rsidRDefault="00C33C98" w:rsidP="002876B3">
      <w:pPr>
        <w:pStyle w:val="slo1text"/>
        <w:numPr>
          <w:ilvl w:val="0"/>
          <w:numId w:val="0"/>
        </w:numPr>
        <w:spacing w:before="120"/>
        <w:ind w:left="567"/>
        <w:rPr>
          <w:rFonts w:cs="Arial"/>
        </w:rPr>
      </w:pPr>
      <w:r w:rsidRPr="001F10FE">
        <w:rPr>
          <w:rFonts w:cs="Arial"/>
        </w:rPr>
        <w:t xml:space="preserve">K předloženému návrhu usnesení </w:t>
      </w:r>
      <w:r w:rsidRPr="001F10FE">
        <w:t xml:space="preserve">Radek Ocelák, M.Sc. namítl, že z něj vypadla kontrola toho, jak bylo kontrolováno plnění objednávek. </w:t>
      </w:r>
      <w:r w:rsidR="00852CDF" w:rsidRPr="001F10FE">
        <w:t xml:space="preserve">K tomu Mgr. Bc. </w:t>
      </w:r>
      <w:r w:rsidR="003765CF">
        <w:t xml:space="preserve">Zuzana </w:t>
      </w:r>
      <w:r w:rsidR="00852CDF" w:rsidRPr="001F10FE">
        <w:t xml:space="preserve">Punčochářová uvedla, že takto obecně formulované usnesení je v souladu se zákonem o krajích, kontrola toho, jak bylo kontrolováno plnění objednávek směřuje do oblasti dodržování zákona o finanční kontrole krajským úřadem a jedná </w:t>
      </w:r>
      <w:r w:rsidR="0081653B">
        <w:t>se o </w:t>
      </w:r>
      <w:r w:rsidR="0081653B" w:rsidRPr="00BC66AC">
        <w:t>program/obsah</w:t>
      </w:r>
      <w:r w:rsidR="00852CDF" w:rsidRPr="001F10FE">
        <w:t xml:space="preserve"> kontroly. Při kontrole plnění usnesení se kontrolní skupina dostane ke všem podkladům. </w:t>
      </w:r>
    </w:p>
    <w:p w:rsidR="005B3B8D" w:rsidRPr="001F10FE" w:rsidRDefault="0081653B" w:rsidP="005B3B8D">
      <w:pPr>
        <w:pStyle w:val="Normal"/>
        <w:ind w:left="567"/>
        <w:jc w:val="both"/>
        <w:rPr>
          <w:b/>
        </w:rPr>
      </w:pPr>
      <w:r>
        <w:rPr>
          <w:b/>
        </w:rPr>
        <w:t xml:space="preserve">Kontrolní </w:t>
      </w:r>
      <w:r w:rsidRPr="00BC66AC">
        <w:rPr>
          <w:b/>
        </w:rPr>
        <w:t>výbor</w:t>
      </w:r>
      <w:r w:rsidR="005B3B8D" w:rsidRPr="001F10FE">
        <w:rPr>
          <w:b/>
        </w:rPr>
        <w:t xml:space="preserve"> schvaluje kontrolu plnění u</w:t>
      </w:r>
      <w:r w:rsidR="00F97AF8">
        <w:rPr>
          <w:b/>
        </w:rPr>
        <w:t>snesení ROK č. UR/80/41/2020 ze </w:t>
      </w:r>
      <w:r w:rsidR="005B3B8D" w:rsidRPr="001F10FE">
        <w:rPr>
          <w:b/>
        </w:rPr>
        <w:t>dne 13. 1. 2020 Směrnice č. 1/2020 Postup pro zadávání veřejných zakázek Olomouckého kraje, konkrétně kontrol</w:t>
      </w:r>
      <w:r w:rsidR="00A4451D">
        <w:rPr>
          <w:b/>
        </w:rPr>
        <w:t>u</w:t>
      </w:r>
      <w:r w:rsidR="005B3B8D" w:rsidRPr="001F10FE">
        <w:rPr>
          <w:b/>
        </w:rPr>
        <w:t xml:space="preserve"> zadávacího procesu zakázek malého rozsahu na pořádání akcí:</w:t>
      </w:r>
    </w:p>
    <w:p w:rsidR="005B3B8D" w:rsidRPr="001F10FE" w:rsidRDefault="005B3B8D" w:rsidP="005B3B8D">
      <w:pPr>
        <w:pStyle w:val="Normal"/>
        <w:numPr>
          <w:ilvl w:val="0"/>
          <w:numId w:val="38"/>
        </w:numPr>
        <w:spacing w:after="119"/>
        <w:jc w:val="both"/>
        <w:rPr>
          <w:b/>
        </w:rPr>
      </w:pPr>
      <w:r w:rsidRPr="001F10FE">
        <w:rPr>
          <w:b/>
        </w:rPr>
        <w:t>Dny Olomouckého kraje 2020 ve 4 okresních městech</w:t>
      </w:r>
    </w:p>
    <w:p w:rsidR="005B3B8D" w:rsidRPr="00BC66AC" w:rsidRDefault="005B3B8D" w:rsidP="005B3B8D">
      <w:pPr>
        <w:pStyle w:val="Normal"/>
        <w:numPr>
          <w:ilvl w:val="0"/>
          <w:numId w:val="38"/>
        </w:numPr>
        <w:spacing w:after="119"/>
        <w:jc w:val="both"/>
        <w:rPr>
          <w:b/>
        </w:rPr>
      </w:pPr>
      <w:r w:rsidRPr="001F10FE">
        <w:rPr>
          <w:b/>
        </w:rPr>
        <w:t>Ceny Olomouckého kraje</w:t>
      </w:r>
      <w:r w:rsidR="0081653B">
        <w:rPr>
          <w:b/>
        </w:rPr>
        <w:t xml:space="preserve"> </w:t>
      </w:r>
      <w:r w:rsidR="0081653B" w:rsidRPr="00BC66AC">
        <w:rPr>
          <w:b/>
        </w:rPr>
        <w:t>2020</w:t>
      </w:r>
      <w:r w:rsidRPr="00BC66AC">
        <w:rPr>
          <w:b/>
        </w:rPr>
        <w:t xml:space="preserve"> za přínos</w:t>
      </w:r>
      <w:r w:rsidR="0081653B" w:rsidRPr="00BC66AC">
        <w:rPr>
          <w:b/>
        </w:rPr>
        <w:t xml:space="preserve"> v oblasti cestovního ruchu</w:t>
      </w:r>
    </w:p>
    <w:p w:rsidR="005B3B8D" w:rsidRPr="001F10FE" w:rsidRDefault="005B3B8D" w:rsidP="005B3B8D">
      <w:pPr>
        <w:pStyle w:val="Normal"/>
        <w:numPr>
          <w:ilvl w:val="0"/>
          <w:numId w:val="38"/>
        </w:numPr>
        <w:spacing w:after="119"/>
        <w:jc w:val="both"/>
        <w:rPr>
          <w:b/>
        </w:rPr>
      </w:pPr>
      <w:r w:rsidRPr="00BC66AC">
        <w:rPr>
          <w:b/>
        </w:rPr>
        <w:t>Ceny Olomouckého kraje</w:t>
      </w:r>
      <w:r w:rsidR="0081653B" w:rsidRPr="00BC66AC">
        <w:rPr>
          <w:b/>
        </w:rPr>
        <w:t xml:space="preserve"> 2020</w:t>
      </w:r>
      <w:r w:rsidRPr="00BC66AC">
        <w:rPr>
          <w:b/>
        </w:rPr>
        <w:t xml:space="preserve"> za</w:t>
      </w:r>
      <w:r w:rsidR="0081653B" w:rsidRPr="00BC66AC">
        <w:rPr>
          <w:b/>
        </w:rPr>
        <w:t xml:space="preserve"> přínos</w:t>
      </w:r>
      <w:r w:rsidRPr="001F10FE">
        <w:rPr>
          <w:b/>
        </w:rPr>
        <w:t xml:space="preserve"> v oblasti životn</w:t>
      </w:r>
      <w:r w:rsidR="0081653B">
        <w:rPr>
          <w:b/>
        </w:rPr>
        <w:t>ího prostředí</w:t>
      </w:r>
      <w:r w:rsidRPr="001F10FE">
        <w:rPr>
          <w:b/>
        </w:rPr>
        <w:t xml:space="preserve"> </w:t>
      </w:r>
    </w:p>
    <w:p w:rsidR="005B3B8D" w:rsidRPr="001F10FE" w:rsidRDefault="005B3B8D" w:rsidP="005B3B8D">
      <w:pPr>
        <w:pStyle w:val="Normal"/>
        <w:spacing w:after="119"/>
        <w:ind w:left="567"/>
        <w:jc w:val="both"/>
        <w:rPr>
          <w:b/>
        </w:rPr>
      </w:pPr>
      <w:r w:rsidRPr="001F10FE">
        <w:rPr>
          <w:b/>
        </w:rPr>
        <w:t xml:space="preserve">Kontrolu provede kontrolní skupina ve složení: Radek </w:t>
      </w:r>
      <w:proofErr w:type="spellStart"/>
      <w:r w:rsidRPr="001F10FE">
        <w:rPr>
          <w:b/>
        </w:rPr>
        <w:t>Ocelák</w:t>
      </w:r>
      <w:proofErr w:type="spellEnd"/>
      <w:r w:rsidRPr="001F10FE">
        <w:rPr>
          <w:b/>
        </w:rPr>
        <w:t xml:space="preserve">, </w:t>
      </w:r>
      <w:proofErr w:type="spellStart"/>
      <w:proofErr w:type="gramStart"/>
      <w:r w:rsidRPr="001F10FE">
        <w:rPr>
          <w:b/>
        </w:rPr>
        <w:t>M.Sc</w:t>
      </w:r>
      <w:proofErr w:type="spellEnd"/>
      <w:proofErr w:type="gramEnd"/>
      <w:r w:rsidRPr="001F10FE">
        <w:rPr>
          <w:b/>
        </w:rPr>
        <w:t>., PhDr. Petr Sokol, Ph.D., Ing. Karel Smetana.</w:t>
      </w:r>
    </w:p>
    <w:p w:rsidR="00417C4F" w:rsidRPr="001F10FE" w:rsidRDefault="00417C4F" w:rsidP="00417C4F">
      <w:pPr>
        <w:pStyle w:val="slo1text"/>
        <w:numPr>
          <w:ilvl w:val="0"/>
          <w:numId w:val="0"/>
        </w:numPr>
        <w:ind w:left="567"/>
        <w:rPr>
          <w:b/>
        </w:rPr>
      </w:pPr>
      <w:r w:rsidRPr="001F10FE">
        <w:rPr>
          <w:b/>
        </w:rPr>
        <w:t>Přítomno 1</w:t>
      </w:r>
      <w:r w:rsidR="005B3B8D" w:rsidRPr="001F10FE">
        <w:rPr>
          <w:b/>
        </w:rPr>
        <w:t>4</w:t>
      </w:r>
      <w:r w:rsidRPr="001F10FE">
        <w:rPr>
          <w:b/>
        </w:rPr>
        <w:t>, pro 1</w:t>
      </w:r>
      <w:r w:rsidR="005B3B8D" w:rsidRPr="001F10FE">
        <w:rPr>
          <w:b/>
        </w:rPr>
        <w:t>2</w:t>
      </w:r>
      <w:r w:rsidRPr="001F10FE">
        <w:rPr>
          <w:b/>
        </w:rPr>
        <w:t xml:space="preserve">, proti </w:t>
      </w:r>
      <w:r w:rsidR="005B3B8D" w:rsidRPr="001F10FE">
        <w:rPr>
          <w:b/>
        </w:rPr>
        <w:t>1</w:t>
      </w:r>
      <w:r w:rsidRPr="001F10FE">
        <w:rPr>
          <w:b/>
        </w:rPr>
        <w:t xml:space="preserve">, zdržel se </w:t>
      </w:r>
      <w:r w:rsidR="005B3B8D" w:rsidRPr="001F10FE">
        <w:rPr>
          <w:b/>
        </w:rPr>
        <w:t>0</w:t>
      </w:r>
      <w:r w:rsidRPr="001F10FE">
        <w:rPr>
          <w:b/>
        </w:rPr>
        <w:t xml:space="preserve">, nehlasoval </w:t>
      </w:r>
      <w:r w:rsidR="005B3B8D" w:rsidRPr="001F10FE">
        <w:rPr>
          <w:b/>
        </w:rPr>
        <w:t>1</w:t>
      </w:r>
      <w:r w:rsidRPr="001F10FE">
        <w:rPr>
          <w:b/>
        </w:rPr>
        <w:t>. Návrh byl přijat.</w:t>
      </w:r>
    </w:p>
    <w:p w:rsidR="00611B06" w:rsidRPr="001F10FE" w:rsidRDefault="00611B06" w:rsidP="00DB7405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1F10FE">
        <w:t>Předseda kontrolního výboru předložil návrh na kontrolní akc</w:t>
      </w:r>
      <w:r w:rsidR="00D75365" w:rsidRPr="001F10FE">
        <w:t>i</w:t>
      </w:r>
      <w:r w:rsidRPr="001F10FE">
        <w:t xml:space="preserve"> kontrolního výboru</w:t>
      </w:r>
      <w:r w:rsidRPr="001F10FE">
        <w:rPr>
          <w:b/>
        </w:rPr>
        <w:t>:</w:t>
      </w:r>
    </w:p>
    <w:p w:rsidR="00611B06" w:rsidRDefault="00611B06" w:rsidP="00D75365">
      <w:pPr>
        <w:pStyle w:val="Normal"/>
        <w:spacing w:after="119"/>
        <w:ind w:left="567"/>
        <w:jc w:val="both"/>
      </w:pPr>
      <w:r w:rsidRPr="001F10FE">
        <w:t>Kontrola plnění usnesení</w:t>
      </w:r>
      <w:r w:rsidRPr="001F10FE">
        <w:rPr>
          <w:b/>
        </w:rPr>
        <w:t xml:space="preserve"> </w:t>
      </w:r>
      <w:r w:rsidRPr="001F10FE">
        <w:t>ZOK č. U</w:t>
      </w:r>
      <w:r w:rsidR="0064399C">
        <w:t xml:space="preserve">Z/21/77/2020 ze dne 22. 6. 2020 </w:t>
      </w:r>
      <w:r w:rsidRPr="001F10FE">
        <w:t xml:space="preserve">Žádost o poskytnutí individuální dotace v oblasti kultury - Muzeum </w:t>
      </w:r>
      <w:proofErr w:type="gramStart"/>
      <w:r w:rsidRPr="001F10FE">
        <w:t xml:space="preserve">kočárů, </w:t>
      </w:r>
      <w:proofErr w:type="spellStart"/>
      <w:r w:rsidRPr="001F10FE">
        <w:t>z.ú</w:t>
      </w:r>
      <w:proofErr w:type="spellEnd"/>
      <w:r w:rsidRPr="001F10FE">
        <w:t>.</w:t>
      </w:r>
      <w:proofErr w:type="gramEnd"/>
      <w:r w:rsidRPr="001F10FE">
        <w:t xml:space="preserve"> </w:t>
      </w:r>
    </w:p>
    <w:p w:rsidR="00A4451D" w:rsidRPr="001F10FE" w:rsidRDefault="00A4451D" w:rsidP="00D75365">
      <w:pPr>
        <w:pStyle w:val="Normal"/>
        <w:spacing w:after="119"/>
        <w:ind w:left="567"/>
        <w:jc w:val="both"/>
      </w:pPr>
      <w:r>
        <w:t>Kontrolní výbor přistoupil k hlasování o návrhu předsedy.</w:t>
      </w:r>
    </w:p>
    <w:p w:rsidR="00611B06" w:rsidRPr="001F10FE" w:rsidRDefault="00611B06" w:rsidP="00611B06">
      <w:pPr>
        <w:pStyle w:val="Normal"/>
        <w:spacing w:after="119"/>
        <w:ind w:left="567"/>
        <w:jc w:val="both"/>
        <w:rPr>
          <w:b/>
        </w:rPr>
      </w:pPr>
      <w:r w:rsidRPr="001F10FE">
        <w:rPr>
          <w:b/>
        </w:rPr>
        <w:t xml:space="preserve">Kontrolní výbor schvaluje provedení kontroly plnění usnesení ZOK č. UZ/21/77/2020 ze dne 22. 6. 2020 Žádost o poskytnutí individuální dotace v oblasti kultury - Muzeum </w:t>
      </w:r>
      <w:proofErr w:type="gramStart"/>
      <w:r w:rsidRPr="001F10FE">
        <w:rPr>
          <w:b/>
        </w:rPr>
        <w:t xml:space="preserve">kočárů, </w:t>
      </w:r>
      <w:proofErr w:type="spellStart"/>
      <w:r w:rsidRPr="001F10FE">
        <w:rPr>
          <w:b/>
        </w:rPr>
        <w:t>z.ú</w:t>
      </w:r>
      <w:proofErr w:type="spellEnd"/>
      <w:r w:rsidRPr="001F10FE">
        <w:rPr>
          <w:b/>
        </w:rPr>
        <w:t>.</w:t>
      </w:r>
      <w:proofErr w:type="gramEnd"/>
      <w:r w:rsidRPr="001F10FE">
        <w:rPr>
          <w:b/>
        </w:rPr>
        <w:t xml:space="preserve"> Kontrolu provede kontrolní skupina ve složení: JUDr. Vladimír Lichnovský, Ing. Stanislav Orság, Ing. Tomáš Dostal.</w:t>
      </w:r>
    </w:p>
    <w:p w:rsidR="00611B06" w:rsidRPr="001F10FE" w:rsidRDefault="00611B06" w:rsidP="00611B06">
      <w:pPr>
        <w:pStyle w:val="slo1text"/>
        <w:numPr>
          <w:ilvl w:val="0"/>
          <w:numId w:val="0"/>
        </w:numPr>
        <w:ind w:left="567"/>
        <w:rPr>
          <w:b/>
        </w:rPr>
      </w:pPr>
      <w:r w:rsidRPr="001F10FE">
        <w:rPr>
          <w:b/>
        </w:rPr>
        <w:t>Přítomno 14, pro 12, proti 0, zdržel se 0, nehlasoval 2. Návrh byl přijat.</w:t>
      </w:r>
    </w:p>
    <w:p w:rsidR="00611B06" w:rsidRPr="001F10FE" w:rsidRDefault="0081653B" w:rsidP="00611B06">
      <w:pPr>
        <w:pStyle w:val="Normal"/>
        <w:spacing w:after="119"/>
        <w:ind w:left="567"/>
        <w:jc w:val="both"/>
        <w:rPr>
          <w:i/>
        </w:rPr>
      </w:pPr>
      <w:r w:rsidRPr="00BC66AC">
        <w:rPr>
          <w:i/>
        </w:rPr>
        <w:t>Ze</w:t>
      </w:r>
      <w:r w:rsidR="00611B06" w:rsidRPr="00BC66AC">
        <w:rPr>
          <w:i/>
        </w:rPr>
        <w:t xml:space="preserve"> zasedání kontrolního výboru se</w:t>
      </w:r>
      <w:r w:rsidRPr="00BC66AC">
        <w:rPr>
          <w:i/>
        </w:rPr>
        <w:t xml:space="preserve"> v</w:t>
      </w:r>
      <w:r w:rsidR="00611B06" w:rsidRPr="00BC66AC">
        <w:rPr>
          <w:i/>
        </w:rPr>
        <w:t xml:space="preserve"> 16:13</w:t>
      </w:r>
      <w:r w:rsidR="00611B06" w:rsidRPr="001F10FE">
        <w:rPr>
          <w:i/>
        </w:rPr>
        <w:t xml:space="preserve"> hodin omluvil Ing. Stanislav Orság. </w:t>
      </w:r>
    </w:p>
    <w:p w:rsidR="00D75365" w:rsidRPr="001F10FE" w:rsidRDefault="00D75365" w:rsidP="00DB7405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1F10FE">
        <w:t>Předseda kontrolního výboru předložil návrh na kontrolní akci kontrolního výboru</w:t>
      </w:r>
      <w:r w:rsidRPr="001F10FE">
        <w:rPr>
          <w:b/>
        </w:rPr>
        <w:t>:</w:t>
      </w:r>
    </w:p>
    <w:p w:rsidR="00D75365" w:rsidRDefault="00D75365" w:rsidP="00D75365">
      <w:pPr>
        <w:pStyle w:val="Normal"/>
        <w:ind w:left="567"/>
        <w:jc w:val="both"/>
      </w:pPr>
      <w:r w:rsidRPr="001F10FE">
        <w:t>Kontrola plnění usnesení ROK č. UR/92/47/2020 ze dne 4</w:t>
      </w:r>
      <w:r w:rsidR="00DB7405">
        <w:t>.</w:t>
      </w:r>
      <w:r w:rsidRPr="001F10FE">
        <w:t> 5</w:t>
      </w:r>
      <w:r w:rsidR="00DB7405">
        <w:t>.</w:t>
      </w:r>
      <w:r w:rsidRPr="001F10FE">
        <w:t xml:space="preserve"> 2020 Zadávací řízení na zajištění realizací veřejných zakázek, konkrétně Muzeum Komenského Přerov - Rekonstrukce budovy ORNIS (stavební část). </w:t>
      </w:r>
    </w:p>
    <w:p w:rsidR="00A4451D" w:rsidRPr="001F10FE" w:rsidRDefault="00A4451D" w:rsidP="00A4451D">
      <w:pPr>
        <w:pStyle w:val="Normal"/>
        <w:spacing w:before="120" w:after="119"/>
        <w:ind w:left="567"/>
        <w:jc w:val="both"/>
      </w:pPr>
      <w:r>
        <w:t>Kontrolní výbor přistoupil k hlasování o návrhu předsedy.</w:t>
      </w:r>
    </w:p>
    <w:p w:rsidR="00611B06" w:rsidRPr="001F10FE" w:rsidRDefault="00D75365" w:rsidP="00D75365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1F10FE">
        <w:rPr>
          <w:b/>
        </w:rPr>
        <w:t>K</w:t>
      </w:r>
      <w:r w:rsidR="00611B06" w:rsidRPr="001F10FE">
        <w:rPr>
          <w:b/>
        </w:rPr>
        <w:t>ontrolní výbor schvaluje provedení kontroly plnění usnesení ROK č. UR/92/47/2020 ze dne 4</w:t>
      </w:r>
      <w:r w:rsidR="00DB7405">
        <w:rPr>
          <w:b/>
        </w:rPr>
        <w:t>.</w:t>
      </w:r>
      <w:r w:rsidR="00611B06" w:rsidRPr="001F10FE">
        <w:rPr>
          <w:b/>
        </w:rPr>
        <w:t> 5</w:t>
      </w:r>
      <w:r w:rsidR="00DB7405">
        <w:rPr>
          <w:b/>
        </w:rPr>
        <w:t>.</w:t>
      </w:r>
      <w:r w:rsidR="00611B06" w:rsidRPr="001F10FE">
        <w:rPr>
          <w:b/>
        </w:rPr>
        <w:t> 2020 Zadávací řízení na zajištění realizací veřejných zakázek, konkrétně Muzeum Komenského Přerov - Rekonstrukce budovy ORNIS (stavební část). Kontrolu provede kontrolní skupina ve složení: Mgr. Miroslava Ferancová, Ing. David Alt, David Hošek.</w:t>
      </w:r>
    </w:p>
    <w:p w:rsidR="00611B06" w:rsidRPr="001F10FE" w:rsidRDefault="00611B06" w:rsidP="00611B06">
      <w:pPr>
        <w:pStyle w:val="slo1text"/>
        <w:numPr>
          <w:ilvl w:val="0"/>
          <w:numId w:val="0"/>
        </w:numPr>
        <w:ind w:left="567"/>
        <w:rPr>
          <w:b/>
        </w:rPr>
      </w:pPr>
      <w:r w:rsidRPr="001F10FE">
        <w:rPr>
          <w:b/>
        </w:rPr>
        <w:t>Přítomno 13, pro 11, proti 0, zdržel se 0, nehlasoval 2. Návrh byl přijat.</w:t>
      </w:r>
    </w:p>
    <w:p w:rsidR="005D782D" w:rsidRPr="001F10FE" w:rsidRDefault="005D782D" w:rsidP="00611B06">
      <w:pPr>
        <w:pStyle w:val="slo1text"/>
        <w:numPr>
          <w:ilvl w:val="0"/>
          <w:numId w:val="0"/>
        </w:numPr>
        <w:ind w:left="567"/>
      </w:pPr>
      <w:r w:rsidRPr="001F10FE">
        <w:t xml:space="preserve">Předseda kontrolního výboru </w:t>
      </w:r>
      <w:r w:rsidR="00A4451D">
        <w:t>požádal</w:t>
      </w:r>
      <w:r w:rsidRPr="001F10FE">
        <w:t xml:space="preserve"> členy kontrolních skupin, aby v dostatečném předstihu</w:t>
      </w:r>
      <w:r w:rsidR="0015701F">
        <w:t xml:space="preserve"> </w:t>
      </w:r>
      <w:r w:rsidR="0015701F" w:rsidRPr="00BC66AC">
        <w:t>(nejméně 7 dní předem)</w:t>
      </w:r>
      <w:r w:rsidRPr="00BC66AC">
        <w:t xml:space="preserve"> informovali předsedu kontrolní výboru o termínu provedení kontrolní akce k zajištění dalšího postupu</w:t>
      </w:r>
      <w:r w:rsidR="0015701F" w:rsidRPr="00BC66AC">
        <w:t xml:space="preserve"> ve vztahu k řediteli krajského úřadu.</w:t>
      </w:r>
    </w:p>
    <w:p w:rsidR="002606E9" w:rsidRPr="001F10FE" w:rsidRDefault="002606E9" w:rsidP="00611619">
      <w:pPr>
        <w:pStyle w:val="slo1text"/>
        <w:spacing w:before="360"/>
        <w:rPr>
          <w:b/>
        </w:rPr>
      </w:pPr>
      <w:r w:rsidRPr="001F10FE">
        <w:rPr>
          <w:b/>
        </w:rPr>
        <w:lastRenderedPageBreak/>
        <w:t>Různé</w:t>
      </w:r>
    </w:p>
    <w:p w:rsidR="00993796" w:rsidRPr="001F10FE" w:rsidRDefault="004C0E42" w:rsidP="00E44431">
      <w:pPr>
        <w:pStyle w:val="slo1text"/>
        <w:numPr>
          <w:ilvl w:val="0"/>
          <w:numId w:val="0"/>
        </w:numPr>
        <w:ind w:left="567"/>
      </w:pPr>
      <w:r w:rsidRPr="001F10FE">
        <w:t xml:space="preserve">Předseda kontrolního výboru </w:t>
      </w:r>
      <w:r w:rsidR="001077DC" w:rsidRPr="001F10FE">
        <w:t xml:space="preserve">seznámil členy kontrolního výboru se Zprávou o vyřizování petic a stížností krajským úřadem za rok 2020. </w:t>
      </w:r>
    </w:p>
    <w:p w:rsidR="001077DC" w:rsidRPr="001F10FE" w:rsidRDefault="001077DC" w:rsidP="00E44431">
      <w:pPr>
        <w:pStyle w:val="slo1text"/>
        <w:numPr>
          <w:ilvl w:val="0"/>
          <w:numId w:val="0"/>
        </w:numPr>
        <w:ind w:left="567"/>
      </w:pPr>
      <w:r w:rsidRPr="001F10FE">
        <w:t xml:space="preserve">Předseda kontrolního výboru předložil členům kontrolního výboru návrh na pozvání ředitele příspěvkové organizace Správa silnic Olomouckého kraje jako hosta na příští zasedání kontrolního výboru. Členové kontrolního výboru neměli k návrhu předsedy námitky. </w:t>
      </w:r>
    </w:p>
    <w:p w:rsidR="00FB26A2" w:rsidRPr="001F10FE" w:rsidRDefault="00FB26A2" w:rsidP="00FB26A2">
      <w:pPr>
        <w:pStyle w:val="slo1text"/>
        <w:spacing w:before="360"/>
        <w:rPr>
          <w:b/>
        </w:rPr>
      </w:pPr>
      <w:r w:rsidRPr="001F10FE">
        <w:rPr>
          <w:b/>
        </w:rPr>
        <w:t xml:space="preserve">Závěr </w:t>
      </w:r>
    </w:p>
    <w:p w:rsidR="001D1E60" w:rsidRPr="001F10FE" w:rsidRDefault="001D1E60" w:rsidP="00FB26A2">
      <w:pPr>
        <w:pStyle w:val="Znak2odsazen1text"/>
        <w:tabs>
          <w:tab w:val="clear" w:pos="567"/>
        </w:tabs>
        <w:ind w:firstLine="0"/>
      </w:pPr>
      <w:r w:rsidRPr="001F10FE">
        <w:t>Předseda kontrolního výboru poděkoval členům kontrolního výboru za ú</w:t>
      </w:r>
      <w:r w:rsidR="00D651A6" w:rsidRPr="001F10FE">
        <w:t>čast na</w:t>
      </w:r>
      <w:r w:rsidR="002C1FED" w:rsidRPr="001F10FE">
        <w:t> </w:t>
      </w:r>
      <w:r w:rsidR="004D0FB9" w:rsidRPr="001F10FE">
        <w:t xml:space="preserve">jednání </w:t>
      </w:r>
      <w:r w:rsidR="00C5244B" w:rsidRPr="001F10FE">
        <w:t>výboru a zasedání v</w:t>
      </w:r>
      <w:r w:rsidR="007A1147" w:rsidRPr="001F10FE">
        <w:t> </w:t>
      </w:r>
      <w:r w:rsidR="005D782D" w:rsidRPr="001F10FE">
        <w:t>16</w:t>
      </w:r>
      <w:r w:rsidR="007A1147" w:rsidRPr="001F10FE">
        <w:t>:</w:t>
      </w:r>
      <w:r w:rsidR="005D782D" w:rsidRPr="001F10FE">
        <w:t>2</w:t>
      </w:r>
      <w:r w:rsidR="00FB26A2" w:rsidRPr="001F10FE">
        <w:t>5</w:t>
      </w:r>
      <w:r w:rsidRPr="001F10FE">
        <w:t xml:space="preserve"> ukončil. </w:t>
      </w:r>
    </w:p>
    <w:p w:rsidR="001D1E60" w:rsidRPr="001F10FE" w:rsidRDefault="001D1E60" w:rsidP="00FB26A2">
      <w:pPr>
        <w:pStyle w:val="Znak2odsazen1text"/>
        <w:tabs>
          <w:tab w:val="clear" w:pos="567"/>
        </w:tabs>
        <w:ind w:firstLine="0"/>
      </w:pPr>
      <w:r w:rsidRPr="001F10FE">
        <w:t xml:space="preserve">Příští zasedání kontrolního výboru se uskuteční </w:t>
      </w:r>
      <w:r w:rsidR="005D782D" w:rsidRPr="001F10FE">
        <w:rPr>
          <w:b/>
        </w:rPr>
        <w:t>2</w:t>
      </w:r>
      <w:r w:rsidR="00C45518" w:rsidRPr="001F10FE">
        <w:rPr>
          <w:b/>
        </w:rPr>
        <w:t>. </w:t>
      </w:r>
      <w:r w:rsidR="005D782D" w:rsidRPr="001F10FE">
        <w:rPr>
          <w:b/>
        </w:rPr>
        <w:t>6</w:t>
      </w:r>
      <w:r w:rsidR="00C45518" w:rsidRPr="001F10FE">
        <w:rPr>
          <w:b/>
        </w:rPr>
        <w:t>. </w:t>
      </w:r>
      <w:r w:rsidR="00E44431" w:rsidRPr="001F10FE">
        <w:rPr>
          <w:b/>
        </w:rPr>
        <w:t>2021</w:t>
      </w:r>
      <w:r w:rsidRPr="001F10FE">
        <w:t xml:space="preserve"> ve 1</w:t>
      </w:r>
      <w:r w:rsidR="00C5244B" w:rsidRPr="001F10FE">
        <w:t>4:</w:t>
      </w:r>
      <w:r w:rsidR="003F1779" w:rsidRPr="001F10FE">
        <w:t>3</w:t>
      </w:r>
      <w:r w:rsidR="00C5244B" w:rsidRPr="001F10FE">
        <w:t>0 hodin</w:t>
      </w:r>
      <w:r w:rsidR="002D3B19" w:rsidRPr="001F10FE">
        <w:t>. Podrobnosti budou uvedeny v pozvánce.</w:t>
      </w:r>
    </w:p>
    <w:p w:rsidR="001D1E60" w:rsidRPr="001F10FE" w:rsidRDefault="001D1E60" w:rsidP="00611619">
      <w:pPr>
        <w:pStyle w:val="Znak2odsazen1text"/>
        <w:tabs>
          <w:tab w:val="clear" w:pos="567"/>
        </w:tabs>
        <w:ind w:firstLine="0"/>
      </w:pPr>
    </w:p>
    <w:p w:rsidR="001D1E60" w:rsidRPr="001F10FE" w:rsidRDefault="001D1E60" w:rsidP="001D1E60">
      <w:pPr>
        <w:pStyle w:val="Znak2odsazen1text"/>
        <w:tabs>
          <w:tab w:val="clear" w:pos="567"/>
        </w:tabs>
        <w:ind w:left="0" w:firstLine="0"/>
      </w:pPr>
      <w:r w:rsidRPr="001F10FE">
        <w:t xml:space="preserve">V Olomouci dne </w:t>
      </w:r>
      <w:r w:rsidR="00FB26A2" w:rsidRPr="001F10FE">
        <w:t>2</w:t>
      </w:r>
      <w:r w:rsidR="005D782D" w:rsidRPr="001F10FE">
        <w:t>4</w:t>
      </w:r>
      <w:r w:rsidRPr="001F10FE">
        <w:t xml:space="preserve">. </w:t>
      </w:r>
      <w:r w:rsidR="005D782D" w:rsidRPr="001F10FE">
        <w:t>3</w:t>
      </w:r>
      <w:r w:rsidR="00275021" w:rsidRPr="001F10FE">
        <w:t>. 202</w:t>
      </w:r>
      <w:r w:rsidR="00BD40DB" w:rsidRPr="001F10FE">
        <w:t>1</w:t>
      </w:r>
    </w:p>
    <w:p w:rsidR="001D1E60" w:rsidRPr="001F10FE" w:rsidRDefault="001D1E60" w:rsidP="001D1E60">
      <w:pPr>
        <w:pStyle w:val="Podpis"/>
        <w:rPr>
          <w:sz w:val="22"/>
          <w:szCs w:val="22"/>
        </w:rPr>
      </w:pPr>
      <w:r w:rsidRPr="001F10FE">
        <w:rPr>
          <w:sz w:val="22"/>
          <w:szCs w:val="22"/>
        </w:rPr>
        <w:t>…………………………….</w:t>
      </w:r>
    </w:p>
    <w:p w:rsidR="001D1E60" w:rsidRPr="001F10FE" w:rsidRDefault="002D3B19" w:rsidP="00EE1675">
      <w:pPr>
        <w:pStyle w:val="Podpis"/>
        <w:jc w:val="left"/>
        <w:rPr>
          <w:szCs w:val="24"/>
        </w:rPr>
      </w:pPr>
      <w:r w:rsidRPr="001F10FE">
        <w:rPr>
          <w:szCs w:val="24"/>
        </w:rPr>
        <w:t xml:space="preserve">        JUDr. Vladimír Lichnovský</w:t>
      </w:r>
    </w:p>
    <w:p w:rsidR="001D1E60" w:rsidRPr="001F10FE" w:rsidRDefault="001D1E60" w:rsidP="00584554">
      <w:pPr>
        <w:pStyle w:val="Podpis"/>
        <w:rPr>
          <w:szCs w:val="22"/>
        </w:rPr>
      </w:pPr>
      <w:r w:rsidRPr="001F10FE">
        <w:rPr>
          <w:szCs w:val="24"/>
        </w:rPr>
        <w:t>předseda výboru</w:t>
      </w:r>
    </w:p>
    <w:p w:rsidR="00415AE4" w:rsidRPr="001F10FE" w:rsidRDefault="00415AE4" w:rsidP="002606E9">
      <w:pPr>
        <w:pStyle w:val="Vborplohy"/>
      </w:pPr>
    </w:p>
    <w:sectPr w:rsidR="00415AE4" w:rsidRPr="001F10FE" w:rsidSect="00E9427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35" w:rsidRDefault="009E5C35">
      <w:r>
        <w:separator/>
      </w:r>
    </w:p>
  </w:endnote>
  <w:endnote w:type="continuationSeparator" w:id="0">
    <w:p w:rsidR="009E5C35" w:rsidRDefault="009E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84" w:rsidRPr="00FD67F2" w:rsidRDefault="00A35984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02D15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02D15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35" w:rsidRDefault="009E5C35">
      <w:r>
        <w:separator/>
      </w:r>
    </w:p>
  </w:footnote>
  <w:footnote w:type="continuationSeparator" w:id="0">
    <w:p w:rsidR="009E5C35" w:rsidRDefault="009E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B18F9"/>
    <w:multiLevelType w:val="hybridMultilevel"/>
    <w:tmpl w:val="7134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19AE"/>
    <w:multiLevelType w:val="hybridMultilevel"/>
    <w:tmpl w:val="639816EC"/>
    <w:lvl w:ilvl="0" w:tplc="1E2E434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12BF4"/>
    <w:multiLevelType w:val="multilevel"/>
    <w:tmpl w:val="B9A45C5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8179A"/>
    <w:multiLevelType w:val="hybridMultilevel"/>
    <w:tmpl w:val="B1AA6A92"/>
    <w:lvl w:ilvl="0" w:tplc="D97E4DC2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02F95"/>
    <w:multiLevelType w:val="hybridMultilevel"/>
    <w:tmpl w:val="7F8ED614"/>
    <w:lvl w:ilvl="0" w:tplc="B8447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35240"/>
    <w:multiLevelType w:val="hybridMultilevel"/>
    <w:tmpl w:val="302ED144"/>
    <w:lvl w:ilvl="0" w:tplc="E2E63D6C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BA206D7"/>
    <w:multiLevelType w:val="hybridMultilevel"/>
    <w:tmpl w:val="2DFA3FD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6A302F"/>
    <w:multiLevelType w:val="hybridMultilevel"/>
    <w:tmpl w:val="E7F8CE7E"/>
    <w:lvl w:ilvl="0" w:tplc="DC100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836B8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2"/>
  </w:num>
  <w:num w:numId="4">
    <w:abstractNumId w:val="15"/>
  </w:num>
  <w:num w:numId="5">
    <w:abstractNumId w:val="10"/>
  </w:num>
  <w:num w:numId="6">
    <w:abstractNumId w:val="28"/>
  </w:num>
  <w:num w:numId="7">
    <w:abstractNumId w:val="6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31"/>
  </w:num>
  <w:num w:numId="13">
    <w:abstractNumId w:val="24"/>
  </w:num>
  <w:num w:numId="14">
    <w:abstractNumId w:val="29"/>
  </w:num>
  <w:num w:numId="15">
    <w:abstractNumId w:val="8"/>
  </w:num>
  <w:num w:numId="16">
    <w:abstractNumId w:val="16"/>
  </w:num>
  <w:num w:numId="17">
    <w:abstractNumId w:val="20"/>
  </w:num>
  <w:num w:numId="18">
    <w:abstractNumId w:val="19"/>
  </w:num>
  <w:num w:numId="19">
    <w:abstractNumId w:val="13"/>
  </w:num>
  <w:num w:numId="20">
    <w:abstractNumId w:val="5"/>
  </w:num>
  <w:num w:numId="21">
    <w:abstractNumId w:val="22"/>
  </w:num>
  <w:num w:numId="22">
    <w:abstractNumId w:val="0"/>
  </w:num>
  <w:num w:numId="23">
    <w:abstractNumId w:val="7"/>
  </w:num>
  <w:num w:numId="24">
    <w:abstractNumId w:val="17"/>
  </w:num>
  <w:num w:numId="25">
    <w:abstractNumId w:val="1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7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</w:num>
  <w:num w:numId="33">
    <w:abstractNumId w:val="18"/>
  </w:num>
  <w:num w:numId="34">
    <w:abstractNumId w:val="30"/>
  </w:num>
  <w:num w:numId="35">
    <w:abstractNumId w:val="26"/>
  </w:num>
  <w:num w:numId="36">
    <w:abstractNumId w:val="4"/>
  </w:num>
  <w:num w:numId="37">
    <w:abstractNumId w:val="9"/>
  </w:num>
  <w:num w:numId="3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11CC3"/>
    <w:rsid w:val="0004193A"/>
    <w:rsid w:val="00046A24"/>
    <w:rsid w:val="00054AB0"/>
    <w:rsid w:val="00065090"/>
    <w:rsid w:val="000A1ACE"/>
    <w:rsid w:val="000A2BA2"/>
    <w:rsid w:val="000A5671"/>
    <w:rsid w:val="000A5F56"/>
    <w:rsid w:val="000C2AAE"/>
    <w:rsid w:val="000C2D8B"/>
    <w:rsid w:val="000E770C"/>
    <w:rsid w:val="001024C9"/>
    <w:rsid w:val="001076DE"/>
    <w:rsid w:val="001077DC"/>
    <w:rsid w:val="0012009C"/>
    <w:rsid w:val="00120769"/>
    <w:rsid w:val="00125DDF"/>
    <w:rsid w:val="001266C5"/>
    <w:rsid w:val="001321C5"/>
    <w:rsid w:val="00142323"/>
    <w:rsid w:val="00147854"/>
    <w:rsid w:val="001524FA"/>
    <w:rsid w:val="00154FCA"/>
    <w:rsid w:val="0015701F"/>
    <w:rsid w:val="00161D08"/>
    <w:rsid w:val="00162AAB"/>
    <w:rsid w:val="00164BFD"/>
    <w:rsid w:val="00165408"/>
    <w:rsid w:val="00171C8D"/>
    <w:rsid w:val="00184C99"/>
    <w:rsid w:val="001C18B4"/>
    <w:rsid w:val="001C334D"/>
    <w:rsid w:val="001D097B"/>
    <w:rsid w:val="001D1E60"/>
    <w:rsid w:val="001D2A25"/>
    <w:rsid w:val="001D70C6"/>
    <w:rsid w:val="001E58CE"/>
    <w:rsid w:val="001F10FE"/>
    <w:rsid w:val="001F6C13"/>
    <w:rsid w:val="001F6C25"/>
    <w:rsid w:val="00202431"/>
    <w:rsid w:val="00214534"/>
    <w:rsid w:val="002172DB"/>
    <w:rsid w:val="002219B2"/>
    <w:rsid w:val="002606E9"/>
    <w:rsid w:val="00275021"/>
    <w:rsid w:val="00281FA6"/>
    <w:rsid w:val="002855C2"/>
    <w:rsid w:val="002876B3"/>
    <w:rsid w:val="002A29F4"/>
    <w:rsid w:val="002B123C"/>
    <w:rsid w:val="002B75EE"/>
    <w:rsid w:val="002C1FED"/>
    <w:rsid w:val="002D101E"/>
    <w:rsid w:val="002D3B19"/>
    <w:rsid w:val="002D5DC5"/>
    <w:rsid w:val="002E02F0"/>
    <w:rsid w:val="002E68C7"/>
    <w:rsid w:val="002E7E21"/>
    <w:rsid w:val="002F1AAC"/>
    <w:rsid w:val="002F1BFB"/>
    <w:rsid w:val="00300E52"/>
    <w:rsid w:val="003012A6"/>
    <w:rsid w:val="003207C0"/>
    <w:rsid w:val="00330126"/>
    <w:rsid w:val="00337F2A"/>
    <w:rsid w:val="003765CF"/>
    <w:rsid w:val="00391927"/>
    <w:rsid w:val="003A5C88"/>
    <w:rsid w:val="003B173C"/>
    <w:rsid w:val="003B38E4"/>
    <w:rsid w:val="003C3941"/>
    <w:rsid w:val="003C3B70"/>
    <w:rsid w:val="003D34A9"/>
    <w:rsid w:val="003E44B3"/>
    <w:rsid w:val="003F1779"/>
    <w:rsid w:val="003F7E01"/>
    <w:rsid w:val="004019E7"/>
    <w:rsid w:val="004031CB"/>
    <w:rsid w:val="0041351D"/>
    <w:rsid w:val="00415AE4"/>
    <w:rsid w:val="00417303"/>
    <w:rsid w:val="00417C4F"/>
    <w:rsid w:val="00430621"/>
    <w:rsid w:val="00435240"/>
    <w:rsid w:val="00435989"/>
    <w:rsid w:val="00444C1A"/>
    <w:rsid w:val="00457712"/>
    <w:rsid w:val="00466B08"/>
    <w:rsid w:val="00466EDB"/>
    <w:rsid w:val="00466F1C"/>
    <w:rsid w:val="00471311"/>
    <w:rsid w:val="004719B9"/>
    <w:rsid w:val="00476894"/>
    <w:rsid w:val="00485B96"/>
    <w:rsid w:val="00486C50"/>
    <w:rsid w:val="004A2157"/>
    <w:rsid w:val="004A3A1B"/>
    <w:rsid w:val="004A5C56"/>
    <w:rsid w:val="004A624F"/>
    <w:rsid w:val="004A64FC"/>
    <w:rsid w:val="004B6A2E"/>
    <w:rsid w:val="004C0E42"/>
    <w:rsid w:val="004C2353"/>
    <w:rsid w:val="004C5A89"/>
    <w:rsid w:val="004D0FB9"/>
    <w:rsid w:val="004D286F"/>
    <w:rsid w:val="004E2641"/>
    <w:rsid w:val="004E6242"/>
    <w:rsid w:val="004E67EE"/>
    <w:rsid w:val="004F08FE"/>
    <w:rsid w:val="004F0F56"/>
    <w:rsid w:val="004F306D"/>
    <w:rsid w:val="005134B0"/>
    <w:rsid w:val="00522E96"/>
    <w:rsid w:val="00526B0B"/>
    <w:rsid w:val="00544F50"/>
    <w:rsid w:val="00555300"/>
    <w:rsid w:val="005623BF"/>
    <w:rsid w:val="00566C71"/>
    <w:rsid w:val="00570A37"/>
    <w:rsid w:val="005758F0"/>
    <w:rsid w:val="00581A30"/>
    <w:rsid w:val="00581B29"/>
    <w:rsid w:val="00582C66"/>
    <w:rsid w:val="00584554"/>
    <w:rsid w:val="00585FFC"/>
    <w:rsid w:val="005863B1"/>
    <w:rsid w:val="005B3B8D"/>
    <w:rsid w:val="005B7061"/>
    <w:rsid w:val="005B7A55"/>
    <w:rsid w:val="005D3439"/>
    <w:rsid w:val="005D4985"/>
    <w:rsid w:val="005D782D"/>
    <w:rsid w:val="005E38E0"/>
    <w:rsid w:val="005F0912"/>
    <w:rsid w:val="005F6F55"/>
    <w:rsid w:val="00610C9D"/>
    <w:rsid w:val="00611619"/>
    <w:rsid w:val="00611B06"/>
    <w:rsid w:val="00613F53"/>
    <w:rsid w:val="00614AEA"/>
    <w:rsid w:val="00622C31"/>
    <w:rsid w:val="006273ED"/>
    <w:rsid w:val="00631EE8"/>
    <w:rsid w:val="0064399C"/>
    <w:rsid w:val="00647DB4"/>
    <w:rsid w:val="006532DD"/>
    <w:rsid w:val="00654546"/>
    <w:rsid w:val="006622E7"/>
    <w:rsid w:val="00680813"/>
    <w:rsid w:val="00693B8A"/>
    <w:rsid w:val="006A4373"/>
    <w:rsid w:val="006A6377"/>
    <w:rsid w:val="006A6A73"/>
    <w:rsid w:val="006B727D"/>
    <w:rsid w:val="006C20EE"/>
    <w:rsid w:val="006C2A21"/>
    <w:rsid w:val="006C4846"/>
    <w:rsid w:val="006C75DE"/>
    <w:rsid w:val="006E229B"/>
    <w:rsid w:val="006E7146"/>
    <w:rsid w:val="006F3B62"/>
    <w:rsid w:val="007123B2"/>
    <w:rsid w:val="00717D10"/>
    <w:rsid w:val="00726A20"/>
    <w:rsid w:val="00732FA9"/>
    <w:rsid w:val="00735D48"/>
    <w:rsid w:val="00737D8E"/>
    <w:rsid w:val="00741702"/>
    <w:rsid w:val="00742AA7"/>
    <w:rsid w:val="00743024"/>
    <w:rsid w:val="007523D3"/>
    <w:rsid w:val="00756B08"/>
    <w:rsid w:val="0076229A"/>
    <w:rsid w:val="00772FAF"/>
    <w:rsid w:val="00775A34"/>
    <w:rsid w:val="00794D65"/>
    <w:rsid w:val="007956AE"/>
    <w:rsid w:val="007A1147"/>
    <w:rsid w:val="007B4E6C"/>
    <w:rsid w:val="007C456F"/>
    <w:rsid w:val="007D0349"/>
    <w:rsid w:val="007D405A"/>
    <w:rsid w:val="007D54AF"/>
    <w:rsid w:val="007E5DA0"/>
    <w:rsid w:val="007E696F"/>
    <w:rsid w:val="007F26EF"/>
    <w:rsid w:val="008027F1"/>
    <w:rsid w:val="00804951"/>
    <w:rsid w:val="008073D8"/>
    <w:rsid w:val="0081653B"/>
    <w:rsid w:val="00844846"/>
    <w:rsid w:val="00847849"/>
    <w:rsid w:val="00851EB7"/>
    <w:rsid w:val="00852CDF"/>
    <w:rsid w:val="00853606"/>
    <w:rsid w:val="0085527E"/>
    <w:rsid w:val="00860954"/>
    <w:rsid w:val="00861313"/>
    <w:rsid w:val="00861A39"/>
    <w:rsid w:val="00862425"/>
    <w:rsid w:val="00862714"/>
    <w:rsid w:val="008738D6"/>
    <w:rsid w:val="00882ED9"/>
    <w:rsid w:val="008851BB"/>
    <w:rsid w:val="0089563F"/>
    <w:rsid w:val="008A294D"/>
    <w:rsid w:val="008C029E"/>
    <w:rsid w:val="008D13C2"/>
    <w:rsid w:val="008D70F7"/>
    <w:rsid w:val="008E749A"/>
    <w:rsid w:val="008E77E9"/>
    <w:rsid w:val="0090443F"/>
    <w:rsid w:val="0091403C"/>
    <w:rsid w:val="00923B06"/>
    <w:rsid w:val="00935356"/>
    <w:rsid w:val="00936E5E"/>
    <w:rsid w:val="00975D37"/>
    <w:rsid w:val="00993796"/>
    <w:rsid w:val="00996837"/>
    <w:rsid w:val="009A3393"/>
    <w:rsid w:val="009B2719"/>
    <w:rsid w:val="009E1F4F"/>
    <w:rsid w:val="009E322B"/>
    <w:rsid w:val="009E357E"/>
    <w:rsid w:val="009E5C35"/>
    <w:rsid w:val="00A00B64"/>
    <w:rsid w:val="00A01F48"/>
    <w:rsid w:val="00A06186"/>
    <w:rsid w:val="00A06854"/>
    <w:rsid w:val="00A06A89"/>
    <w:rsid w:val="00A11C2E"/>
    <w:rsid w:val="00A176AC"/>
    <w:rsid w:val="00A21BD8"/>
    <w:rsid w:val="00A26B27"/>
    <w:rsid w:val="00A278DC"/>
    <w:rsid w:val="00A35984"/>
    <w:rsid w:val="00A4451D"/>
    <w:rsid w:val="00A54026"/>
    <w:rsid w:val="00A6106B"/>
    <w:rsid w:val="00A613B8"/>
    <w:rsid w:val="00A61C34"/>
    <w:rsid w:val="00A65425"/>
    <w:rsid w:val="00A7208F"/>
    <w:rsid w:val="00A739B1"/>
    <w:rsid w:val="00A86EF0"/>
    <w:rsid w:val="00A91C07"/>
    <w:rsid w:val="00A91F7D"/>
    <w:rsid w:val="00AA607C"/>
    <w:rsid w:val="00AC0084"/>
    <w:rsid w:val="00AC58AB"/>
    <w:rsid w:val="00AE6216"/>
    <w:rsid w:val="00B01FA7"/>
    <w:rsid w:val="00B07784"/>
    <w:rsid w:val="00B07885"/>
    <w:rsid w:val="00B12FB5"/>
    <w:rsid w:val="00B328B2"/>
    <w:rsid w:val="00B3316A"/>
    <w:rsid w:val="00B36D62"/>
    <w:rsid w:val="00B44381"/>
    <w:rsid w:val="00B514B1"/>
    <w:rsid w:val="00B70940"/>
    <w:rsid w:val="00B80EE9"/>
    <w:rsid w:val="00BA233A"/>
    <w:rsid w:val="00BA6962"/>
    <w:rsid w:val="00BA6C85"/>
    <w:rsid w:val="00BB31CD"/>
    <w:rsid w:val="00BC01C5"/>
    <w:rsid w:val="00BC5C86"/>
    <w:rsid w:val="00BC66AC"/>
    <w:rsid w:val="00BD40DB"/>
    <w:rsid w:val="00BE12FF"/>
    <w:rsid w:val="00BE1496"/>
    <w:rsid w:val="00BE155E"/>
    <w:rsid w:val="00BE3E63"/>
    <w:rsid w:val="00BE4818"/>
    <w:rsid w:val="00C02D15"/>
    <w:rsid w:val="00C12C3E"/>
    <w:rsid w:val="00C137A3"/>
    <w:rsid w:val="00C2620E"/>
    <w:rsid w:val="00C33C98"/>
    <w:rsid w:val="00C35EF0"/>
    <w:rsid w:val="00C362E3"/>
    <w:rsid w:val="00C45518"/>
    <w:rsid w:val="00C47513"/>
    <w:rsid w:val="00C5244B"/>
    <w:rsid w:val="00C71535"/>
    <w:rsid w:val="00C7247C"/>
    <w:rsid w:val="00C72A62"/>
    <w:rsid w:val="00CB2A58"/>
    <w:rsid w:val="00CC1A4B"/>
    <w:rsid w:val="00CD0322"/>
    <w:rsid w:val="00CE467C"/>
    <w:rsid w:val="00CF1198"/>
    <w:rsid w:val="00D0095E"/>
    <w:rsid w:val="00D016ED"/>
    <w:rsid w:val="00D119DE"/>
    <w:rsid w:val="00D155A7"/>
    <w:rsid w:val="00D37393"/>
    <w:rsid w:val="00D44621"/>
    <w:rsid w:val="00D63A97"/>
    <w:rsid w:val="00D651A6"/>
    <w:rsid w:val="00D717DC"/>
    <w:rsid w:val="00D75365"/>
    <w:rsid w:val="00D924C9"/>
    <w:rsid w:val="00D95320"/>
    <w:rsid w:val="00D95819"/>
    <w:rsid w:val="00DA4646"/>
    <w:rsid w:val="00DB7405"/>
    <w:rsid w:val="00DB7C5C"/>
    <w:rsid w:val="00DC0EEF"/>
    <w:rsid w:val="00DC1C47"/>
    <w:rsid w:val="00DC40F1"/>
    <w:rsid w:val="00DD072C"/>
    <w:rsid w:val="00DF0BFF"/>
    <w:rsid w:val="00E07A05"/>
    <w:rsid w:val="00E22A3F"/>
    <w:rsid w:val="00E26764"/>
    <w:rsid w:val="00E32C63"/>
    <w:rsid w:val="00E33F95"/>
    <w:rsid w:val="00E37665"/>
    <w:rsid w:val="00E4012A"/>
    <w:rsid w:val="00E4093D"/>
    <w:rsid w:val="00E424B7"/>
    <w:rsid w:val="00E43100"/>
    <w:rsid w:val="00E44431"/>
    <w:rsid w:val="00E570B7"/>
    <w:rsid w:val="00E6534C"/>
    <w:rsid w:val="00E72C81"/>
    <w:rsid w:val="00E9427E"/>
    <w:rsid w:val="00E95620"/>
    <w:rsid w:val="00EA3511"/>
    <w:rsid w:val="00EA79A0"/>
    <w:rsid w:val="00EB1473"/>
    <w:rsid w:val="00EB34A5"/>
    <w:rsid w:val="00EB5BDC"/>
    <w:rsid w:val="00EC675F"/>
    <w:rsid w:val="00EC6CAA"/>
    <w:rsid w:val="00ED36F0"/>
    <w:rsid w:val="00EE1675"/>
    <w:rsid w:val="00EE537C"/>
    <w:rsid w:val="00EE5515"/>
    <w:rsid w:val="00EF120A"/>
    <w:rsid w:val="00EF5A42"/>
    <w:rsid w:val="00F042DC"/>
    <w:rsid w:val="00F51F88"/>
    <w:rsid w:val="00F55BD5"/>
    <w:rsid w:val="00F56836"/>
    <w:rsid w:val="00F62D3E"/>
    <w:rsid w:val="00F81E87"/>
    <w:rsid w:val="00F97AF8"/>
    <w:rsid w:val="00FA6357"/>
    <w:rsid w:val="00FB26A2"/>
    <w:rsid w:val="00FB2F80"/>
    <w:rsid w:val="00FC6BD6"/>
    <w:rsid w:val="00FC7CE9"/>
    <w:rsid w:val="00FD2327"/>
    <w:rsid w:val="00FD67F2"/>
    <w:rsid w:val="00FE1DE0"/>
    <w:rsid w:val="00FE25B0"/>
    <w:rsid w:val="00FE43EC"/>
    <w:rsid w:val="00FF00C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7DB987-6209-4681-ACF0-0EA51CA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016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4019E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1883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Links>
    <vt:vector size="18" baseType="variant"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mailto:v.dvorakova@olkraj.cz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mailto:v.lichnovsky@olkraj.cz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10</cp:revision>
  <cp:lastPrinted>2021-03-03T10:42:00Z</cp:lastPrinted>
  <dcterms:created xsi:type="dcterms:W3CDTF">2021-03-30T12:32:00Z</dcterms:created>
  <dcterms:modified xsi:type="dcterms:W3CDTF">2021-03-31T15:39:00Z</dcterms:modified>
</cp:coreProperties>
</file>