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2" w:rsidRPr="00D146D0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914400" cy="2268220"/>
            <wp:effectExtent l="0" t="0" r="0" b="0"/>
            <wp:wrapSquare wrapText="bothSides"/>
            <wp:docPr id="1" name="Obrázek 1" descr="Logo_outlook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utlook_podpi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835">
        <w:rPr>
          <w:rFonts w:cs="Arial"/>
          <w:lang w:eastAsia="en-US"/>
        </w:rPr>
        <w:t>Zápis č. 2</w:t>
      </w:r>
      <w:r>
        <w:rPr>
          <w:rFonts w:cs="Arial"/>
          <w:lang w:eastAsia="en-US"/>
        </w:rPr>
        <w:t xml:space="preserve"> </w:t>
      </w:r>
      <w:r w:rsidRPr="00D146D0">
        <w:rPr>
          <w:rFonts w:cs="Arial"/>
          <w:lang w:eastAsia="en-US"/>
        </w:rPr>
        <w:t>Finanční</w:t>
      </w:r>
      <w:r>
        <w:rPr>
          <w:rFonts w:cs="Arial"/>
          <w:lang w:eastAsia="en-US"/>
        </w:rPr>
        <w:t>ho</w:t>
      </w:r>
      <w:r w:rsidRPr="00D146D0">
        <w:rPr>
          <w:rFonts w:cs="Arial"/>
          <w:lang w:eastAsia="en-US"/>
        </w:rPr>
        <w:t xml:space="preserve"> výbor</w:t>
      </w:r>
      <w:r>
        <w:rPr>
          <w:rFonts w:cs="Arial"/>
          <w:lang w:eastAsia="en-US"/>
        </w:rPr>
        <w:t>u</w:t>
      </w:r>
    </w:p>
    <w:p w:rsidR="005D6B1A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 w:rsidRPr="00D146D0">
        <w:rPr>
          <w:rFonts w:cs="Arial"/>
          <w:lang w:eastAsia="en-US"/>
        </w:rPr>
        <w:t>Zastupitelstva Olomouckého kraje</w:t>
      </w:r>
      <w:r>
        <w:rPr>
          <w:rFonts w:cs="Arial"/>
          <w:lang w:eastAsia="en-US"/>
        </w:rPr>
        <w:t xml:space="preserve"> </w:t>
      </w:r>
    </w:p>
    <w:p w:rsidR="008A29A2" w:rsidRPr="00D146D0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>ze dne 16.</w:t>
      </w:r>
      <w:r w:rsidR="005D6B1A">
        <w:rPr>
          <w:rFonts w:cs="Arial"/>
          <w:lang w:eastAsia="en-US"/>
        </w:rPr>
        <w:t xml:space="preserve"> </w:t>
      </w:r>
      <w:r w:rsidR="00582835">
        <w:rPr>
          <w:rFonts w:cs="Arial"/>
          <w:lang w:eastAsia="en-US"/>
        </w:rPr>
        <w:t>02</w:t>
      </w:r>
      <w:r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 w:rsidR="00582835">
        <w:rPr>
          <w:rFonts w:cs="Arial"/>
          <w:lang w:eastAsia="en-US"/>
        </w:rPr>
        <w:t>2021</w:t>
      </w: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Pr="00EC10CB" w:rsidRDefault="008A29A2" w:rsidP="009E4B10">
      <w:pPr>
        <w:pStyle w:val="Vborprogram"/>
        <w:spacing w:before="0" w:after="0"/>
        <w:rPr>
          <w:rFonts w:cs="Arial"/>
        </w:rPr>
      </w:pPr>
      <w:r w:rsidRPr="00EC10CB">
        <w:rPr>
          <w:rFonts w:cs="Arial"/>
        </w:rPr>
        <w:t>Přítomni</w:t>
      </w:r>
      <w:r w:rsidR="003D165B">
        <w:rPr>
          <w:rFonts w:cs="Arial"/>
        </w:rPr>
        <w:t xml:space="preserve"> – vzdálený přístup</w:t>
      </w:r>
      <w:r w:rsidRPr="00EC10CB">
        <w:rPr>
          <w:rFonts w:cs="Arial"/>
        </w:rPr>
        <w:t>:</w:t>
      </w:r>
    </w:p>
    <w:p w:rsidR="008A29A2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Předseda:</w:t>
      </w:r>
      <w:r w:rsidR="00C7470D">
        <w:rPr>
          <w:rFonts w:cs="Arial"/>
          <w:b w:val="0"/>
          <w:iCs/>
          <w:szCs w:val="24"/>
          <w:lang w:eastAsia="en-US"/>
        </w:rPr>
        <w:t xml:space="preserve"> Jurečka Marian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582835" w:rsidRPr="009E4B10" w:rsidRDefault="00582835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Fidlerová Denisa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Horák Pavel</w:t>
      </w:r>
      <w:r w:rsidR="00052565">
        <w:rPr>
          <w:rFonts w:cs="Arial"/>
          <w:b w:val="0"/>
          <w:iCs/>
          <w:szCs w:val="24"/>
          <w:lang w:eastAsia="en-US"/>
        </w:rPr>
        <w:t>, Ing.</w:t>
      </w:r>
      <w:r w:rsidR="00AD194C">
        <w:rPr>
          <w:rFonts w:cs="Arial"/>
          <w:b w:val="0"/>
          <w:iCs/>
          <w:szCs w:val="24"/>
          <w:lang w:eastAsia="en-US"/>
        </w:rPr>
        <w:t xml:space="preserve"> – pověřen řízením FV po dobu nepřítomnosti ing. Jurečky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Konvičková Jana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Kosatík Ivan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RNDr</w:t>
      </w:r>
      <w:r w:rsidR="00052565">
        <w:rPr>
          <w:rFonts w:cs="Arial"/>
          <w:b w:val="0"/>
          <w:iCs/>
          <w:szCs w:val="24"/>
          <w:lang w:eastAsia="en-US"/>
        </w:rPr>
        <w:t>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Kraicz Igor</w:t>
      </w:r>
    </w:p>
    <w:p w:rsidR="007F779A" w:rsidRPr="009E4B10" w:rsidRDefault="007F779A" w:rsidP="009E4B10">
      <w:pPr>
        <w:spacing w:after="0" w:line="254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9E4B10">
        <w:rPr>
          <w:rFonts w:ascii="Arial" w:hAnsi="Arial" w:cs="Arial"/>
          <w:iCs/>
          <w:sz w:val="24"/>
          <w:szCs w:val="24"/>
        </w:rPr>
        <w:t>Lausch</w:t>
      </w:r>
      <w:proofErr w:type="spellEnd"/>
      <w:r w:rsidRPr="009E4B10">
        <w:rPr>
          <w:rFonts w:ascii="Arial" w:hAnsi="Arial" w:cs="Arial"/>
          <w:iCs/>
          <w:sz w:val="24"/>
          <w:szCs w:val="24"/>
        </w:rPr>
        <w:t xml:space="preserve"> Ivo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Lón Jaromír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Mazochová Hana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  <w:r w:rsidR="00052565">
        <w:rPr>
          <w:rFonts w:cs="Arial"/>
          <w:b w:val="0"/>
          <w:iCs/>
          <w:szCs w:val="24"/>
          <w:lang w:eastAsia="en-US"/>
        </w:rPr>
        <w:t xml:space="preserve"> </w:t>
      </w:r>
      <w:r w:rsidRPr="009E4B10">
        <w:rPr>
          <w:rFonts w:cs="Arial"/>
          <w:b w:val="0"/>
          <w:iCs/>
          <w:szCs w:val="24"/>
          <w:lang w:eastAsia="en-US"/>
        </w:rPr>
        <w:t xml:space="preserve"> </w:t>
      </w:r>
    </w:p>
    <w:p w:rsidR="00582835" w:rsidRPr="009E4B10" w:rsidRDefault="00582835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Moskal Ondřej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Moudrý Bohumil</w:t>
      </w:r>
      <w:r w:rsidR="00052565" w:rsidRPr="006E707C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Obrusník Michal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Potužák Zdeněk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Radiměřský Miroslav</w:t>
      </w:r>
      <w:r w:rsidR="00052565">
        <w:rPr>
          <w:rFonts w:cs="Arial"/>
          <w:b w:val="0"/>
          <w:iCs/>
          <w:szCs w:val="24"/>
          <w:lang w:eastAsia="en-US"/>
        </w:rPr>
        <w:t>, Ing., Bc.</w:t>
      </w:r>
    </w:p>
    <w:p w:rsidR="00582835" w:rsidRDefault="00582835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Rozehnal Jiří, Ing.</w:t>
      </w:r>
    </w:p>
    <w:p w:rsidR="00582835" w:rsidRDefault="00582835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Skyba Vilém, Mgr.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Ston Pavel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Default="00C7470D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Tichák Viktor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A3BCE">
        <w:rPr>
          <w:rFonts w:cs="Arial"/>
          <w:b w:val="0"/>
          <w:iCs/>
          <w:szCs w:val="24"/>
          <w:lang w:eastAsia="en-US"/>
        </w:rPr>
        <w:t>Mgr.</w:t>
      </w:r>
      <w:r w:rsidR="003D165B" w:rsidRPr="009A3BCE">
        <w:rPr>
          <w:rFonts w:cs="Arial"/>
          <w:b w:val="0"/>
          <w:iCs/>
          <w:szCs w:val="24"/>
          <w:lang w:eastAsia="en-US"/>
        </w:rPr>
        <w:t>, Ph.D.</w:t>
      </w:r>
    </w:p>
    <w:p w:rsidR="00582835" w:rsidRPr="009E4B10" w:rsidRDefault="00582835" w:rsidP="009E4B10">
      <w:pPr>
        <w:pStyle w:val="Vborprogram"/>
        <w:spacing w:before="0" w:after="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Unzeitig Jaroslav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Tajemnice: </w:t>
      </w:r>
      <w:r w:rsidR="00582835">
        <w:rPr>
          <w:rFonts w:cs="Arial"/>
          <w:b w:val="0"/>
          <w:iCs/>
          <w:lang w:eastAsia="en-US"/>
        </w:rPr>
        <w:t>Balabuchová Jana, Ing.</w:t>
      </w:r>
    </w:p>
    <w:p w:rsidR="007F779A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D165B" w:rsidRPr="009E4B10" w:rsidRDefault="003D165B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Hosté: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Suchánek </w:t>
      </w:r>
      <w:r w:rsidR="007F779A" w:rsidRPr="009E4B10">
        <w:rPr>
          <w:rFonts w:cs="Arial"/>
          <w:b w:val="0"/>
          <w:iCs/>
          <w:lang w:eastAsia="en-US"/>
        </w:rPr>
        <w:t>Josef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C7470D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Vlach </w:t>
      </w:r>
      <w:r w:rsidR="007F779A" w:rsidRPr="009E4B10">
        <w:rPr>
          <w:rFonts w:cs="Arial"/>
          <w:b w:val="0"/>
          <w:iCs/>
          <w:lang w:eastAsia="en-US"/>
        </w:rPr>
        <w:t>Ivo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582835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>Fidrová Olga, Mgr., MBA</w:t>
      </w:r>
      <w:r w:rsidR="00A51D55">
        <w:rPr>
          <w:rFonts w:cs="Arial"/>
          <w:b w:val="0"/>
          <w:iCs/>
          <w:lang w:eastAsia="en-US"/>
        </w:rPr>
        <w:t xml:space="preserve"> – </w:t>
      </w:r>
      <w:r w:rsidR="00A51D55" w:rsidRPr="00323ADD">
        <w:rPr>
          <w:rFonts w:cs="Arial"/>
          <w:b w:val="0"/>
          <w:iCs/>
          <w:lang w:eastAsia="en-US"/>
        </w:rPr>
        <w:t>stálý host na základě domluvy s předsedou FV</w:t>
      </w:r>
    </w:p>
    <w:p w:rsidR="007F779A" w:rsidRPr="009E4B10" w:rsidRDefault="007F779A" w:rsidP="009E4B10">
      <w:pPr>
        <w:pStyle w:val="Vborprogram"/>
        <w:spacing w:before="0" w:after="0"/>
        <w:rPr>
          <w:rFonts w:cs="Arial"/>
          <w:b w:val="0"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9E4B10" w:rsidRDefault="007F779A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F779A" w:rsidRPr="00761D25" w:rsidRDefault="007F779A" w:rsidP="001E782C">
      <w:pPr>
        <w:pStyle w:val="Vborprogram"/>
        <w:spacing w:before="0"/>
        <w:ind w:left="360"/>
        <w:rPr>
          <w:rFonts w:cs="Arial"/>
          <w:szCs w:val="24"/>
        </w:rPr>
      </w:pPr>
      <w:r w:rsidRPr="00761D25">
        <w:rPr>
          <w:rFonts w:cs="Arial"/>
          <w:szCs w:val="24"/>
        </w:rPr>
        <w:lastRenderedPageBreak/>
        <w:t>Program:</w:t>
      </w:r>
    </w:p>
    <w:p w:rsidR="007F779A" w:rsidRPr="001A2602" w:rsidRDefault="007F779A" w:rsidP="001A2602">
      <w:pPr>
        <w:pStyle w:val="Podpis"/>
        <w:numPr>
          <w:ilvl w:val="0"/>
          <w:numId w:val="13"/>
        </w:numPr>
        <w:spacing w:before="120" w:line="480" w:lineRule="auto"/>
        <w:ind w:left="714" w:hanging="357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Úvodní informace – zahájení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ind w:left="714" w:hanging="357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2020 – rozpočtové změny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2020 - splátka revolvingového úvěru Komerční banky, a.s.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2021 - rozpočtové změny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2021 – čerpání úvěru na financování oprav, investic a projektů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Individuální dotace a návratná finanční výpomoc z rozpočtu Olomouckého kraje 2021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Střednědobý výhled rozpočtu Olomouckého kraje na období 2022 – 2023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2021 – rozpočtové změny – DODATEK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2020 – zapojení použitelného zůstatku a návrh na jeho rozdělení</w:t>
      </w:r>
      <w:r>
        <w:rPr>
          <w:rFonts w:cs="Arial"/>
          <w:szCs w:val="24"/>
        </w:rPr>
        <w:t xml:space="preserve"> </w:t>
      </w:r>
    </w:p>
    <w:p w:rsidR="007F779A" w:rsidRPr="001A2602" w:rsidRDefault="007F779A" w:rsidP="001A2602">
      <w:pPr>
        <w:pStyle w:val="Podpis"/>
        <w:numPr>
          <w:ilvl w:val="0"/>
          <w:numId w:val="13"/>
        </w:numPr>
        <w:spacing w:before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Různé</w:t>
      </w:r>
      <w:r w:rsidR="001A2602" w:rsidRPr="001A2602">
        <w:rPr>
          <w:rFonts w:cs="Arial"/>
          <w:szCs w:val="24"/>
        </w:rPr>
        <w:t xml:space="preserve"> (schválení předběžných termínů zasedání Finančního výboru)     </w:t>
      </w:r>
    </w:p>
    <w:p w:rsidR="007F779A" w:rsidRPr="009E4B10" w:rsidRDefault="007F779A" w:rsidP="001A2602">
      <w:pPr>
        <w:pStyle w:val="Podpis"/>
        <w:spacing w:before="120" w:line="480" w:lineRule="auto"/>
        <w:ind w:left="0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Ukončení zasedání</w:t>
      </w:r>
    </w:p>
    <w:p w:rsidR="004713F1" w:rsidRDefault="004713F1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61D25" w:rsidRDefault="00761D25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Pr="009E4B10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C7470D" w:rsidRDefault="00C7470D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8B4E8F" w:rsidRPr="009E4B10" w:rsidRDefault="008B4E8F" w:rsidP="00BF284A">
      <w:pPr>
        <w:pStyle w:val="Vborprogram"/>
        <w:spacing w:before="0" w:after="0" w:line="300" w:lineRule="auto"/>
        <w:rPr>
          <w:rFonts w:cs="Arial"/>
          <w:szCs w:val="24"/>
        </w:rPr>
      </w:pPr>
      <w:r w:rsidRPr="009E4B10">
        <w:rPr>
          <w:rFonts w:cs="Arial"/>
          <w:szCs w:val="24"/>
        </w:rPr>
        <w:lastRenderedPageBreak/>
        <w:t>Zápis:</w:t>
      </w:r>
    </w:p>
    <w:p w:rsidR="008B4E8F" w:rsidRPr="009E4B10" w:rsidRDefault="008B4E8F" w:rsidP="00BF284A">
      <w:pPr>
        <w:pStyle w:val="Znak2odsazen1text"/>
        <w:numPr>
          <w:ilvl w:val="0"/>
          <w:numId w:val="0"/>
        </w:numPr>
        <w:tabs>
          <w:tab w:val="num" w:pos="540"/>
        </w:tabs>
        <w:spacing w:after="0" w:line="300" w:lineRule="auto"/>
        <w:ind w:left="567"/>
        <w:rPr>
          <w:rFonts w:cs="Arial"/>
          <w:szCs w:val="24"/>
        </w:rPr>
      </w:pPr>
    </w:p>
    <w:p w:rsidR="00CF62FC" w:rsidRPr="00F30C23" w:rsidRDefault="008B4E8F" w:rsidP="00BF284A">
      <w:pPr>
        <w:pStyle w:val="Znak2odsazen1text"/>
        <w:numPr>
          <w:ilvl w:val="0"/>
          <w:numId w:val="16"/>
        </w:numPr>
        <w:spacing w:after="0" w:line="300" w:lineRule="auto"/>
        <w:rPr>
          <w:rFonts w:cs="Arial"/>
          <w:b/>
          <w:szCs w:val="24"/>
        </w:rPr>
      </w:pPr>
      <w:r w:rsidRPr="009E4B10">
        <w:rPr>
          <w:rFonts w:cs="Arial"/>
          <w:b/>
          <w:szCs w:val="24"/>
        </w:rPr>
        <w:t>Úvodní informace, zahájení</w:t>
      </w:r>
    </w:p>
    <w:p w:rsidR="008B4E8F" w:rsidRPr="009E4B10" w:rsidRDefault="008B4E8F" w:rsidP="00BF284A">
      <w:pPr>
        <w:pStyle w:val="Znak2odsazen1text"/>
        <w:numPr>
          <w:ilvl w:val="0"/>
          <w:numId w:val="0"/>
        </w:numPr>
        <w:spacing w:after="0" w:line="300" w:lineRule="auto"/>
        <w:ind w:left="708"/>
        <w:rPr>
          <w:rFonts w:cs="Arial"/>
          <w:szCs w:val="24"/>
        </w:rPr>
      </w:pPr>
      <w:r w:rsidRPr="009E4B10">
        <w:rPr>
          <w:rFonts w:cs="Arial"/>
          <w:szCs w:val="24"/>
        </w:rPr>
        <w:t xml:space="preserve">Zasedání Finančního výboru </w:t>
      </w:r>
      <w:r w:rsidR="004F3570">
        <w:rPr>
          <w:rFonts w:cs="Arial"/>
          <w:szCs w:val="24"/>
        </w:rPr>
        <w:t xml:space="preserve">prostřednictvím platformy MS Teams </w:t>
      </w:r>
      <w:r w:rsidRPr="009E4B10">
        <w:rPr>
          <w:rFonts w:cs="Arial"/>
          <w:szCs w:val="24"/>
        </w:rPr>
        <w:t>zahájil</w:t>
      </w:r>
      <w:r w:rsidR="00810EA0">
        <w:rPr>
          <w:rFonts w:cs="Arial"/>
          <w:szCs w:val="24"/>
        </w:rPr>
        <w:t>a Mgr. Olga Fidrová</w:t>
      </w:r>
      <w:r w:rsidR="00AD194C">
        <w:rPr>
          <w:rFonts w:cs="Arial"/>
          <w:szCs w:val="24"/>
        </w:rPr>
        <w:t xml:space="preserve"> – vedoucí ekonomického odboru, která okomentovala změnu v pozici tajemnice FV. Novou tajemnicí FV byla zvolena ing. Jana Balabuchová, která byla rovněž přítomna jednání</w:t>
      </w:r>
      <w:r w:rsidR="009A3BCE">
        <w:rPr>
          <w:rFonts w:cs="Arial"/>
          <w:szCs w:val="24"/>
        </w:rPr>
        <w:t xml:space="preserve">. Ta </w:t>
      </w:r>
      <w:r w:rsidR="00810EA0">
        <w:rPr>
          <w:rFonts w:cs="Arial"/>
          <w:szCs w:val="24"/>
        </w:rPr>
        <w:t>následně předala slovo Ing. Horákovi</w:t>
      </w:r>
      <w:r w:rsidR="009A3BCE">
        <w:rPr>
          <w:rFonts w:cs="Arial"/>
          <w:szCs w:val="24"/>
        </w:rPr>
        <w:t xml:space="preserve">, který </w:t>
      </w:r>
      <w:r w:rsidR="00810EA0">
        <w:rPr>
          <w:rFonts w:cs="Arial"/>
          <w:szCs w:val="24"/>
        </w:rPr>
        <w:t xml:space="preserve">byl pověřen vedením </w:t>
      </w:r>
      <w:r w:rsidR="004F3570">
        <w:rPr>
          <w:rFonts w:cs="Arial"/>
          <w:szCs w:val="24"/>
        </w:rPr>
        <w:t xml:space="preserve">jednání </w:t>
      </w:r>
      <w:r w:rsidR="009A3BCE">
        <w:rPr>
          <w:rFonts w:cs="Arial"/>
          <w:szCs w:val="24"/>
        </w:rPr>
        <w:t>Finančího výboru Ing. </w:t>
      </w:r>
      <w:r w:rsidR="004F3570">
        <w:rPr>
          <w:rFonts w:cs="Arial"/>
          <w:szCs w:val="24"/>
        </w:rPr>
        <w:t>Jurečk</w:t>
      </w:r>
      <w:r w:rsidR="00810EA0">
        <w:rPr>
          <w:rFonts w:cs="Arial"/>
          <w:szCs w:val="24"/>
        </w:rPr>
        <w:t>ou</w:t>
      </w:r>
      <w:r w:rsidR="009A3BCE">
        <w:rPr>
          <w:rFonts w:cs="Arial"/>
          <w:szCs w:val="24"/>
        </w:rPr>
        <w:t>, a to</w:t>
      </w:r>
      <w:r w:rsidR="00810EA0">
        <w:rPr>
          <w:rFonts w:cs="Arial"/>
          <w:szCs w:val="24"/>
        </w:rPr>
        <w:t xml:space="preserve"> z </w:t>
      </w:r>
      <w:r w:rsidR="009A3BCE">
        <w:rPr>
          <w:rFonts w:cs="Arial"/>
          <w:szCs w:val="24"/>
        </w:rPr>
        <w:t>důvodu zdržení s</w:t>
      </w:r>
      <w:r w:rsidR="004F3570">
        <w:rPr>
          <w:rFonts w:cs="Arial"/>
          <w:szCs w:val="24"/>
        </w:rPr>
        <w:t>e na </w:t>
      </w:r>
      <w:r w:rsidR="009A3BCE">
        <w:rPr>
          <w:rFonts w:cs="Arial"/>
          <w:szCs w:val="24"/>
        </w:rPr>
        <w:t>jednání PS</w:t>
      </w:r>
      <w:r w:rsidR="00810EA0">
        <w:rPr>
          <w:rFonts w:cs="Arial"/>
          <w:szCs w:val="24"/>
        </w:rPr>
        <w:t xml:space="preserve">. Ing. Horák přívítal všechny </w:t>
      </w:r>
      <w:r w:rsidR="00AA6CB1">
        <w:rPr>
          <w:rFonts w:cs="Arial"/>
          <w:szCs w:val="24"/>
        </w:rPr>
        <w:t>členy</w:t>
      </w:r>
      <w:r w:rsidR="009218ED">
        <w:rPr>
          <w:rFonts w:cs="Arial"/>
          <w:szCs w:val="24"/>
        </w:rPr>
        <w:t xml:space="preserve"> FV a </w:t>
      </w:r>
      <w:r w:rsidR="00810EA0">
        <w:rPr>
          <w:rFonts w:cs="Arial"/>
          <w:szCs w:val="24"/>
        </w:rPr>
        <w:t xml:space="preserve">hosty, mezi které patřil hejtman Ing. Suchánek, Ing. Ivo Vlach a Mgr. Olga Fidrová, MBA. Všechny přítomné informoval o rozeslaných materiálech k dnešnímu zasedání FV a obeznámil je také </w:t>
      </w:r>
      <w:r w:rsidRPr="009E4B10">
        <w:rPr>
          <w:rFonts w:cs="Arial"/>
          <w:szCs w:val="24"/>
        </w:rPr>
        <w:t>s </w:t>
      </w:r>
      <w:r w:rsidR="00810EA0">
        <w:rPr>
          <w:rFonts w:cs="Arial"/>
          <w:szCs w:val="24"/>
        </w:rPr>
        <w:t>programem</w:t>
      </w:r>
      <w:r w:rsidRPr="009E4B10">
        <w:rPr>
          <w:rFonts w:cs="Arial"/>
          <w:szCs w:val="24"/>
        </w:rPr>
        <w:t xml:space="preserve"> </w:t>
      </w:r>
      <w:r w:rsidR="00810EA0">
        <w:rPr>
          <w:rFonts w:cs="Arial"/>
          <w:szCs w:val="24"/>
        </w:rPr>
        <w:t>jednání FV. O tomto programu bylo následně hlasováno a všemi přítomnými byl program odsouhlasen.</w:t>
      </w:r>
      <w:r w:rsidR="007A56C3">
        <w:rPr>
          <w:rFonts w:cs="Arial"/>
          <w:szCs w:val="24"/>
        </w:rPr>
        <w:t xml:space="preserve"> Vzhledem ke zvoléné formě zasedání </w:t>
      </w:r>
      <w:r w:rsidR="009A3BCE">
        <w:rPr>
          <w:rFonts w:cs="Arial"/>
          <w:szCs w:val="24"/>
        </w:rPr>
        <w:t xml:space="preserve">FV </w:t>
      </w:r>
      <w:r w:rsidR="00BF284A">
        <w:rPr>
          <w:rFonts w:cs="Arial"/>
          <w:szCs w:val="24"/>
        </w:rPr>
        <w:t>(prostřednictvím MS Teams)</w:t>
      </w:r>
      <w:r w:rsidR="009A3BCE">
        <w:rPr>
          <w:rFonts w:cs="Arial"/>
          <w:szCs w:val="24"/>
        </w:rPr>
        <w:t xml:space="preserve"> </w:t>
      </w:r>
      <w:r w:rsidR="007A56C3">
        <w:rPr>
          <w:rFonts w:cs="Arial"/>
          <w:szCs w:val="24"/>
        </w:rPr>
        <w:t>byl odsouhlen způsob hlasování, a</w:t>
      </w:r>
      <w:r w:rsidR="00BF284A">
        <w:rPr>
          <w:rFonts w:cs="Arial"/>
          <w:szCs w:val="24"/>
        </w:rPr>
        <w:t xml:space="preserve"> to pomocí ikonky „</w:t>
      </w:r>
      <w:r w:rsidR="00AD194C">
        <w:rPr>
          <w:rFonts w:cs="Arial"/>
          <w:szCs w:val="24"/>
        </w:rPr>
        <w:t>ruky</w:t>
      </w:r>
      <w:r w:rsidR="00BF284A">
        <w:rPr>
          <w:rFonts w:cs="Arial"/>
          <w:szCs w:val="24"/>
        </w:rPr>
        <w:t>“, kdy při výzvě k hlasování se </w:t>
      </w:r>
      <w:r w:rsidR="007A56C3">
        <w:rPr>
          <w:rFonts w:cs="Arial"/>
          <w:szCs w:val="24"/>
        </w:rPr>
        <w:t>členové vyjádří k danému typu hlasování – Pro/proti/zdržel se.</w:t>
      </w:r>
      <w:r w:rsidR="00AD194C">
        <w:rPr>
          <w:rFonts w:cs="Arial"/>
          <w:szCs w:val="24"/>
        </w:rPr>
        <w:t xml:space="preserve"> Pro větší přehlednost bylo vždy provedeno ještě ústní potvrzení hlasování. </w:t>
      </w:r>
    </w:p>
    <w:p w:rsidR="009A3BCE" w:rsidRDefault="009A3BCE" w:rsidP="00BF284A">
      <w:pPr>
        <w:pStyle w:val="Podpis"/>
        <w:spacing w:line="300" w:lineRule="auto"/>
        <w:ind w:left="0"/>
        <w:jc w:val="both"/>
        <w:rPr>
          <w:rFonts w:eastAsiaTheme="minorHAnsi" w:cs="Arial"/>
          <w:noProof w:val="0"/>
          <w:szCs w:val="24"/>
          <w:lang w:eastAsia="en-US"/>
        </w:rPr>
      </w:pPr>
    </w:p>
    <w:p w:rsidR="004C7496" w:rsidRPr="0004206F" w:rsidRDefault="0004206F" w:rsidP="00BF284A">
      <w:pPr>
        <w:pStyle w:val="Podpis"/>
        <w:numPr>
          <w:ilvl w:val="0"/>
          <w:numId w:val="16"/>
        </w:numPr>
        <w:spacing w:line="300" w:lineRule="auto"/>
        <w:jc w:val="both"/>
        <w:rPr>
          <w:rFonts w:cs="Arial"/>
          <w:b/>
          <w:szCs w:val="24"/>
        </w:rPr>
      </w:pPr>
      <w:r w:rsidRPr="0004206F">
        <w:rPr>
          <w:rFonts w:cs="Arial"/>
          <w:b/>
          <w:szCs w:val="24"/>
        </w:rPr>
        <w:t xml:space="preserve">Rozpočet Olomouckého kraje 2020 – rozpočtové změny </w:t>
      </w:r>
    </w:p>
    <w:p w:rsidR="00181A97" w:rsidRDefault="007A56C3" w:rsidP="00BF284A">
      <w:pPr>
        <w:spacing w:after="0" w:line="30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podala informace Mgr. Fidrová, MBA. Sdělila, že uvedené rozpočtové změny se týkají rozpočtu roku 2020, byly schváleny Radou Olomouckého kraje dne 21. 12. 2020 a 11. 1. 2021 a budou předloženy Zastupitelstvu Olomouckého kraje na vědomí.</w:t>
      </w:r>
      <w:r w:rsidR="00083E5C">
        <w:rPr>
          <w:rFonts w:ascii="Arial" w:hAnsi="Arial" w:cs="Arial"/>
          <w:sz w:val="24"/>
          <w:szCs w:val="24"/>
        </w:rPr>
        <w:t xml:space="preserve"> V tomto materiálu se konkrétně jedná o:</w:t>
      </w:r>
    </w:p>
    <w:p w:rsidR="00083E5C" w:rsidRPr="00083E5C" w:rsidRDefault="00083E5C" w:rsidP="00BF284A">
      <w:pPr>
        <w:pStyle w:val="Odstavecseseznamem"/>
        <w:numPr>
          <w:ilvl w:val="0"/>
          <w:numId w:val="18"/>
        </w:numPr>
        <w:spacing w:after="0" w:line="300" w:lineRule="auto"/>
        <w:ind w:left="1144"/>
        <w:jc w:val="both"/>
        <w:rPr>
          <w:rFonts w:ascii="Arial" w:hAnsi="Arial" w:cs="Arial"/>
          <w:sz w:val="24"/>
          <w:szCs w:val="24"/>
        </w:rPr>
      </w:pPr>
      <w:r w:rsidRPr="00083E5C">
        <w:rPr>
          <w:rFonts w:ascii="Arial" w:hAnsi="Arial" w:cs="Arial"/>
          <w:sz w:val="24"/>
          <w:szCs w:val="24"/>
        </w:rPr>
        <w:t>zapojení účelových dotací z jednotlivých mi</w:t>
      </w:r>
      <w:r w:rsidR="009218ED">
        <w:rPr>
          <w:rFonts w:ascii="Arial" w:hAnsi="Arial" w:cs="Arial"/>
          <w:sz w:val="24"/>
          <w:szCs w:val="24"/>
        </w:rPr>
        <w:t>nisterstev pro Olomoucký kraj a </w:t>
      </w:r>
      <w:r w:rsidRPr="00083E5C">
        <w:rPr>
          <w:rFonts w:ascii="Arial" w:hAnsi="Arial" w:cs="Arial"/>
          <w:sz w:val="24"/>
          <w:szCs w:val="24"/>
        </w:rPr>
        <w:t>jím zřizované příspěvkové organizace</w:t>
      </w:r>
      <w:r>
        <w:rPr>
          <w:rFonts w:ascii="Arial" w:hAnsi="Arial" w:cs="Arial"/>
          <w:sz w:val="24"/>
          <w:szCs w:val="24"/>
        </w:rPr>
        <w:t>,</w:t>
      </w:r>
    </w:p>
    <w:p w:rsidR="00083E5C" w:rsidRPr="00083E5C" w:rsidRDefault="00083E5C" w:rsidP="00BF284A">
      <w:pPr>
        <w:pStyle w:val="Odstavecseseznamem"/>
        <w:numPr>
          <w:ilvl w:val="0"/>
          <w:numId w:val="18"/>
        </w:numPr>
        <w:spacing w:after="0" w:line="300" w:lineRule="auto"/>
        <w:ind w:left="1144"/>
        <w:jc w:val="both"/>
        <w:rPr>
          <w:rFonts w:ascii="Arial" w:hAnsi="Arial" w:cs="Arial"/>
          <w:sz w:val="24"/>
          <w:szCs w:val="24"/>
        </w:rPr>
      </w:pPr>
      <w:r w:rsidRPr="00083E5C">
        <w:rPr>
          <w:rFonts w:ascii="Arial" w:hAnsi="Arial" w:cs="Arial"/>
          <w:sz w:val="24"/>
          <w:szCs w:val="24"/>
        </w:rPr>
        <w:t>snížení rozpočtu účelových dotací ze státníh</w:t>
      </w:r>
      <w:r w:rsidR="009A3BCE">
        <w:rPr>
          <w:rFonts w:ascii="Arial" w:hAnsi="Arial" w:cs="Arial"/>
          <w:sz w:val="24"/>
          <w:szCs w:val="24"/>
        </w:rPr>
        <w:t>o rozpočtu pro Olomoucký kraj a </w:t>
      </w:r>
      <w:r w:rsidRPr="00083E5C">
        <w:rPr>
          <w:rFonts w:ascii="Arial" w:hAnsi="Arial" w:cs="Arial"/>
          <w:sz w:val="24"/>
          <w:szCs w:val="24"/>
        </w:rPr>
        <w:t>jím zřizované příspěvkové organizace z důvodu jejich vrácení poskytovatelům</w:t>
      </w:r>
      <w:r>
        <w:rPr>
          <w:rFonts w:ascii="Arial" w:hAnsi="Arial" w:cs="Arial"/>
          <w:sz w:val="24"/>
          <w:szCs w:val="24"/>
        </w:rPr>
        <w:t>,</w:t>
      </w:r>
    </w:p>
    <w:p w:rsidR="00083E5C" w:rsidRPr="00083E5C" w:rsidRDefault="00083E5C" w:rsidP="00BF284A">
      <w:pPr>
        <w:pStyle w:val="Odstavecseseznamem"/>
        <w:numPr>
          <w:ilvl w:val="0"/>
          <w:numId w:val="18"/>
        </w:numPr>
        <w:spacing w:after="0" w:line="300" w:lineRule="auto"/>
        <w:ind w:left="1144"/>
        <w:jc w:val="both"/>
        <w:rPr>
          <w:rFonts w:ascii="Arial" w:hAnsi="Arial" w:cs="Arial"/>
          <w:sz w:val="24"/>
          <w:szCs w:val="24"/>
        </w:rPr>
      </w:pPr>
      <w:r w:rsidRPr="00083E5C">
        <w:rPr>
          <w:rFonts w:ascii="Arial" w:hAnsi="Arial" w:cs="Arial"/>
          <w:sz w:val="24"/>
          <w:szCs w:val="24"/>
        </w:rPr>
        <w:t>přesuny uvnitř rozpočtů jednotlivých odbo</w:t>
      </w:r>
      <w:r>
        <w:rPr>
          <w:rFonts w:ascii="Arial" w:hAnsi="Arial" w:cs="Arial"/>
          <w:sz w:val="24"/>
          <w:szCs w:val="24"/>
        </w:rPr>
        <w:t>rů v rámci schváleného rozpočtu,</w:t>
      </w:r>
    </w:p>
    <w:p w:rsidR="00892EF7" w:rsidRPr="00990D1D" w:rsidRDefault="00083E5C" w:rsidP="00BF284A">
      <w:pPr>
        <w:pStyle w:val="Odstavecseseznamem"/>
        <w:numPr>
          <w:ilvl w:val="0"/>
          <w:numId w:val="18"/>
        </w:numPr>
        <w:spacing w:after="0" w:line="300" w:lineRule="auto"/>
        <w:ind w:left="1144"/>
        <w:jc w:val="both"/>
        <w:rPr>
          <w:rFonts w:ascii="Arial" w:hAnsi="Arial" w:cs="Arial"/>
          <w:sz w:val="24"/>
          <w:szCs w:val="24"/>
        </w:rPr>
      </w:pPr>
      <w:r w:rsidRPr="00083E5C">
        <w:rPr>
          <w:rFonts w:ascii="Arial" w:hAnsi="Arial" w:cs="Arial"/>
          <w:sz w:val="24"/>
          <w:szCs w:val="24"/>
        </w:rPr>
        <w:t>snížení rozpočtu účelových dotací ze státníh</w:t>
      </w:r>
      <w:r w:rsidR="009A3BCE">
        <w:rPr>
          <w:rFonts w:ascii="Arial" w:hAnsi="Arial" w:cs="Arial"/>
          <w:sz w:val="24"/>
          <w:szCs w:val="24"/>
        </w:rPr>
        <w:t>o rozpočtu pro Olomoucký kraj a </w:t>
      </w:r>
      <w:r w:rsidRPr="00083E5C">
        <w:rPr>
          <w:rFonts w:ascii="Arial" w:hAnsi="Arial" w:cs="Arial"/>
          <w:sz w:val="24"/>
          <w:szCs w:val="24"/>
        </w:rPr>
        <w:t xml:space="preserve">jím zřizované příspěvkové organizace z </w:t>
      </w:r>
      <w:r w:rsidR="009A3BCE">
        <w:rPr>
          <w:rFonts w:ascii="Arial" w:hAnsi="Arial" w:cs="Arial"/>
          <w:sz w:val="24"/>
          <w:szCs w:val="24"/>
        </w:rPr>
        <w:t>důvodu neobdržení prostředků do </w:t>
      </w:r>
      <w:r w:rsidRPr="00083E5C">
        <w:rPr>
          <w:rFonts w:ascii="Arial" w:hAnsi="Arial" w:cs="Arial"/>
          <w:sz w:val="24"/>
          <w:szCs w:val="24"/>
        </w:rPr>
        <w:t>konce roku 2020</w:t>
      </w:r>
      <w:r>
        <w:rPr>
          <w:rFonts w:ascii="Arial" w:hAnsi="Arial" w:cs="Arial"/>
          <w:sz w:val="24"/>
          <w:szCs w:val="24"/>
        </w:rPr>
        <w:t>.</w:t>
      </w:r>
    </w:p>
    <w:p w:rsidR="007D71A9" w:rsidRDefault="00083E5C" w:rsidP="00BF284A">
      <w:pPr>
        <w:spacing w:after="0" w:line="300" w:lineRule="auto"/>
        <w:ind w:left="7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C81D9C" w:rsidRDefault="00C81D9C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C81D9C" w:rsidRPr="009E4B10" w:rsidRDefault="00C81D9C" w:rsidP="00BF284A">
      <w:pPr>
        <w:spacing w:after="0" w:line="300" w:lineRule="auto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083E5C">
        <w:rPr>
          <w:rFonts w:ascii="Arial" w:hAnsi="Arial" w:cs="Arial"/>
          <w:b/>
          <w:i/>
          <w:sz w:val="24"/>
          <w:szCs w:val="24"/>
        </w:rPr>
        <w:t>šichni členové hlasovali: pro 15</w:t>
      </w:r>
    </w:p>
    <w:p w:rsidR="009A3BCE" w:rsidRDefault="009A3BCE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9218ED" w:rsidRPr="009E4B10" w:rsidRDefault="009218ED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F7453D" w:rsidRDefault="00083E5C" w:rsidP="00BF284A">
      <w:pPr>
        <w:pStyle w:val="Odstavecseseznamem"/>
        <w:numPr>
          <w:ilvl w:val="0"/>
          <w:numId w:val="16"/>
        </w:numPr>
        <w:spacing w:after="0" w:line="30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Rozpočet Olomouckého kraje 2020 – splátka revolvingového úvěru Komerční banky, a. s. </w:t>
      </w:r>
    </w:p>
    <w:p w:rsidR="00F30C23" w:rsidRDefault="00F30C23" w:rsidP="005C1C0B">
      <w:pPr>
        <w:pStyle w:val="Podpis"/>
        <w:spacing w:before="120" w:line="300" w:lineRule="auto"/>
        <w:ind w:left="357"/>
        <w:jc w:val="both"/>
        <w:rPr>
          <w:rFonts w:cs="Arial"/>
          <w:szCs w:val="24"/>
        </w:rPr>
      </w:pPr>
      <w:r w:rsidRPr="00F30C23">
        <w:rPr>
          <w:rFonts w:cs="Arial"/>
          <w:szCs w:val="24"/>
        </w:rPr>
        <w:t>Mgr. Fidrová, MBA uvedla, že tento materiál je předkládán Zastupitelstvu Olomouckého kraje na vědomí a obsahuje informace o jednotlivých splátkách revolvingového úvěru, který je splácen z přijatých dotací. Čtyřicátá čtvrtá splátka revolvingového úvěru byla ve výši 8 077 973,23 Kč. K 31. 12. 2020 zůstává nesplaceno 63 204 225,15 Kč. Revolv</w:t>
      </w:r>
      <w:r w:rsidR="009218ED">
        <w:rPr>
          <w:rFonts w:cs="Arial"/>
          <w:szCs w:val="24"/>
        </w:rPr>
        <w:t>ingový úvěr bude splacen do 30. </w:t>
      </w:r>
      <w:r w:rsidRPr="00F30C23">
        <w:rPr>
          <w:rFonts w:cs="Arial"/>
          <w:szCs w:val="24"/>
        </w:rPr>
        <w:t>4. 2021.</w:t>
      </w:r>
      <w:r w:rsidR="00AD194C">
        <w:rPr>
          <w:rFonts w:cs="Arial"/>
          <w:szCs w:val="24"/>
        </w:rPr>
        <w:t xml:space="preserve"> Aktuálně již zůstává ke splacení 46,8 mil. Kč, které mohou být případně uhrazeny z rezervy, která bude vytvořena. Podrobně se o této rezervě hovoří v materiálu „</w:t>
      </w:r>
      <w:r w:rsidR="00AD194C" w:rsidRPr="001A2602">
        <w:rPr>
          <w:rFonts w:cs="Arial"/>
          <w:szCs w:val="24"/>
        </w:rPr>
        <w:t>Rozpočet Olomouckého kraje 2020 – zapojení použitelného zůstatku a návrh na jeho rozdělení</w:t>
      </w:r>
      <w:r w:rsidR="00AD194C">
        <w:rPr>
          <w:rFonts w:cs="Arial"/>
          <w:szCs w:val="24"/>
        </w:rPr>
        <w:t xml:space="preserve">“. </w:t>
      </w:r>
    </w:p>
    <w:p w:rsidR="00BF284A" w:rsidRDefault="00BF284A" w:rsidP="00BF284A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F30C23" w:rsidRPr="00BF284A" w:rsidRDefault="00F30C23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F30C23" w:rsidRPr="00F30C23" w:rsidRDefault="00F30C23" w:rsidP="00BF284A">
      <w:pPr>
        <w:spacing w:before="120" w:after="0" w:line="30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i/>
          <w:sz w:val="24"/>
          <w:szCs w:val="24"/>
        </w:rPr>
        <w:t>Všichni členové hlasovali: pro 15</w:t>
      </w:r>
    </w:p>
    <w:p w:rsidR="00F30C23" w:rsidRDefault="00F30C23" w:rsidP="00BF284A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30C23" w:rsidRPr="009A3BCE" w:rsidRDefault="00F30C23" w:rsidP="00BF284A">
      <w:pPr>
        <w:pStyle w:val="Odstavecseseznamem"/>
        <w:numPr>
          <w:ilvl w:val="0"/>
          <w:numId w:val="16"/>
        </w:numPr>
        <w:spacing w:before="120"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sz w:val="24"/>
          <w:szCs w:val="24"/>
        </w:rPr>
        <w:t>Rozpočet Olomouckého kraje 2021</w:t>
      </w:r>
      <w:r w:rsidR="00F7453D" w:rsidRPr="00F30C23">
        <w:rPr>
          <w:rFonts w:ascii="Arial" w:hAnsi="Arial" w:cs="Arial"/>
          <w:b/>
          <w:sz w:val="24"/>
          <w:szCs w:val="24"/>
        </w:rPr>
        <w:t xml:space="preserve"> – rozpočtové změny</w:t>
      </w:r>
    </w:p>
    <w:p w:rsidR="000049CC" w:rsidRPr="0024641F" w:rsidRDefault="00F30C23" w:rsidP="00BF284A">
      <w:pPr>
        <w:pStyle w:val="Odstavecseseznamem"/>
        <w:spacing w:before="120" w:after="0" w:line="300" w:lineRule="auto"/>
        <w:ind w:left="35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úvod k tomuto bodu </w:t>
      </w:r>
      <w:r w:rsidR="004705FA">
        <w:rPr>
          <w:rFonts w:ascii="Arial" w:hAnsi="Arial" w:cs="Arial"/>
          <w:sz w:val="24"/>
          <w:szCs w:val="24"/>
        </w:rPr>
        <w:t xml:space="preserve">Mgr. </w:t>
      </w:r>
      <w:r w:rsidR="00AE4157">
        <w:rPr>
          <w:rFonts w:ascii="Arial" w:hAnsi="Arial" w:cs="Arial"/>
          <w:sz w:val="24"/>
          <w:szCs w:val="24"/>
        </w:rPr>
        <w:t>Fidrová, MBA sdělila, že</w:t>
      </w:r>
      <w:r w:rsidR="00B541BD">
        <w:rPr>
          <w:rFonts w:ascii="Arial" w:hAnsi="Arial" w:cs="Arial"/>
          <w:sz w:val="24"/>
          <w:szCs w:val="24"/>
        </w:rPr>
        <w:t xml:space="preserve"> byl vznesen</w:t>
      </w:r>
      <w:r w:rsidR="003C5529">
        <w:rPr>
          <w:rFonts w:ascii="Arial" w:hAnsi="Arial" w:cs="Arial"/>
          <w:sz w:val="24"/>
          <w:szCs w:val="24"/>
        </w:rPr>
        <w:t xml:space="preserve"> písemný</w:t>
      </w:r>
      <w:r w:rsidR="00B541BD">
        <w:rPr>
          <w:rFonts w:ascii="Arial" w:hAnsi="Arial" w:cs="Arial"/>
          <w:sz w:val="24"/>
          <w:szCs w:val="24"/>
        </w:rPr>
        <w:t xml:space="preserve"> dotaz (Ing. Potužákem)</w:t>
      </w:r>
      <w:r w:rsidR="0024641F">
        <w:rPr>
          <w:rFonts w:ascii="Arial" w:hAnsi="Arial" w:cs="Arial"/>
          <w:sz w:val="24"/>
          <w:szCs w:val="24"/>
        </w:rPr>
        <w:t xml:space="preserve"> k rozpočtovým změnám, </w:t>
      </w:r>
      <w:r w:rsidR="0024641F" w:rsidRPr="0024641F">
        <w:rPr>
          <w:rFonts w:ascii="Arial" w:hAnsi="Arial" w:cs="Arial"/>
          <w:sz w:val="24"/>
          <w:szCs w:val="24"/>
        </w:rPr>
        <w:t>který se týkal</w:t>
      </w:r>
      <w:r w:rsidR="00B541BD" w:rsidRPr="0024641F">
        <w:rPr>
          <w:rFonts w:ascii="Arial" w:hAnsi="Arial" w:cs="Arial"/>
          <w:sz w:val="24"/>
          <w:szCs w:val="24"/>
        </w:rPr>
        <w:t xml:space="preserve"> i tohoto materiálu</w:t>
      </w:r>
      <w:r w:rsidRPr="0024641F">
        <w:rPr>
          <w:rFonts w:ascii="Arial" w:hAnsi="Arial" w:cs="Arial"/>
          <w:sz w:val="24"/>
          <w:szCs w:val="24"/>
        </w:rPr>
        <w:t xml:space="preserve">. </w:t>
      </w:r>
      <w:r w:rsidR="0024641F" w:rsidRPr="0024641F">
        <w:rPr>
          <w:rFonts w:ascii="Arial" w:hAnsi="Arial" w:cs="Arial"/>
          <w:sz w:val="24"/>
          <w:szCs w:val="24"/>
        </w:rPr>
        <w:t>Ing. </w:t>
      </w:r>
      <w:r w:rsidRPr="0024641F">
        <w:rPr>
          <w:rFonts w:ascii="Arial" w:hAnsi="Arial" w:cs="Arial"/>
          <w:sz w:val="24"/>
          <w:szCs w:val="24"/>
        </w:rPr>
        <w:t xml:space="preserve">Horákem byla následně vyzvána k jejich okomentování. </w:t>
      </w:r>
      <w:r w:rsidR="003854D1" w:rsidRPr="0024641F">
        <w:rPr>
          <w:rFonts w:ascii="Arial" w:hAnsi="Arial" w:cs="Arial"/>
          <w:sz w:val="24"/>
          <w:szCs w:val="24"/>
        </w:rPr>
        <w:t>Mgr. Fidrová</w:t>
      </w:r>
      <w:r w:rsidR="00320CA2" w:rsidRPr="0024641F">
        <w:rPr>
          <w:rFonts w:ascii="Arial" w:hAnsi="Arial" w:cs="Arial"/>
          <w:sz w:val="24"/>
          <w:szCs w:val="24"/>
        </w:rPr>
        <w:t>, MBA</w:t>
      </w:r>
      <w:r w:rsidR="003854D1" w:rsidRPr="0024641F">
        <w:rPr>
          <w:rFonts w:ascii="Arial" w:hAnsi="Arial" w:cs="Arial"/>
          <w:sz w:val="24"/>
          <w:szCs w:val="24"/>
        </w:rPr>
        <w:t xml:space="preserve"> uvedla, že se konkrétně jedna</w:t>
      </w:r>
      <w:r w:rsidR="00B541BD" w:rsidRPr="0024641F">
        <w:rPr>
          <w:rFonts w:ascii="Arial" w:hAnsi="Arial" w:cs="Arial"/>
          <w:sz w:val="24"/>
          <w:szCs w:val="24"/>
        </w:rPr>
        <w:t xml:space="preserve">lo o RZ 817/20, RZ </w:t>
      </w:r>
      <w:r w:rsidR="005C1C0B">
        <w:rPr>
          <w:rFonts w:ascii="Arial" w:hAnsi="Arial" w:cs="Arial"/>
          <w:sz w:val="24"/>
          <w:szCs w:val="24"/>
        </w:rPr>
        <w:t>818/20, RZ 824/20, RZ 5/21,  RZ </w:t>
      </w:r>
      <w:r w:rsidR="00B541BD" w:rsidRPr="0024641F">
        <w:rPr>
          <w:rFonts w:ascii="Arial" w:hAnsi="Arial" w:cs="Arial"/>
          <w:sz w:val="24"/>
          <w:szCs w:val="24"/>
        </w:rPr>
        <w:t xml:space="preserve">35/21 a následně tyto </w:t>
      </w:r>
      <w:r w:rsidR="00BF284A">
        <w:rPr>
          <w:rFonts w:ascii="Arial" w:hAnsi="Arial" w:cs="Arial"/>
          <w:sz w:val="24"/>
          <w:szCs w:val="24"/>
        </w:rPr>
        <w:t xml:space="preserve">rozpočtové </w:t>
      </w:r>
      <w:r w:rsidR="00B541BD" w:rsidRPr="0024641F">
        <w:rPr>
          <w:rFonts w:ascii="Arial" w:hAnsi="Arial" w:cs="Arial"/>
          <w:sz w:val="24"/>
          <w:szCs w:val="24"/>
        </w:rPr>
        <w:t xml:space="preserve">změny okomentovala. </w:t>
      </w:r>
      <w:r w:rsidR="000049CC" w:rsidRPr="0024641F">
        <w:rPr>
          <w:rFonts w:ascii="Arial" w:hAnsi="Arial" w:cs="Arial"/>
          <w:sz w:val="24"/>
          <w:szCs w:val="24"/>
        </w:rPr>
        <w:t>Ing. Potužákovi byla odpověď</w:t>
      </w:r>
      <w:r w:rsidR="0024641F" w:rsidRPr="0024641F">
        <w:rPr>
          <w:rFonts w:ascii="Arial" w:hAnsi="Arial" w:cs="Arial"/>
          <w:sz w:val="24"/>
          <w:szCs w:val="24"/>
        </w:rPr>
        <w:t xml:space="preserve"> na </w:t>
      </w:r>
      <w:r w:rsidR="000049CC" w:rsidRPr="0024641F">
        <w:rPr>
          <w:rFonts w:ascii="Arial" w:hAnsi="Arial" w:cs="Arial"/>
          <w:sz w:val="24"/>
          <w:szCs w:val="24"/>
        </w:rPr>
        <w:t>tento dotaz zaslána mailem</w:t>
      </w:r>
      <w:r w:rsidR="00BF284A">
        <w:rPr>
          <w:rFonts w:ascii="Arial" w:hAnsi="Arial" w:cs="Arial"/>
          <w:sz w:val="24"/>
          <w:szCs w:val="24"/>
        </w:rPr>
        <w:t>, za což také poděkoval</w:t>
      </w:r>
      <w:r w:rsidR="000049CC" w:rsidRPr="0024641F">
        <w:rPr>
          <w:rFonts w:ascii="Arial" w:hAnsi="Arial" w:cs="Arial"/>
          <w:sz w:val="24"/>
          <w:szCs w:val="24"/>
        </w:rPr>
        <w:t xml:space="preserve">. Dále se dotázala Ing. </w:t>
      </w:r>
      <w:proofErr w:type="spellStart"/>
      <w:r w:rsidR="000049CC" w:rsidRPr="0024641F">
        <w:rPr>
          <w:rFonts w:ascii="Arial" w:hAnsi="Arial" w:cs="Arial"/>
          <w:sz w:val="24"/>
          <w:szCs w:val="24"/>
        </w:rPr>
        <w:t>Mazochová</w:t>
      </w:r>
      <w:proofErr w:type="spellEnd"/>
      <w:r w:rsidR="000049CC" w:rsidRPr="0024641F">
        <w:rPr>
          <w:rFonts w:ascii="Arial" w:hAnsi="Arial" w:cs="Arial"/>
          <w:sz w:val="24"/>
          <w:szCs w:val="24"/>
        </w:rPr>
        <w:t xml:space="preserve"> na RZ 17/21. Mgr. Fidrová, MBA k této rozpočtové změně uvedla, že se jedná o </w:t>
      </w:r>
      <w:r w:rsidR="000049CC" w:rsidRPr="0024641F">
        <w:rPr>
          <w:rFonts w:ascii="Arial" w:hAnsi="Arial" w:cs="Arial"/>
          <w:sz w:val="24"/>
          <w:szCs w:val="24"/>
          <w:lang w:eastAsia="cs-CZ"/>
        </w:rPr>
        <w:t>vnitřní</w:t>
      </w:r>
      <w:r w:rsidR="000049CC">
        <w:rPr>
          <w:rFonts w:ascii="Arial" w:hAnsi="Arial" w:cs="Arial"/>
          <w:sz w:val="24"/>
          <w:szCs w:val="24"/>
          <w:lang w:eastAsia="cs-CZ"/>
        </w:rPr>
        <w:t xml:space="preserve"> rozpočtovou změnu, konkrétně přesun mezi jednotlivými položkami, paragrafy v rámci odboru kancelář hejtmana</w:t>
      </w:r>
      <w:r w:rsidR="0024641F">
        <w:rPr>
          <w:rFonts w:ascii="Arial" w:hAnsi="Arial" w:cs="Arial"/>
          <w:sz w:val="24"/>
          <w:szCs w:val="24"/>
          <w:lang w:eastAsia="cs-CZ"/>
        </w:rPr>
        <w:t>. Dále sdělila, že odbor kancelář hejtmana požádal ekonomický odbor dne 11. 1. 2021</w:t>
      </w:r>
      <w:r w:rsidR="00BF284A">
        <w:rPr>
          <w:rFonts w:ascii="Arial" w:hAnsi="Arial" w:cs="Arial"/>
          <w:sz w:val="24"/>
          <w:szCs w:val="24"/>
          <w:lang w:eastAsia="cs-CZ"/>
        </w:rPr>
        <w:t xml:space="preserve"> o </w:t>
      </w:r>
      <w:r w:rsidR="0024641F">
        <w:rPr>
          <w:rFonts w:ascii="Arial" w:hAnsi="Arial" w:cs="Arial"/>
          <w:sz w:val="24"/>
          <w:szCs w:val="24"/>
          <w:lang w:eastAsia="cs-CZ"/>
        </w:rPr>
        <w:t xml:space="preserve">provedení rozpočtové změny. Důvodem navrhované změny je přesun finančních prostředků v rámci odboru kancelář hejtmana ve výši 180 000,- Kč. Finanční prostředky budou použity na provedení grafických úprav </w:t>
      </w:r>
      <w:r w:rsidR="00AD194C">
        <w:rPr>
          <w:rFonts w:ascii="Arial" w:hAnsi="Arial" w:cs="Arial"/>
          <w:sz w:val="24"/>
          <w:szCs w:val="24"/>
          <w:lang w:eastAsia="cs-CZ"/>
        </w:rPr>
        <w:t xml:space="preserve">6 ks  </w:t>
      </w:r>
      <w:r w:rsidR="0024641F">
        <w:rPr>
          <w:rFonts w:ascii="Arial" w:hAnsi="Arial" w:cs="Arial"/>
          <w:sz w:val="24"/>
          <w:szCs w:val="24"/>
          <w:lang w:eastAsia="cs-CZ"/>
        </w:rPr>
        <w:t xml:space="preserve">vydání novin "Krajánek" pro </w:t>
      </w:r>
      <w:r w:rsidR="00AD194C">
        <w:rPr>
          <w:rFonts w:ascii="Arial" w:hAnsi="Arial" w:cs="Arial"/>
          <w:sz w:val="24"/>
          <w:szCs w:val="24"/>
          <w:lang w:eastAsia="cs-CZ"/>
        </w:rPr>
        <w:t xml:space="preserve">první pololetí </w:t>
      </w:r>
      <w:r w:rsidR="0024641F">
        <w:rPr>
          <w:rFonts w:ascii="Arial" w:hAnsi="Arial" w:cs="Arial"/>
          <w:sz w:val="24"/>
          <w:szCs w:val="24"/>
          <w:lang w:eastAsia="cs-CZ"/>
        </w:rPr>
        <w:t>rok</w:t>
      </w:r>
      <w:r w:rsidR="00AD194C">
        <w:rPr>
          <w:rFonts w:ascii="Arial" w:hAnsi="Arial" w:cs="Arial"/>
          <w:sz w:val="24"/>
          <w:szCs w:val="24"/>
          <w:lang w:eastAsia="cs-CZ"/>
        </w:rPr>
        <w:t>u</w:t>
      </w:r>
      <w:r w:rsidR="0024641F">
        <w:rPr>
          <w:rFonts w:ascii="Arial" w:hAnsi="Arial" w:cs="Arial"/>
          <w:sz w:val="24"/>
          <w:szCs w:val="24"/>
          <w:lang w:eastAsia="cs-CZ"/>
        </w:rPr>
        <w:t xml:space="preserve"> 2021.</w:t>
      </w:r>
      <w:r w:rsidR="00AD194C">
        <w:rPr>
          <w:rFonts w:ascii="Arial" w:hAnsi="Arial" w:cs="Arial"/>
          <w:sz w:val="24"/>
          <w:szCs w:val="24"/>
          <w:lang w:eastAsia="cs-CZ"/>
        </w:rPr>
        <w:t xml:space="preserve"> V materiálu je tato informace uvedena velmi obecně a je nepřesná.</w:t>
      </w:r>
    </w:p>
    <w:p w:rsidR="00782422" w:rsidRDefault="003854D1" w:rsidP="00BF284A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854D1">
        <w:rPr>
          <w:rFonts w:ascii="Arial" w:hAnsi="Arial" w:cs="Arial"/>
          <w:sz w:val="24"/>
          <w:szCs w:val="24"/>
        </w:rPr>
        <w:t>Dále Mgr. Fidrová podala informaci, že uvedené ro</w:t>
      </w:r>
      <w:r w:rsidR="005C1C0B">
        <w:rPr>
          <w:rFonts w:ascii="Arial" w:hAnsi="Arial" w:cs="Arial"/>
          <w:sz w:val="24"/>
          <w:szCs w:val="24"/>
        </w:rPr>
        <w:t>zpočtové změny v Příloze č. 1 a </w:t>
      </w:r>
      <w:r w:rsidRPr="003854D1">
        <w:rPr>
          <w:rFonts w:ascii="Arial" w:hAnsi="Arial" w:cs="Arial"/>
          <w:sz w:val="24"/>
          <w:szCs w:val="24"/>
        </w:rPr>
        <w:t xml:space="preserve">Příloze č. 2 byly schváleny Radou Olomouckého kraje dne 18. 1. 2021 a </w:t>
      </w:r>
      <w:r w:rsidR="00D21D8A">
        <w:rPr>
          <w:rFonts w:ascii="Arial" w:hAnsi="Arial" w:cs="Arial"/>
          <w:sz w:val="24"/>
          <w:szCs w:val="24"/>
        </w:rPr>
        <w:t xml:space="preserve">dne </w:t>
      </w:r>
      <w:r w:rsidR="00BF284A">
        <w:rPr>
          <w:rFonts w:ascii="Arial" w:hAnsi="Arial" w:cs="Arial"/>
          <w:sz w:val="24"/>
          <w:szCs w:val="24"/>
        </w:rPr>
        <w:t>1. </w:t>
      </w:r>
      <w:r w:rsidR="005C1C0B">
        <w:rPr>
          <w:rFonts w:ascii="Arial" w:hAnsi="Arial" w:cs="Arial"/>
          <w:sz w:val="24"/>
          <w:szCs w:val="24"/>
        </w:rPr>
        <w:t>2. </w:t>
      </w:r>
      <w:r w:rsidRPr="003854D1">
        <w:rPr>
          <w:rFonts w:ascii="Arial" w:hAnsi="Arial" w:cs="Arial"/>
          <w:sz w:val="24"/>
          <w:szCs w:val="24"/>
        </w:rPr>
        <w:t xml:space="preserve">2021 a budou předloženy Zastupitelstvu Olomouckého kraje na vědomí. Jedná se především </w:t>
      </w:r>
      <w:r w:rsidR="00F7453D" w:rsidRPr="003854D1">
        <w:rPr>
          <w:rFonts w:ascii="Arial" w:hAnsi="Arial" w:cs="Arial"/>
          <w:sz w:val="24"/>
          <w:szCs w:val="24"/>
        </w:rPr>
        <w:t>o zapojení účelových dotací ze státního rozpočtu pro</w:t>
      </w:r>
      <w:r w:rsidR="003A54DC" w:rsidRPr="003854D1">
        <w:rPr>
          <w:rFonts w:ascii="Arial" w:hAnsi="Arial" w:cs="Arial"/>
          <w:sz w:val="24"/>
          <w:szCs w:val="24"/>
        </w:rPr>
        <w:t> </w:t>
      </w:r>
      <w:r w:rsidR="00F7453D" w:rsidRPr="003854D1">
        <w:rPr>
          <w:rFonts w:ascii="Arial" w:hAnsi="Arial" w:cs="Arial"/>
          <w:sz w:val="24"/>
          <w:szCs w:val="24"/>
        </w:rPr>
        <w:t>Olomoucký kraj a</w:t>
      </w:r>
      <w:r w:rsidR="00C7470D" w:rsidRPr="003854D1">
        <w:rPr>
          <w:rFonts w:ascii="Arial" w:hAnsi="Arial" w:cs="Arial"/>
          <w:sz w:val="24"/>
          <w:szCs w:val="24"/>
        </w:rPr>
        <w:t> </w:t>
      </w:r>
      <w:r w:rsidR="00F7453D" w:rsidRPr="003854D1">
        <w:rPr>
          <w:rFonts w:ascii="Arial" w:hAnsi="Arial" w:cs="Arial"/>
          <w:sz w:val="24"/>
          <w:szCs w:val="24"/>
        </w:rPr>
        <w:t xml:space="preserve">jím zřizované příspěvkové organizace, </w:t>
      </w:r>
      <w:r w:rsidRPr="003854D1">
        <w:rPr>
          <w:rFonts w:ascii="Arial" w:hAnsi="Arial" w:cs="Arial"/>
          <w:sz w:val="24"/>
          <w:szCs w:val="24"/>
        </w:rPr>
        <w:t>zapojení účelové dotace ze státního rozpočtu na přímé náklady na vzdělávání (normativní rozpis rozpočtu přímých výdajů regionálního školství územních samosp</w:t>
      </w:r>
      <w:r w:rsidR="005C1C0B">
        <w:rPr>
          <w:rFonts w:ascii="Arial" w:hAnsi="Arial" w:cs="Arial"/>
          <w:sz w:val="24"/>
          <w:szCs w:val="24"/>
        </w:rPr>
        <w:t>rávných celků na </w:t>
      </w:r>
      <w:r w:rsidRPr="003854D1">
        <w:rPr>
          <w:rFonts w:ascii="Arial" w:hAnsi="Arial" w:cs="Arial"/>
          <w:sz w:val="24"/>
          <w:szCs w:val="24"/>
        </w:rPr>
        <w:t>rok 2021 ve výši 10 364 011 874,- Kč pro Olomoucký kraj)</w:t>
      </w:r>
      <w:r w:rsidR="00F7453D" w:rsidRPr="003854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zapojení zůstatků na zvláštních bankovních účtech projektů k 31. 12. 2020 do rozpočtu roku 2021, zapojení příjmů z finančních vypořádání Olomouckého kraje a příspěvkových organizací zřizovaných Olomouckým krajem, </w:t>
      </w:r>
      <w:r w:rsidR="00F7453D" w:rsidRPr="003854D1">
        <w:rPr>
          <w:rFonts w:ascii="Arial" w:hAnsi="Arial" w:cs="Arial"/>
          <w:sz w:val="24"/>
          <w:szCs w:val="24"/>
        </w:rPr>
        <w:t>zapoj</w:t>
      </w:r>
      <w:r w:rsidR="00D21D8A">
        <w:rPr>
          <w:rFonts w:ascii="Arial" w:hAnsi="Arial" w:cs="Arial"/>
          <w:sz w:val="24"/>
          <w:szCs w:val="24"/>
        </w:rPr>
        <w:t xml:space="preserve">ení přijatých pojistných plnění, převedení finančních prostředků z rezervy rady, </w:t>
      </w:r>
      <w:r w:rsidR="005C1C0B">
        <w:rPr>
          <w:rFonts w:ascii="Arial" w:hAnsi="Arial" w:cs="Arial"/>
          <w:sz w:val="24"/>
          <w:szCs w:val="24"/>
        </w:rPr>
        <w:t>a to úhrada mzdových nákladů za </w:t>
      </w:r>
      <w:r w:rsidR="00D21D8A">
        <w:rPr>
          <w:rFonts w:ascii="Arial" w:hAnsi="Arial" w:cs="Arial"/>
          <w:sz w:val="24"/>
          <w:szCs w:val="24"/>
        </w:rPr>
        <w:t>prosinec 2020, vzniklých pracovní povinností studentů v rámci covid-19, úhrada soudního poplatku v soudím řízení ve věci e-</w:t>
      </w:r>
      <w:proofErr w:type="spellStart"/>
      <w:r w:rsidR="00D21D8A">
        <w:rPr>
          <w:rFonts w:ascii="Arial" w:hAnsi="Arial" w:cs="Arial"/>
          <w:sz w:val="24"/>
          <w:szCs w:val="24"/>
        </w:rPr>
        <w:t>government</w:t>
      </w:r>
      <w:proofErr w:type="spellEnd"/>
      <w:r w:rsidR="00D21D8A">
        <w:rPr>
          <w:rFonts w:ascii="Arial" w:hAnsi="Arial" w:cs="Arial"/>
          <w:sz w:val="24"/>
          <w:szCs w:val="24"/>
        </w:rPr>
        <w:t xml:space="preserve">, pokrytí výdajů oddělení cestovního ruchu a vnějších vztahů, dále pak převedení finančních prostředků z odboru ekonomického na odbor strategického </w:t>
      </w:r>
      <w:r w:rsidR="005C1C0B">
        <w:rPr>
          <w:rFonts w:ascii="Arial" w:hAnsi="Arial" w:cs="Arial"/>
          <w:sz w:val="24"/>
          <w:szCs w:val="24"/>
        </w:rPr>
        <w:t>rozvoje kraje a odbor dopravy a </w:t>
      </w:r>
      <w:r w:rsidR="00D21D8A">
        <w:rPr>
          <w:rFonts w:ascii="Arial" w:hAnsi="Arial" w:cs="Arial"/>
          <w:sz w:val="24"/>
          <w:szCs w:val="24"/>
        </w:rPr>
        <w:t>silničního hospodářství, určených na poskytnutí individuálních dotací (dle smluv schválených v roce 2019 a 2020), převedení finančních prostředků mezi jednotlivými odbory (poskytnutí finančního daru Hasičskému záchrannému sboru Olomouckého kaje na výstavbu nové stanice v Prostějově) a přesuny uvnitř rozpočtů jednotlivých odborů v rámci schváleného rozpočtu (např. poskytnutí finančních darů městům v souvislosti s vydaným rozhodnutím o vykonávání péče o děti a mládež za nouzového stavu v období říjen – listopad 2020)</w:t>
      </w:r>
      <w:r w:rsidR="00CF62FC" w:rsidRPr="003854D1">
        <w:rPr>
          <w:rFonts w:ascii="Arial" w:hAnsi="Arial" w:cs="Arial"/>
          <w:sz w:val="24"/>
          <w:szCs w:val="24"/>
        </w:rPr>
        <w:br/>
      </w:r>
      <w:r w:rsidR="00D21D8A">
        <w:rPr>
          <w:rFonts w:ascii="Arial" w:hAnsi="Arial" w:cs="Arial"/>
          <w:sz w:val="24"/>
          <w:szCs w:val="24"/>
        </w:rPr>
        <w:t>Dále Mgr. Fidrová sdělila, že rozpočtové změny v Příloze č. 3 a Příloze č. 4 byly odsouhlaseny Radou Olomouckého kaje dne 18. 1. 2021 a 1. 2. 2021 a budou předloženy Zastupitelstvu Olomouckého kraje ke schválení. Jedná se o zapojení příjmů ze smluvních pokut, navýšení příjmů kraje o zapojení zůstatku dotace MPSV k 31. 12. 2020 na bankovním účtu (dotace na úhradu mzdových nákladů vzniklých využitím pracovní povinnosti studentů v rámci covid-19)</w:t>
      </w:r>
      <w:r w:rsidR="005C1C0B">
        <w:rPr>
          <w:rFonts w:ascii="Arial" w:hAnsi="Arial" w:cs="Arial"/>
          <w:sz w:val="24"/>
          <w:szCs w:val="24"/>
        </w:rPr>
        <w:t xml:space="preserve"> a navýšení příjmů kraje o </w:t>
      </w:r>
      <w:r w:rsidR="00E651A8">
        <w:rPr>
          <w:rFonts w:ascii="Arial" w:hAnsi="Arial" w:cs="Arial"/>
          <w:sz w:val="24"/>
          <w:szCs w:val="24"/>
        </w:rPr>
        <w:t>vratku ze zaplacené letenky na neuskutečněnou pracovní cestu v roce 2020 z důvodu covid-19.</w:t>
      </w:r>
    </w:p>
    <w:p w:rsidR="003A54DC" w:rsidRDefault="003A54DC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64B11" w:rsidRPr="009E4B10" w:rsidRDefault="00264B11" w:rsidP="00BF284A">
      <w:pPr>
        <w:spacing w:after="0" w:line="30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E651A8">
        <w:rPr>
          <w:rFonts w:ascii="Arial" w:hAnsi="Arial" w:cs="Arial"/>
          <w:b/>
          <w:i/>
          <w:sz w:val="24"/>
          <w:szCs w:val="24"/>
        </w:rPr>
        <w:t>šichni členové hlasovali: pro 16</w:t>
      </w:r>
    </w:p>
    <w:p w:rsidR="00CC20A6" w:rsidRPr="009E4B10" w:rsidRDefault="00CC20A6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CC20A6" w:rsidRPr="009E4B10" w:rsidRDefault="00E651A8" w:rsidP="00BF284A">
      <w:pPr>
        <w:pStyle w:val="Odstavecseseznamem"/>
        <w:numPr>
          <w:ilvl w:val="0"/>
          <w:numId w:val="16"/>
        </w:numPr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 2021</w:t>
      </w:r>
      <w:r w:rsidR="00CC20A6" w:rsidRPr="009E4B10">
        <w:rPr>
          <w:rFonts w:ascii="Arial" w:hAnsi="Arial" w:cs="Arial"/>
          <w:b/>
          <w:sz w:val="24"/>
          <w:szCs w:val="24"/>
        </w:rPr>
        <w:t xml:space="preserve"> – čerpání </w:t>
      </w:r>
      <w:r>
        <w:rPr>
          <w:rFonts w:ascii="Arial" w:hAnsi="Arial" w:cs="Arial"/>
          <w:b/>
          <w:sz w:val="24"/>
          <w:szCs w:val="24"/>
        </w:rPr>
        <w:t>úvěru na financování oprav, investic a projektů</w:t>
      </w:r>
    </w:p>
    <w:p w:rsidR="00CC20A6" w:rsidRPr="00E651A8" w:rsidRDefault="00E651A8" w:rsidP="00BF284A">
      <w:pPr>
        <w:pStyle w:val="Odstavecseseznamem"/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sdělila, že Z</w:t>
      </w:r>
      <w:r w:rsidR="00CC20A6" w:rsidRPr="009E4B10">
        <w:rPr>
          <w:rFonts w:ascii="Arial" w:hAnsi="Arial" w:cs="Arial"/>
          <w:sz w:val="24"/>
          <w:szCs w:val="24"/>
        </w:rPr>
        <w:t>astupitelstvu Olomouckého kraje je předkládána na</w:t>
      </w:r>
      <w:r w:rsidR="00C7470D">
        <w:rPr>
          <w:rFonts w:ascii="Arial" w:hAnsi="Arial" w:cs="Arial"/>
          <w:sz w:val="24"/>
          <w:szCs w:val="24"/>
        </w:rPr>
        <w:t> </w:t>
      </w:r>
      <w:r w:rsidR="00CC20A6" w:rsidRPr="009E4B10">
        <w:rPr>
          <w:rFonts w:ascii="Arial" w:hAnsi="Arial" w:cs="Arial"/>
          <w:sz w:val="24"/>
          <w:szCs w:val="24"/>
        </w:rPr>
        <w:t xml:space="preserve">vědomí informace o </w:t>
      </w:r>
      <w:r>
        <w:rPr>
          <w:rFonts w:ascii="Arial" w:hAnsi="Arial" w:cs="Arial"/>
          <w:sz w:val="24"/>
          <w:szCs w:val="24"/>
        </w:rPr>
        <w:t xml:space="preserve">čerpání </w:t>
      </w:r>
      <w:r w:rsidR="00CC20A6" w:rsidRPr="009E4B10">
        <w:rPr>
          <w:rFonts w:ascii="Arial" w:hAnsi="Arial" w:cs="Arial"/>
          <w:sz w:val="24"/>
          <w:szCs w:val="24"/>
        </w:rPr>
        <w:t>revolvingového úvěru určeného na</w:t>
      </w:r>
      <w:r w:rsidR="00C7470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financování oprav, investic a projektů</w:t>
      </w:r>
      <w:r w:rsidR="00CC20A6" w:rsidRPr="009E4B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První dílčí čerpání revolvingového úvěru bylo ve výši 100 000 000 Kč z celkových 400 000 000 Kč schválených v rozpočtu Olomouckého kraje pro rok 2021. </w:t>
      </w:r>
      <w:r w:rsidR="00AD194C">
        <w:rPr>
          <w:rFonts w:ascii="Arial" w:hAnsi="Arial" w:cs="Arial"/>
          <w:sz w:val="24"/>
          <w:szCs w:val="24"/>
        </w:rPr>
        <w:t xml:space="preserve">Jde o první čerpání, dle vyjádření odboru investic tato částka bude dostatečná na pokrytí I. pololetí roku 2021. Načerpáno je pouhých 100 000 000 Kč zejména z důvodu úspor v oblasti úročení z načerpané částky. </w:t>
      </w:r>
      <w:r w:rsidR="00CC20A6" w:rsidRPr="00E651A8">
        <w:rPr>
          <w:rFonts w:ascii="Arial" w:hAnsi="Arial" w:cs="Arial"/>
          <w:sz w:val="24"/>
          <w:szCs w:val="24"/>
        </w:rPr>
        <w:t>Materiál je předkládaný Zastupitelstvu Olomouckého kraje na vědomí.</w:t>
      </w:r>
      <w:r>
        <w:rPr>
          <w:rFonts w:ascii="Arial" w:hAnsi="Arial" w:cs="Arial"/>
          <w:sz w:val="24"/>
          <w:szCs w:val="24"/>
        </w:rPr>
        <w:t xml:space="preserve"> K danému tématu neměl nikdo z přítomných dotaz. </w:t>
      </w:r>
    </w:p>
    <w:p w:rsidR="00B85E2E" w:rsidRPr="00A42B3A" w:rsidRDefault="00B85E2E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</w:t>
      </w:r>
      <w:r w:rsidR="00E651A8">
        <w:rPr>
          <w:rFonts w:ascii="Arial" w:hAnsi="Arial" w:cs="Arial"/>
          <w:b/>
          <w:i/>
          <w:sz w:val="24"/>
          <w:szCs w:val="24"/>
        </w:rPr>
        <w:t>asovali: pro 16</w:t>
      </w:r>
    </w:p>
    <w:p w:rsidR="00E651A8" w:rsidRPr="009E4B10" w:rsidRDefault="00E651A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DF31E4" w:rsidRPr="009A3BCE" w:rsidRDefault="00FB0924" w:rsidP="00BF284A">
      <w:pPr>
        <w:pStyle w:val="Odstavecseseznamem"/>
        <w:numPr>
          <w:ilvl w:val="0"/>
          <w:numId w:val="16"/>
        </w:num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Individuální dotace a návratná finanční výpomoc z rozpočtu Olomouckého kraje</w:t>
      </w:r>
    </w:p>
    <w:p w:rsidR="00C15244" w:rsidRDefault="00FB0924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Daný bod opět okomentovala </w:t>
      </w:r>
      <w:r w:rsidR="006D568B">
        <w:rPr>
          <w:rFonts w:ascii="Arial" w:hAnsi="Arial" w:cs="Arial"/>
          <w:sz w:val="24"/>
          <w:szCs w:val="24"/>
        </w:rPr>
        <w:t>Mgr. Fidrová, MBA</w:t>
      </w:r>
      <w:r>
        <w:rPr>
          <w:rFonts w:ascii="Arial" w:hAnsi="Arial" w:cs="Arial"/>
          <w:sz w:val="24"/>
          <w:szCs w:val="24"/>
        </w:rPr>
        <w:t>. Sdělila, že Z</w:t>
      </w:r>
      <w:r w:rsidR="00F07CFA" w:rsidRPr="009E4B10">
        <w:rPr>
          <w:rFonts w:ascii="Arial" w:hAnsi="Arial" w:cs="Arial"/>
          <w:sz w:val="24"/>
          <w:szCs w:val="24"/>
        </w:rPr>
        <w:t>ast</w:t>
      </w:r>
      <w:r>
        <w:rPr>
          <w:rFonts w:ascii="Arial" w:hAnsi="Arial" w:cs="Arial"/>
          <w:sz w:val="24"/>
          <w:szCs w:val="24"/>
        </w:rPr>
        <w:t xml:space="preserve">upitelstvu Olomouckého kraje jsou </w:t>
      </w:r>
      <w:r w:rsidR="004D7626">
        <w:rPr>
          <w:rFonts w:ascii="Arial" w:hAnsi="Arial" w:cs="Arial"/>
          <w:sz w:val="24"/>
          <w:szCs w:val="24"/>
        </w:rPr>
        <w:t xml:space="preserve">ke schválení </w:t>
      </w:r>
      <w:r>
        <w:rPr>
          <w:rFonts w:ascii="Arial" w:hAnsi="Arial" w:cs="Arial"/>
          <w:sz w:val="24"/>
          <w:szCs w:val="24"/>
        </w:rPr>
        <w:t>předkládány Zásady pro poskytování individuálních dotací z rozpočtu Olomouckého kraje v roce 2021, které jsou zpracované dl</w:t>
      </w:r>
      <w:r w:rsidR="00C152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požadavku samosprávy a jejichž součástí je žádost a vzorové smlouvy zpracované dle typů příjemců. </w:t>
      </w:r>
    </w:p>
    <w:p w:rsidR="00F07CFA" w:rsidRDefault="00FB0924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Zásadám konkrétně uvedla, jaké jsou změny pro rok 2021 oproti roku 2020 – zejména se jedná o rozšíření čl. 4., odst. </w:t>
      </w:r>
      <w:proofErr w:type="gramStart"/>
      <w:r>
        <w:rPr>
          <w:rFonts w:ascii="Arial" w:hAnsi="Arial" w:cs="Arial"/>
          <w:sz w:val="24"/>
          <w:szCs w:val="24"/>
        </w:rPr>
        <w:t>4.2</w:t>
      </w:r>
      <w:r w:rsidR="00C15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(majetek</w:t>
      </w:r>
      <w:proofErr w:type="gramEnd"/>
      <w:r>
        <w:rPr>
          <w:rFonts w:ascii="Arial" w:hAnsi="Arial" w:cs="Arial"/>
          <w:sz w:val="24"/>
          <w:szCs w:val="24"/>
        </w:rPr>
        <w:t xml:space="preserve"> pořizovaný z dotace), nastavení a specifikace v čl. 4., odst. 4.3. lhůt pro podávání individuálních žádostí o dotace, doplnění čl. 4., odst. 4.4., písm. b) způsob podávání žá</w:t>
      </w:r>
      <w:r w:rsidR="00C15244">
        <w:rPr>
          <w:rFonts w:ascii="Arial" w:hAnsi="Arial" w:cs="Arial"/>
          <w:sz w:val="24"/>
          <w:szCs w:val="24"/>
        </w:rPr>
        <w:t xml:space="preserve">dostí obcemi, dále pak čl. 5., odst. 5.1. postup při posuzování individuálních žádostí o dotaci, kdy k posuzování bude docházet v pravidelných intervalech, nejdříve v Radě Olomouckého kraje dne 29. 3. 2021 (v odůvodněných případech může být žádost předložena mimo stanovený interval). V neposlední řadě uvedla ponechání „výjimky“ ze splnění kterékoli z povinností nebo podmínek stanovených v zásadách, která byla předmětem </w:t>
      </w:r>
      <w:r w:rsidR="0085193D">
        <w:rPr>
          <w:rFonts w:ascii="Arial" w:hAnsi="Arial" w:cs="Arial"/>
          <w:sz w:val="24"/>
          <w:szCs w:val="24"/>
        </w:rPr>
        <w:t>připomínek ze strany samosprávy. Provedené změny v Zásadách se promítly také do příloh (žádost a vzorové smlouvy).</w:t>
      </w:r>
    </w:p>
    <w:p w:rsidR="0085193D" w:rsidRDefault="0085193D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</w:t>
      </w:r>
      <w:r w:rsidR="00AD194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dále upřesnila, z jakého dů</w:t>
      </w:r>
      <w:r w:rsidR="00BF284A">
        <w:rPr>
          <w:rFonts w:ascii="Arial" w:hAnsi="Arial" w:cs="Arial"/>
          <w:sz w:val="24"/>
          <w:szCs w:val="24"/>
        </w:rPr>
        <w:t>vodu vznikla potřeba zásady pro </w:t>
      </w:r>
      <w:r>
        <w:rPr>
          <w:rFonts w:ascii="Arial" w:hAnsi="Arial" w:cs="Arial"/>
          <w:sz w:val="24"/>
          <w:szCs w:val="24"/>
        </w:rPr>
        <w:t>poskytování individuálních dotací z rozpočtu Olomouckého kraje vytvořit – jedná se především o nastavení podmínek pro žadatele a v neposlední řadě také splnění podmínek stanovených zákonem č. 250/2000 Sb., o rozpočtových pravidlech územních rozpočtů, který přesně řík</w:t>
      </w:r>
      <w:r w:rsidR="00BF284A">
        <w:rPr>
          <w:rFonts w:ascii="Arial" w:hAnsi="Arial" w:cs="Arial"/>
          <w:sz w:val="24"/>
          <w:szCs w:val="24"/>
        </w:rPr>
        <w:t>á, jaké náležitosti má žádost o </w:t>
      </w:r>
      <w:r>
        <w:rPr>
          <w:rFonts w:ascii="Arial" w:hAnsi="Arial" w:cs="Arial"/>
          <w:sz w:val="24"/>
          <w:szCs w:val="24"/>
        </w:rPr>
        <w:t xml:space="preserve">„mimořádnou“ dotaci </w:t>
      </w:r>
      <w:r w:rsidR="004D7626">
        <w:rPr>
          <w:rFonts w:ascii="Arial" w:hAnsi="Arial" w:cs="Arial"/>
          <w:sz w:val="24"/>
          <w:szCs w:val="24"/>
        </w:rPr>
        <w:t xml:space="preserve">a veřejnoprávní smlouva o poskytnutí dotace </w:t>
      </w:r>
      <w:r>
        <w:rPr>
          <w:rFonts w:ascii="Arial" w:hAnsi="Arial" w:cs="Arial"/>
          <w:sz w:val="24"/>
          <w:szCs w:val="24"/>
        </w:rPr>
        <w:t xml:space="preserve">splňovat. </w:t>
      </w:r>
    </w:p>
    <w:p w:rsidR="004903FF" w:rsidRDefault="004D7626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tomuto tématu vznesl dotaz p. Moskal s tím, že chtěl vědět, kolik % činí částka určená na individuální dotace z celkové částky určené na dotace poskytované z rozpočtu Olomouckého kraje. Mgr. Fidrová, MBA mu sdělila, že </w:t>
      </w:r>
      <w:r w:rsidR="00BF284A">
        <w:rPr>
          <w:rFonts w:ascii="Arial" w:hAnsi="Arial" w:cs="Arial"/>
          <w:sz w:val="24"/>
          <w:szCs w:val="24"/>
        </w:rPr>
        <w:t>na dotace je </w:t>
      </w:r>
      <w:r w:rsidR="004903FF">
        <w:rPr>
          <w:rFonts w:ascii="Arial" w:hAnsi="Arial" w:cs="Arial"/>
          <w:sz w:val="24"/>
          <w:szCs w:val="24"/>
        </w:rPr>
        <w:t>v rozpočtu vyč</w:t>
      </w:r>
      <w:r w:rsidR="003E6AB1">
        <w:rPr>
          <w:rFonts w:ascii="Arial" w:hAnsi="Arial" w:cs="Arial"/>
          <w:sz w:val="24"/>
          <w:szCs w:val="24"/>
        </w:rPr>
        <w:t>leněn</w:t>
      </w:r>
      <w:r w:rsidR="00BB215B">
        <w:rPr>
          <w:rFonts w:ascii="Arial" w:hAnsi="Arial" w:cs="Arial"/>
          <w:sz w:val="24"/>
          <w:szCs w:val="24"/>
        </w:rPr>
        <w:t>a částka cca 440 mil. Kč a</w:t>
      </w:r>
      <w:r w:rsidR="003E6AB1">
        <w:rPr>
          <w:rFonts w:ascii="Arial" w:hAnsi="Arial" w:cs="Arial"/>
          <w:sz w:val="24"/>
          <w:szCs w:val="24"/>
        </w:rPr>
        <w:t xml:space="preserve"> na individuální dotace 81 </w:t>
      </w:r>
      <w:r w:rsidR="004903FF">
        <w:rPr>
          <w:rFonts w:ascii="Arial" w:hAnsi="Arial" w:cs="Arial"/>
          <w:sz w:val="24"/>
          <w:szCs w:val="24"/>
        </w:rPr>
        <w:t>mil. Kč, což odpovídá zhruba</w:t>
      </w:r>
      <w:r w:rsidR="00FF4E5D">
        <w:rPr>
          <w:rFonts w:ascii="Arial" w:hAnsi="Arial" w:cs="Arial"/>
          <w:sz w:val="24"/>
          <w:szCs w:val="24"/>
        </w:rPr>
        <w:t xml:space="preserve"> 18,5</w:t>
      </w:r>
      <w:r w:rsidR="004903FF">
        <w:rPr>
          <w:rFonts w:ascii="Arial" w:hAnsi="Arial" w:cs="Arial"/>
          <w:sz w:val="24"/>
          <w:szCs w:val="24"/>
        </w:rPr>
        <w:t>%</w:t>
      </w:r>
      <w:r w:rsidR="00FF4E5D">
        <w:rPr>
          <w:rFonts w:ascii="Arial" w:hAnsi="Arial" w:cs="Arial"/>
          <w:sz w:val="24"/>
          <w:szCs w:val="24"/>
        </w:rPr>
        <w:t>.</w:t>
      </w:r>
      <w:r w:rsidR="004903F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D7626" w:rsidRDefault="004903FF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Suchánek požádal Mgr. Fidrovou, MBA o doplnění k již </w:t>
      </w:r>
      <w:proofErr w:type="spellStart"/>
      <w:r>
        <w:rPr>
          <w:rFonts w:ascii="Arial" w:hAnsi="Arial" w:cs="Arial"/>
          <w:sz w:val="24"/>
          <w:szCs w:val="24"/>
        </w:rPr>
        <w:t>zasmluvněným</w:t>
      </w:r>
      <w:proofErr w:type="spellEnd"/>
      <w:r>
        <w:rPr>
          <w:rFonts w:ascii="Arial" w:hAnsi="Arial" w:cs="Arial"/>
          <w:sz w:val="24"/>
          <w:szCs w:val="24"/>
        </w:rPr>
        <w:t xml:space="preserve"> individuálním dotacím. Mgr. Fidrová sdělila, že pro rok 2021 je na individuální dotace alokována částka ve výši 81 336 00</w:t>
      </w:r>
      <w:r w:rsidR="00BF284A">
        <w:rPr>
          <w:rFonts w:ascii="Arial" w:hAnsi="Arial" w:cs="Arial"/>
          <w:sz w:val="24"/>
          <w:szCs w:val="24"/>
        </w:rPr>
        <w:t>0,- Kč, ale vzhledem k tomu, že </w:t>
      </w:r>
      <w:r>
        <w:rPr>
          <w:rFonts w:ascii="Arial" w:hAnsi="Arial" w:cs="Arial"/>
          <w:sz w:val="24"/>
          <w:szCs w:val="24"/>
        </w:rPr>
        <w:t xml:space="preserve">podstatná část finančních prostředků na individuální dotace je již </w:t>
      </w:r>
      <w:proofErr w:type="spellStart"/>
      <w:r>
        <w:rPr>
          <w:rFonts w:ascii="Arial" w:hAnsi="Arial" w:cs="Arial"/>
          <w:sz w:val="24"/>
          <w:szCs w:val="24"/>
        </w:rPr>
        <w:t>zasmluvněna</w:t>
      </w:r>
      <w:proofErr w:type="spellEnd"/>
      <w:r>
        <w:rPr>
          <w:rFonts w:ascii="Arial" w:hAnsi="Arial" w:cs="Arial"/>
          <w:sz w:val="24"/>
          <w:szCs w:val="24"/>
        </w:rPr>
        <w:t xml:space="preserve">, zůstává k rozdělení cca 30 mil. Kč. </w:t>
      </w:r>
      <w:proofErr w:type="spellStart"/>
      <w:r>
        <w:rPr>
          <w:rFonts w:ascii="Arial" w:hAnsi="Arial" w:cs="Arial"/>
          <w:sz w:val="24"/>
          <w:szCs w:val="24"/>
        </w:rPr>
        <w:t>Zasmluvněnými</w:t>
      </w:r>
      <w:proofErr w:type="spellEnd"/>
      <w:r>
        <w:rPr>
          <w:rFonts w:ascii="Arial" w:hAnsi="Arial" w:cs="Arial"/>
          <w:sz w:val="24"/>
          <w:szCs w:val="24"/>
        </w:rPr>
        <w:t xml:space="preserve"> dotacemi jsou např. </w:t>
      </w:r>
      <w:r w:rsidR="00445BA9">
        <w:rPr>
          <w:rFonts w:ascii="Arial" w:hAnsi="Arial" w:cs="Arial"/>
          <w:sz w:val="24"/>
          <w:szCs w:val="24"/>
        </w:rPr>
        <w:t xml:space="preserve">Obec Rokytnice – kompenzační opatření pro cyklistickou dopravu při výstavbě dálnice D55, Povodí Moravy, s. p. – protipovodňová opatření – Morava Olomouc – zvýšení kapacity koryta II. etapa B, Statutární město </w:t>
      </w:r>
      <w:r w:rsidR="005C1C0B">
        <w:rPr>
          <w:rFonts w:ascii="Arial" w:hAnsi="Arial" w:cs="Arial"/>
          <w:sz w:val="24"/>
          <w:szCs w:val="24"/>
        </w:rPr>
        <w:t xml:space="preserve">Přerov – kompenzace </w:t>
      </w:r>
      <w:proofErr w:type="spellStart"/>
      <w:r w:rsidR="005C1C0B">
        <w:rPr>
          <w:rFonts w:ascii="Arial" w:hAnsi="Arial" w:cs="Arial"/>
          <w:sz w:val="24"/>
          <w:szCs w:val="24"/>
        </w:rPr>
        <w:t>Dluhonice</w:t>
      </w:r>
      <w:proofErr w:type="spellEnd"/>
      <w:r w:rsidR="005C1C0B">
        <w:rPr>
          <w:rFonts w:ascii="Arial" w:hAnsi="Arial" w:cs="Arial"/>
          <w:sz w:val="24"/>
          <w:szCs w:val="24"/>
        </w:rPr>
        <w:t xml:space="preserve"> a </w:t>
      </w:r>
      <w:r w:rsidR="00445BA9">
        <w:rPr>
          <w:rFonts w:ascii="Arial" w:hAnsi="Arial" w:cs="Arial"/>
          <w:sz w:val="24"/>
          <w:szCs w:val="24"/>
        </w:rPr>
        <w:t>Muzeum umění Olomouc.</w:t>
      </w:r>
    </w:p>
    <w:p w:rsidR="00BF284A" w:rsidRPr="00E651A8" w:rsidRDefault="00445BA9" w:rsidP="00BF284A">
      <w:pPr>
        <w:pStyle w:val="Odstavecseseznamem"/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k tomuto materiál ještě také doplnila, že je ke schválení předkládána žádost o poskytnutí návratné finanční výpomoci včetně vzorové smlouvy. Žádost bude zasílána na vyžádání stejně jako v roce 2020</w:t>
      </w:r>
      <w:r w:rsidR="00AD194C">
        <w:rPr>
          <w:rFonts w:ascii="Arial" w:hAnsi="Arial" w:cs="Arial"/>
          <w:sz w:val="24"/>
          <w:szCs w:val="24"/>
        </w:rPr>
        <w:t xml:space="preserve"> prostřednictvím e-mailové adresy tomu určené</w:t>
      </w:r>
      <w:r>
        <w:rPr>
          <w:rFonts w:ascii="Arial" w:hAnsi="Arial" w:cs="Arial"/>
          <w:sz w:val="24"/>
          <w:szCs w:val="24"/>
        </w:rPr>
        <w:t>.</w:t>
      </w:r>
      <w:r w:rsidR="00BF284A">
        <w:rPr>
          <w:rFonts w:ascii="Arial" w:hAnsi="Arial" w:cs="Arial"/>
          <w:sz w:val="24"/>
          <w:szCs w:val="24"/>
        </w:rPr>
        <w:t xml:space="preserve"> K danému tématu neměl nikdo z přítomných dotaz. </w:t>
      </w:r>
    </w:p>
    <w:p w:rsidR="00BB7534" w:rsidRPr="009E4B10" w:rsidRDefault="00BB7534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FB0924">
        <w:rPr>
          <w:rFonts w:ascii="Arial" w:hAnsi="Arial" w:cs="Arial"/>
          <w:b/>
          <w:i/>
          <w:sz w:val="24"/>
          <w:szCs w:val="24"/>
        </w:rPr>
        <w:t>šichni členové hlasovali: pro 17</w:t>
      </w:r>
    </w:p>
    <w:p w:rsidR="00CF62FC" w:rsidRPr="009E4B10" w:rsidRDefault="00CF62FC" w:rsidP="00BF284A">
      <w:pPr>
        <w:spacing w:line="300" w:lineRule="auto"/>
        <w:rPr>
          <w:rFonts w:ascii="Arial" w:hAnsi="Arial" w:cs="Arial"/>
          <w:b/>
          <w:i/>
          <w:sz w:val="24"/>
          <w:szCs w:val="24"/>
        </w:rPr>
      </w:pPr>
    </w:p>
    <w:p w:rsidR="00D06078" w:rsidRPr="009A3BCE" w:rsidRDefault="00445BA9" w:rsidP="00BF284A">
      <w:pPr>
        <w:pStyle w:val="Odstavecseseznamem"/>
        <w:numPr>
          <w:ilvl w:val="0"/>
          <w:numId w:val="16"/>
        </w:numPr>
        <w:spacing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Střednědobý výhled rozpočtu Olomouckého kraje na období 2022 - 2023</w:t>
      </w:r>
    </w:p>
    <w:p w:rsidR="00BF284A" w:rsidRDefault="00FF4E5D" w:rsidP="00BF284A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tohoto bodu se již vzdáleně připojil předseda FV Ing. Jurečka. </w:t>
      </w:r>
      <w:r w:rsidR="00D06078" w:rsidRPr="00445BA9">
        <w:rPr>
          <w:rFonts w:ascii="Arial" w:hAnsi="Arial" w:cs="Arial"/>
          <w:sz w:val="24"/>
          <w:szCs w:val="24"/>
        </w:rPr>
        <w:t>M</w:t>
      </w:r>
      <w:r w:rsidR="0024641F">
        <w:rPr>
          <w:rFonts w:ascii="Arial" w:hAnsi="Arial" w:cs="Arial"/>
          <w:sz w:val="24"/>
          <w:szCs w:val="24"/>
        </w:rPr>
        <w:t>gr. Fidrová, MBA sdělila, že Z</w:t>
      </w:r>
      <w:r w:rsidR="00F07CFA" w:rsidRPr="00445BA9">
        <w:rPr>
          <w:rFonts w:ascii="Arial" w:hAnsi="Arial" w:cs="Arial"/>
          <w:sz w:val="24"/>
          <w:szCs w:val="24"/>
        </w:rPr>
        <w:t>astupitelst</w:t>
      </w:r>
      <w:r w:rsidR="004B6464" w:rsidRPr="00445BA9">
        <w:rPr>
          <w:rFonts w:ascii="Arial" w:hAnsi="Arial" w:cs="Arial"/>
          <w:sz w:val="24"/>
          <w:szCs w:val="24"/>
        </w:rPr>
        <w:t xml:space="preserve">vu Olomouckého kraje </w:t>
      </w:r>
      <w:r w:rsidR="00445BA9">
        <w:rPr>
          <w:rFonts w:ascii="Arial" w:hAnsi="Arial" w:cs="Arial"/>
          <w:sz w:val="24"/>
          <w:szCs w:val="24"/>
        </w:rPr>
        <w:t>je předkládán</w:t>
      </w:r>
      <w:r w:rsidR="00F07CFA" w:rsidRPr="00445BA9">
        <w:rPr>
          <w:rFonts w:ascii="Arial" w:hAnsi="Arial" w:cs="Arial"/>
          <w:sz w:val="24"/>
          <w:szCs w:val="24"/>
        </w:rPr>
        <w:t xml:space="preserve"> </w:t>
      </w:r>
      <w:r w:rsidR="00BF284A">
        <w:rPr>
          <w:rFonts w:ascii="Arial" w:hAnsi="Arial" w:cs="Arial"/>
          <w:sz w:val="24"/>
          <w:szCs w:val="24"/>
        </w:rPr>
        <w:t>ke </w:t>
      </w:r>
      <w:r w:rsidR="00445BA9">
        <w:rPr>
          <w:rFonts w:ascii="Arial" w:hAnsi="Arial" w:cs="Arial"/>
          <w:sz w:val="24"/>
          <w:szCs w:val="24"/>
        </w:rPr>
        <w:t>schválení s</w:t>
      </w:r>
      <w:r w:rsidR="00445BA9" w:rsidRPr="00445BA9">
        <w:rPr>
          <w:rFonts w:ascii="Arial" w:hAnsi="Arial" w:cs="Arial"/>
          <w:sz w:val="24"/>
          <w:szCs w:val="24"/>
        </w:rPr>
        <w:t>třednědobý výhled rozpočtu</w:t>
      </w:r>
      <w:r w:rsidR="00445BA9">
        <w:rPr>
          <w:rFonts w:ascii="Arial" w:hAnsi="Arial" w:cs="Arial"/>
          <w:sz w:val="24"/>
          <w:szCs w:val="24"/>
        </w:rPr>
        <w:t>, který</w:t>
      </w:r>
      <w:r w:rsidR="00445BA9" w:rsidRPr="00445BA9">
        <w:rPr>
          <w:rFonts w:ascii="Arial" w:hAnsi="Arial" w:cs="Arial"/>
          <w:sz w:val="24"/>
          <w:szCs w:val="24"/>
        </w:rPr>
        <w:t xml:space="preserve"> se sestavuje na období 2 až 5 let. Poslední střednědobý výhled rozpočtu Olomouckého kraje na období 2021 – 2022 byl schválen Zastupitelstvem Olomouckého kraje dne 16. prosince 2019.</w:t>
      </w:r>
      <w:r w:rsidR="00445BA9">
        <w:rPr>
          <w:rFonts w:ascii="Arial" w:hAnsi="Arial" w:cs="Arial"/>
          <w:sz w:val="24"/>
          <w:szCs w:val="24"/>
        </w:rPr>
        <w:t xml:space="preserve"> Také doplnila, že s</w:t>
      </w:r>
      <w:r w:rsidR="00445BA9" w:rsidRPr="00445BA9">
        <w:rPr>
          <w:rFonts w:ascii="Arial" w:hAnsi="Arial" w:cs="Arial"/>
          <w:sz w:val="24"/>
          <w:szCs w:val="24"/>
        </w:rPr>
        <w:t>třednědobý výhled rozpočtu Olomouckého kraje na období 2022 – 2023 byl předložen na zasedání Zastu</w:t>
      </w:r>
      <w:r w:rsidR="00BF284A">
        <w:rPr>
          <w:rFonts w:ascii="Arial" w:hAnsi="Arial" w:cs="Arial"/>
          <w:sz w:val="24"/>
          <w:szCs w:val="24"/>
        </w:rPr>
        <w:t xml:space="preserve">pitelstva Olomouckého kraje </w:t>
      </w:r>
      <w:r w:rsidR="003925A8">
        <w:rPr>
          <w:rFonts w:ascii="Arial" w:hAnsi="Arial" w:cs="Arial"/>
          <w:sz w:val="24"/>
          <w:szCs w:val="24"/>
        </w:rPr>
        <w:t xml:space="preserve">již jednou, konkrétně </w:t>
      </w:r>
      <w:r w:rsidR="00BF284A">
        <w:rPr>
          <w:rFonts w:ascii="Arial" w:hAnsi="Arial" w:cs="Arial"/>
          <w:sz w:val="24"/>
          <w:szCs w:val="24"/>
        </w:rPr>
        <w:t>dne </w:t>
      </w:r>
      <w:r w:rsidR="00445BA9" w:rsidRPr="00445BA9">
        <w:rPr>
          <w:rFonts w:ascii="Arial" w:hAnsi="Arial" w:cs="Arial"/>
          <w:sz w:val="24"/>
          <w:szCs w:val="24"/>
        </w:rPr>
        <w:t>21. 12. 2020, nebyl</w:t>
      </w:r>
      <w:r w:rsidR="00BC67F2">
        <w:rPr>
          <w:rFonts w:ascii="Arial" w:hAnsi="Arial" w:cs="Arial"/>
          <w:sz w:val="24"/>
          <w:szCs w:val="24"/>
        </w:rPr>
        <w:t xml:space="preserve"> však Zastupitelstvem schválen.</w:t>
      </w:r>
    </w:p>
    <w:p w:rsidR="00BF284A" w:rsidRDefault="00BC67F2" w:rsidP="00BF284A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Fidrová, MBA uvedla, že s</w:t>
      </w:r>
      <w:r w:rsidR="00445BA9" w:rsidRPr="00445BA9">
        <w:rPr>
          <w:rFonts w:ascii="Arial" w:hAnsi="Arial" w:cs="Arial"/>
          <w:sz w:val="24"/>
          <w:szCs w:val="24"/>
        </w:rPr>
        <w:t>třednědobý výhled rozpočtu Olomouckého kraje na období 2022 – 2023 je vypracováván z důvodu dodržení zákonné povinnosti, mít zpracovaný střednědobý rozpočtový výhled na</w:t>
      </w:r>
      <w:r w:rsidR="00BF284A">
        <w:rPr>
          <w:rFonts w:ascii="Arial" w:hAnsi="Arial" w:cs="Arial"/>
          <w:sz w:val="24"/>
          <w:szCs w:val="24"/>
        </w:rPr>
        <w:t xml:space="preserve"> období 2 až 5 následujících po </w:t>
      </w:r>
      <w:r w:rsidR="00445BA9" w:rsidRPr="00445BA9">
        <w:rPr>
          <w:rFonts w:ascii="Arial" w:hAnsi="Arial" w:cs="Arial"/>
          <w:sz w:val="24"/>
          <w:szCs w:val="24"/>
        </w:rPr>
        <w:t>roce, n</w:t>
      </w:r>
      <w:r>
        <w:rPr>
          <w:rFonts w:ascii="Arial" w:hAnsi="Arial" w:cs="Arial"/>
          <w:sz w:val="24"/>
          <w:szCs w:val="24"/>
        </w:rPr>
        <w:t xml:space="preserve">a který se sestavuje rozpočet. </w:t>
      </w:r>
      <w:r w:rsidR="00445BA9" w:rsidRPr="00445BA9">
        <w:rPr>
          <w:rFonts w:ascii="Arial" w:hAnsi="Arial" w:cs="Arial"/>
          <w:sz w:val="24"/>
          <w:szCs w:val="24"/>
        </w:rPr>
        <w:t>Střednědobý výhled rozpočtu na období 2022 – 2023</w:t>
      </w:r>
      <w:r w:rsidR="003925A8">
        <w:rPr>
          <w:rFonts w:ascii="Arial" w:hAnsi="Arial" w:cs="Arial"/>
          <w:sz w:val="24"/>
          <w:szCs w:val="24"/>
        </w:rPr>
        <w:t xml:space="preserve"> (Olomoucký kraj zpracovává výhled vždy na dva roky)</w:t>
      </w:r>
      <w:r w:rsidR="00445BA9" w:rsidRPr="00445BA9">
        <w:rPr>
          <w:rFonts w:ascii="Arial" w:hAnsi="Arial" w:cs="Arial"/>
          <w:sz w:val="24"/>
          <w:szCs w:val="24"/>
        </w:rPr>
        <w:t xml:space="preserve"> vychází ze schváleného rozpočtu na rok 2021 se zohledněním predikce daňových příjmů, která byla zpracov</w:t>
      </w:r>
      <w:r w:rsidR="00BF284A">
        <w:rPr>
          <w:rFonts w:ascii="Arial" w:hAnsi="Arial" w:cs="Arial"/>
          <w:sz w:val="24"/>
          <w:szCs w:val="24"/>
        </w:rPr>
        <w:t>ána Ministerstvem financí k 15. </w:t>
      </w:r>
      <w:r w:rsidR="00445BA9" w:rsidRPr="00445BA9">
        <w:rPr>
          <w:rFonts w:ascii="Arial" w:hAnsi="Arial" w:cs="Arial"/>
          <w:sz w:val="24"/>
          <w:szCs w:val="24"/>
        </w:rPr>
        <w:t>lednu 2021.</w:t>
      </w:r>
      <w:r w:rsidR="003925A8">
        <w:rPr>
          <w:rFonts w:ascii="Arial" w:hAnsi="Arial" w:cs="Arial"/>
          <w:sz w:val="24"/>
          <w:szCs w:val="24"/>
        </w:rPr>
        <w:t xml:space="preserve"> Tato predikce daňové příjmy upravila směrem nahoru.</w:t>
      </w:r>
      <w:r w:rsidR="00445BA9" w:rsidRPr="00445BA9">
        <w:rPr>
          <w:rFonts w:ascii="Arial" w:hAnsi="Arial" w:cs="Arial"/>
          <w:sz w:val="24"/>
          <w:szCs w:val="24"/>
        </w:rPr>
        <w:t xml:space="preserve"> Jsou v něm zapracovány splát</w:t>
      </w:r>
      <w:r w:rsidR="00BF284A">
        <w:rPr>
          <w:rFonts w:ascii="Arial" w:hAnsi="Arial" w:cs="Arial"/>
          <w:sz w:val="24"/>
          <w:szCs w:val="24"/>
        </w:rPr>
        <w:t>ky úvěrů včetně úroků z úvěrů a </w:t>
      </w:r>
      <w:r w:rsidR="00445BA9" w:rsidRPr="00445BA9">
        <w:rPr>
          <w:rFonts w:ascii="Arial" w:hAnsi="Arial" w:cs="Arial"/>
          <w:sz w:val="24"/>
          <w:szCs w:val="24"/>
        </w:rPr>
        <w:t xml:space="preserve">čerpání revolvingového úvěru. </w:t>
      </w:r>
      <w:r w:rsidR="0024641F">
        <w:rPr>
          <w:rFonts w:ascii="Arial" w:hAnsi="Arial" w:cs="Arial"/>
          <w:sz w:val="24"/>
          <w:szCs w:val="24"/>
        </w:rPr>
        <w:t xml:space="preserve">Obsahem střednědobého výhledu rozpočtu jsou zejména souhrnné základní údaje o příjmech a výdajích, o dlouhodobých závazcích a pohledávkách, o finančních zdrojích a potřebách dlouhodobě realizovaných záměrů. </w:t>
      </w:r>
      <w:r w:rsidR="0024641F" w:rsidRPr="00BF284A">
        <w:rPr>
          <w:rFonts w:ascii="Arial" w:hAnsi="Arial" w:cs="Arial"/>
          <w:sz w:val="24"/>
          <w:szCs w:val="24"/>
        </w:rPr>
        <w:t>Cílem střednědobého výhl</w:t>
      </w:r>
      <w:r w:rsidR="00BF284A">
        <w:rPr>
          <w:rFonts w:ascii="Arial" w:hAnsi="Arial" w:cs="Arial"/>
          <w:sz w:val="24"/>
          <w:szCs w:val="24"/>
        </w:rPr>
        <w:t>edu rozpočtu je účinně řídit ve </w:t>
      </w:r>
      <w:r w:rsidR="0024641F" w:rsidRPr="00BF284A">
        <w:rPr>
          <w:rFonts w:ascii="Arial" w:hAnsi="Arial" w:cs="Arial"/>
          <w:sz w:val="24"/>
          <w:szCs w:val="24"/>
        </w:rPr>
        <w:t>střednědobém horizontu rozpočet Olomouckého kraje, zejména pro zabezpečení zdrojů jak pro financování projektů a programů z evropských fondů, tak pro zabezpečení finančních zdrojů pro další investiční záměry Olomouckého kraje včetně zabezpečení financování organizací zřízených Olomouckým krajem a činnosti odborů Krajského úřadu Olomouckého kraje.</w:t>
      </w:r>
      <w:r w:rsidR="00EE7EA3" w:rsidRPr="00BF284A">
        <w:rPr>
          <w:rFonts w:ascii="Arial" w:hAnsi="Arial" w:cs="Arial"/>
          <w:sz w:val="24"/>
          <w:szCs w:val="24"/>
        </w:rPr>
        <w:t xml:space="preserve"> S ohledem na splácení úvěrových závazků Olomouckého kraje a případná rizika ekonomického vývoje České republiky s případnými dopady do daňových příjmů kraje, jsou nutná omezující opatření zejména na výdajové (provozní) stránce rozpočtu. </w:t>
      </w:r>
    </w:p>
    <w:p w:rsidR="003E6EF5" w:rsidRDefault="00EE7EA3" w:rsidP="003E6EF5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F284A">
        <w:rPr>
          <w:rFonts w:ascii="Arial" w:hAnsi="Arial" w:cs="Arial"/>
          <w:sz w:val="24"/>
          <w:szCs w:val="24"/>
        </w:rPr>
        <w:t xml:space="preserve">Dále Mgr. Fidrová, MBA uvedla, </w:t>
      </w:r>
      <w:r w:rsidR="003E6EF5">
        <w:rPr>
          <w:rFonts w:ascii="Arial" w:hAnsi="Arial" w:cs="Arial"/>
          <w:sz w:val="24"/>
          <w:szCs w:val="24"/>
        </w:rPr>
        <w:t>že</w:t>
      </w:r>
      <w:r w:rsidR="003925A8">
        <w:rPr>
          <w:rFonts w:ascii="Arial" w:hAnsi="Arial" w:cs="Arial"/>
          <w:sz w:val="24"/>
          <w:szCs w:val="24"/>
        </w:rPr>
        <w:t xml:space="preserve"> materiál také řeší výši dluhové služby a dluhu Olomouckého kraje, krátce okomentovala stav. Předmětem materiálu je také</w:t>
      </w:r>
      <w:r w:rsidR="003E6EF5">
        <w:rPr>
          <w:rFonts w:ascii="Arial" w:hAnsi="Arial" w:cs="Arial"/>
          <w:sz w:val="24"/>
          <w:szCs w:val="24"/>
        </w:rPr>
        <w:t xml:space="preserve"> splácení úvěrů</w:t>
      </w:r>
      <w:r w:rsidR="003925A8">
        <w:rPr>
          <w:rFonts w:ascii="Arial" w:hAnsi="Arial" w:cs="Arial"/>
          <w:sz w:val="24"/>
          <w:szCs w:val="24"/>
        </w:rPr>
        <w:t xml:space="preserve"> Olomouckého kraje, zejména</w:t>
      </w:r>
      <w:r w:rsidR="003E6EF5">
        <w:rPr>
          <w:rFonts w:ascii="Arial" w:hAnsi="Arial" w:cs="Arial"/>
          <w:sz w:val="24"/>
          <w:szCs w:val="24"/>
        </w:rPr>
        <w:t xml:space="preserve"> z </w:t>
      </w:r>
      <w:r w:rsidRPr="00BF284A">
        <w:rPr>
          <w:rFonts w:ascii="Arial" w:hAnsi="Arial" w:cs="Arial"/>
          <w:sz w:val="24"/>
          <w:szCs w:val="24"/>
        </w:rPr>
        <w:t xml:space="preserve">Evropské investiční banky (komunikace ve výši 900 mil. Kč a projekty spolufinancované z evropských fondů ve výši 3 000 mil. Kč), z úvěrového rámce Komerční banky, a. s. ve výši 700 mil. Kč, a z </w:t>
      </w:r>
      <w:r w:rsidR="003E6EF5">
        <w:rPr>
          <w:rFonts w:ascii="Arial" w:hAnsi="Arial" w:cs="Arial"/>
          <w:sz w:val="24"/>
          <w:szCs w:val="24"/>
        </w:rPr>
        <w:t>úvěru u Komerční banky, a.s. ve </w:t>
      </w:r>
      <w:r w:rsidRPr="00BF284A">
        <w:rPr>
          <w:rFonts w:ascii="Arial" w:hAnsi="Arial" w:cs="Arial"/>
          <w:sz w:val="24"/>
          <w:szCs w:val="24"/>
        </w:rPr>
        <w:t xml:space="preserve">výši 100 mil. Kč a revolvingového úvěru u Komerční banky, a.s. </w:t>
      </w:r>
      <w:r w:rsidR="003E6EF5">
        <w:rPr>
          <w:rFonts w:ascii="Arial" w:hAnsi="Arial" w:cs="Arial"/>
          <w:sz w:val="24"/>
          <w:szCs w:val="24"/>
        </w:rPr>
        <w:t>ve výši 500 </w:t>
      </w:r>
      <w:r w:rsidRPr="00BF284A">
        <w:rPr>
          <w:rFonts w:ascii="Arial" w:hAnsi="Arial" w:cs="Arial"/>
          <w:sz w:val="24"/>
          <w:szCs w:val="24"/>
        </w:rPr>
        <w:t xml:space="preserve">mil. Kč (případně dalších přijatých úvěrů dle rozhodnutí ZOK). </w:t>
      </w:r>
      <w:r w:rsidR="003925A8">
        <w:rPr>
          <w:rFonts w:ascii="Arial" w:hAnsi="Arial" w:cs="Arial"/>
          <w:sz w:val="24"/>
          <w:szCs w:val="24"/>
        </w:rPr>
        <w:t>Úvěr na 100 mil. Kč by navrhovala předčasně splatit již v roce 2021, dle výše přebytku, který se bude schvalovat v červnu 2021.</w:t>
      </w:r>
    </w:p>
    <w:p w:rsidR="003E6EF5" w:rsidRDefault="000D60B7" w:rsidP="003E6EF5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E6EF5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Pr="003E6EF5">
        <w:rPr>
          <w:rFonts w:ascii="Arial" w:hAnsi="Arial" w:cs="Arial"/>
          <w:sz w:val="24"/>
          <w:szCs w:val="24"/>
        </w:rPr>
        <w:t>Mazochová</w:t>
      </w:r>
      <w:proofErr w:type="spellEnd"/>
      <w:r w:rsidRPr="003E6EF5">
        <w:rPr>
          <w:rFonts w:ascii="Arial" w:hAnsi="Arial" w:cs="Arial"/>
          <w:sz w:val="24"/>
          <w:szCs w:val="24"/>
        </w:rPr>
        <w:t xml:space="preserve"> se dotazovala, zda existuje strategie u dlouhodobých investic. Mgr. Fidrová, MBA k tomuto doplnila, že odbor strategického rozvoje kraje zpracovává tabulky z dlouhodobého hlediska, s rozpracovanými</w:t>
      </w:r>
      <w:r w:rsidR="003E6EF5">
        <w:rPr>
          <w:rFonts w:ascii="Arial" w:hAnsi="Arial" w:cs="Arial"/>
          <w:sz w:val="24"/>
          <w:szCs w:val="24"/>
        </w:rPr>
        <w:t xml:space="preserve"> projekty se </w:t>
      </w:r>
      <w:r w:rsidRPr="003E6EF5">
        <w:rPr>
          <w:rFonts w:ascii="Arial" w:hAnsi="Arial" w:cs="Arial"/>
          <w:sz w:val="24"/>
          <w:szCs w:val="24"/>
        </w:rPr>
        <w:t>počítá do dalších let</w:t>
      </w:r>
      <w:r w:rsidR="003925A8">
        <w:rPr>
          <w:rFonts w:ascii="Arial" w:hAnsi="Arial" w:cs="Arial"/>
          <w:sz w:val="24"/>
          <w:szCs w:val="24"/>
        </w:rPr>
        <w:t>, tento materiál je předkládán na ZOK v pravidelných čtvrtletních intervalech</w:t>
      </w:r>
      <w:r w:rsidRPr="003E6EF5">
        <w:rPr>
          <w:rFonts w:ascii="Arial" w:hAnsi="Arial" w:cs="Arial"/>
          <w:sz w:val="24"/>
          <w:szCs w:val="24"/>
        </w:rPr>
        <w:t xml:space="preserve"> K tomuto bodu si vzal slovo také Ing. Vlach, který </w:t>
      </w:r>
      <w:r w:rsidR="00B512C2" w:rsidRPr="003E6EF5">
        <w:rPr>
          <w:rFonts w:ascii="Arial" w:hAnsi="Arial" w:cs="Arial"/>
          <w:sz w:val="24"/>
          <w:szCs w:val="24"/>
        </w:rPr>
        <w:t>zrekapituloval danou situaci, a také uvedl, že zatíženost rozpočtu Olomouckého kraje v období 2022 – 2023 bude značná, oproti standardním výdajům bude nutné zabezpečit splácení jistin a úroků z přijatých úvěrů a výdaje na projekty financované z evropských fondů. Také s přihlédnutím k očekávanému vývoji vlastních daňových příjmů Olomouckého kraje bude nutné korigovat i objemy výdajů Olomouckého kraje</w:t>
      </w:r>
      <w:r w:rsidR="003E6EF5" w:rsidRPr="003E6EF5">
        <w:rPr>
          <w:rFonts w:ascii="Arial" w:hAnsi="Arial" w:cs="Arial"/>
          <w:sz w:val="24"/>
          <w:szCs w:val="24"/>
        </w:rPr>
        <w:t xml:space="preserve"> v tomto období - z důvodu, že bude nutné udržet určitou míru investování i v oblastech kde není možné realizovat projekty (zejména investiční) z evropských fondů – např. ve zdravotnictví, školství, sociální sféře apod.</w:t>
      </w:r>
      <w:r w:rsidR="00B512C2" w:rsidRPr="003E6EF5">
        <w:rPr>
          <w:rFonts w:ascii="Arial" w:hAnsi="Arial" w:cs="Arial"/>
          <w:sz w:val="24"/>
          <w:szCs w:val="24"/>
        </w:rPr>
        <w:t xml:space="preserve"> </w:t>
      </w:r>
      <w:r w:rsidRPr="003E6EF5">
        <w:rPr>
          <w:rFonts w:ascii="Arial" w:hAnsi="Arial" w:cs="Arial"/>
          <w:sz w:val="24"/>
          <w:szCs w:val="24"/>
        </w:rPr>
        <w:t xml:space="preserve"> </w:t>
      </w:r>
    </w:p>
    <w:p w:rsidR="003E6EF5" w:rsidRDefault="00EC14BD" w:rsidP="003E6EF5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E6EF5">
        <w:rPr>
          <w:rFonts w:ascii="Arial" w:hAnsi="Arial" w:cs="Arial"/>
          <w:sz w:val="24"/>
          <w:szCs w:val="24"/>
        </w:rPr>
        <w:t>Ing. Horák poděkoval všem za podrobný komentář k tomuto bodu a zároveň předal slovo Ing. Jurečkovi, který se ujal dalšího vedení zasedání FV. I</w:t>
      </w:r>
      <w:r w:rsidR="003E6EF5">
        <w:rPr>
          <w:rFonts w:ascii="Arial" w:hAnsi="Arial" w:cs="Arial"/>
          <w:sz w:val="24"/>
          <w:szCs w:val="24"/>
        </w:rPr>
        <w:t> </w:t>
      </w:r>
      <w:r w:rsidRPr="003E6EF5">
        <w:rPr>
          <w:rFonts w:ascii="Arial" w:hAnsi="Arial" w:cs="Arial"/>
          <w:sz w:val="24"/>
          <w:szCs w:val="24"/>
        </w:rPr>
        <w:t>I</w:t>
      </w:r>
      <w:r w:rsidR="003E6EF5">
        <w:rPr>
          <w:rFonts w:ascii="Arial" w:hAnsi="Arial" w:cs="Arial"/>
          <w:sz w:val="24"/>
          <w:szCs w:val="24"/>
        </w:rPr>
        <w:t>ng. </w:t>
      </w:r>
      <w:r w:rsidRPr="003E6EF5">
        <w:rPr>
          <w:rFonts w:ascii="Arial" w:hAnsi="Arial" w:cs="Arial"/>
          <w:sz w:val="24"/>
          <w:szCs w:val="24"/>
        </w:rPr>
        <w:t xml:space="preserve">Jurečka okomentoval tento materiál. </w:t>
      </w:r>
    </w:p>
    <w:p w:rsidR="002E555E" w:rsidRPr="003E6EF5" w:rsidRDefault="002E555E" w:rsidP="003E6EF5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3E6EF5">
        <w:rPr>
          <w:rFonts w:ascii="Arial" w:hAnsi="Arial" w:cs="Arial"/>
          <w:sz w:val="24"/>
          <w:szCs w:val="24"/>
        </w:rPr>
        <w:t xml:space="preserve">K tomuto bodu uvedl člen FV p. Moskal, že v 1. zápise není uveden </w:t>
      </w:r>
      <w:r w:rsidR="00326E33" w:rsidRPr="003E6EF5">
        <w:rPr>
          <w:rFonts w:ascii="Arial" w:hAnsi="Arial" w:cs="Arial"/>
          <w:sz w:val="24"/>
          <w:szCs w:val="24"/>
        </w:rPr>
        <w:t>požadovaný podrobný přehled</w:t>
      </w:r>
      <w:r w:rsidR="003E6EF5">
        <w:rPr>
          <w:rFonts w:ascii="Arial" w:hAnsi="Arial" w:cs="Arial"/>
          <w:sz w:val="24"/>
          <w:szCs w:val="24"/>
        </w:rPr>
        <w:t xml:space="preserve"> dlouhodobých úvěrů</w:t>
      </w:r>
      <w:r w:rsidRPr="003E6EF5">
        <w:rPr>
          <w:rFonts w:ascii="Arial" w:hAnsi="Arial" w:cs="Arial"/>
          <w:sz w:val="24"/>
          <w:szCs w:val="24"/>
        </w:rPr>
        <w:t xml:space="preserve">. </w:t>
      </w:r>
      <w:r w:rsidR="00326E33" w:rsidRPr="003E6EF5">
        <w:rPr>
          <w:rFonts w:ascii="Arial" w:hAnsi="Arial" w:cs="Arial"/>
          <w:sz w:val="24"/>
          <w:szCs w:val="24"/>
        </w:rPr>
        <w:t>Na tuto otázku Mgr. Fidrová, MBA uvedla, že se řešila i otázka sloučení úvěrů, ale takto možnost není tak jednoduchá. Ve střednědobém výhledu, v Příloze č. 2 je uveden podrobný přehled nesplacených úvěrů a půjček Olomouckého kraje</w:t>
      </w:r>
      <w:r w:rsidR="007F71DD" w:rsidRPr="003E6EF5">
        <w:rPr>
          <w:rFonts w:ascii="Arial" w:hAnsi="Arial" w:cs="Arial"/>
          <w:sz w:val="24"/>
          <w:szCs w:val="24"/>
        </w:rPr>
        <w:t>, kde jsou uvedeny všechny potřebné informace týkající se daného úvěru (rok, čerpání, splátky, zůstatek ke splácení). Mgr. Fidrová, MBA také uvedla, že není důvod úvěry slučovat, že je vizí splácet, v průběhu roku se provádí rekapitulace úvěrů</w:t>
      </w:r>
      <w:r w:rsidR="003E6EF5" w:rsidRPr="003E6EF5">
        <w:rPr>
          <w:rFonts w:ascii="Arial" w:hAnsi="Arial" w:cs="Arial"/>
          <w:sz w:val="24"/>
          <w:szCs w:val="24"/>
        </w:rPr>
        <w:t>, při </w:t>
      </w:r>
      <w:r w:rsidR="007F71DD" w:rsidRPr="003E6EF5">
        <w:rPr>
          <w:rFonts w:ascii="Arial" w:hAnsi="Arial" w:cs="Arial"/>
          <w:sz w:val="24"/>
          <w:szCs w:val="24"/>
        </w:rPr>
        <w:t>výběru vhodného úvěru se komunikovalo s bankami, byly uzavírány výhodnější smlouvy s dobrými úrokovými sa</w:t>
      </w:r>
      <w:r w:rsidR="003E6EF5" w:rsidRPr="003E6EF5">
        <w:rPr>
          <w:rFonts w:ascii="Arial" w:hAnsi="Arial" w:cs="Arial"/>
          <w:sz w:val="24"/>
          <w:szCs w:val="24"/>
        </w:rPr>
        <w:t xml:space="preserve">zbami, byl předkládán report panu </w:t>
      </w:r>
      <w:r w:rsidR="007F71DD" w:rsidRPr="003E6EF5">
        <w:rPr>
          <w:rFonts w:ascii="Arial" w:hAnsi="Arial" w:cs="Arial"/>
          <w:sz w:val="24"/>
          <w:szCs w:val="24"/>
        </w:rPr>
        <w:t xml:space="preserve">hejtmanovi. V souvislosti s touto otázkou Ing. Jurečka požádal Mgr. Fidrovou, MBA, zda by bylo možné všem členům FV poslat tabulku o aktuálním </w:t>
      </w:r>
      <w:r w:rsidR="00262262">
        <w:rPr>
          <w:rFonts w:ascii="Arial" w:hAnsi="Arial" w:cs="Arial"/>
          <w:sz w:val="24"/>
          <w:szCs w:val="24"/>
        </w:rPr>
        <w:t>splácení úvěrů, včetně splátek v roce</w:t>
      </w:r>
      <w:r w:rsidR="007F71DD" w:rsidRPr="003E6EF5">
        <w:rPr>
          <w:rFonts w:ascii="Arial" w:hAnsi="Arial" w:cs="Arial"/>
          <w:sz w:val="24"/>
          <w:szCs w:val="24"/>
        </w:rPr>
        <w:t xml:space="preserve"> 20</w:t>
      </w:r>
      <w:r w:rsidR="00262262">
        <w:rPr>
          <w:rFonts w:ascii="Arial" w:hAnsi="Arial" w:cs="Arial"/>
          <w:sz w:val="24"/>
          <w:szCs w:val="24"/>
        </w:rPr>
        <w:t>21, kterou odbor ekonomický již </w:t>
      </w:r>
      <w:r w:rsidR="007F71DD" w:rsidRPr="003E6EF5">
        <w:rPr>
          <w:rFonts w:ascii="Arial" w:hAnsi="Arial" w:cs="Arial"/>
          <w:sz w:val="24"/>
          <w:szCs w:val="24"/>
        </w:rPr>
        <w:t>pro Ing. Jurečku zpracoval.</w:t>
      </w:r>
      <w:r w:rsidR="003925A8">
        <w:rPr>
          <w:rFonts w:ascii="Arial" w:hAnsi="Arial" w:cs="Arial"/>
          <w:sz w:val="24"/>
          <w:szCs w:val="24"/>
        </w:rPr>
        <w:t xml:space="preserve"> Také požádal, zda by bylo možné k tomuto materiálu pro jednán</w:t>
      </w:r>
      <w:r w:rsidR="00323ADD">
        <w:rPr>
          <w:rFonts w:ascii="Arial" w:hAnsi="Arial" w:cs="Arial"/>
          <w:sz w:val="24"/>
          <w:szCs w:val="24"/>
        </w:rPr>
        <w:t>í</w:t>
      </w:r>
      <w:r w:rsidR="003925A8">
        <w:rPr>
          <w:rFonts w:ascii="Arial" w:hAnsi="Arial" w:cs="Arial"/>
          <w:sz w:val="24"/>
          <w:szCs w:val="24"/>
        </w:rPr>
        <w:t xml:space="preserve"> ZOK tabulku ještě přiložit pro všechny členy ZOK. </w:t>
      </w:r>
      <w:r w:rsidR="007F71DD" w:rsidRPr="003E6EF5">
        <w:rPr>
          <w:rFonts w:ascii="Arial" w:hAnsi="Arial" w:cs="Arial"/>
          <w:sz w:val="24"/>
          <w:szCs w:val="24"/>
        </w:rPr>
        <w:t xml:space="preserve"> </w:t>
      </w:r>
      <w:r w:rsidR="007F71DD" w:rsidRPr="00C57A93">
        <w:rPr>
          <w:rFonts w:ascii="Arial" w:hAnsi="Arial" w:cs="Arial"/>
          <w:sz w:val="24"/>
          <w:szCs w:val="24"/>
        </w:rPr>
        <w:t>Mgr. Fidrová, MBA sdělila, že tato tabulka bude přílohou tohoto zápisu</w:t>
      </w:r>
      <w:r w:rsidR="003925A8" w:rsidRPr="00C57A93">
        <w:rPr>
          <w:rFonts w:ascii="Arial" w:hAnsi="Arial" w:cs="Arial"/>
          <w:sz w:val="24"/>
          <w:szCs w:val="24"/>
        </w:rPr>
        <w:t xml:space="preserve"> a že zajistí, aby tabulka byla součástí materiálu na jednání ZOK dne 22. 2. 2021.</w:t>
      </w:r>
    </w:p>
    <w:p w:rsidR="00C7470D" w:rsidRPr="009E4B10" w:rsidRDefault="00C7470D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BB7534" w:rsidRDefault="00445BA9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Členové hlasovali: pro 16, proti 2, zdržel se 1</w:t>
      </w:r>
    </w:p>
    <w:p w:rsidR="003A54DC" w:rsidRDefault="003A54DC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5C1C0B" w:rsidRPr="003A54DC" w:rsidRDefault="005C1C0B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5433E9" w:rsidRPr="009A3BCE" w:rsidRDefault="00F07CFA" w:rsidP="00BF284A">
      <w:pPr>
        <w:pStyle w:val="Odstavecseseznamem"/>
        <w:numPr>
          <w:ilvl w:val="0"/>
          <w:numId w:val="16"/>
        </w:numPr>
        <w:spacing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>Rozpočet Olomouckého kraje 202</w:t>
      </w:r>
      <w:r w:rsidR="00BC67F2">
        <w:rPr>
          <w:rFonts w:ascii="Arial" w:hAnsi="Arial" w:cs="Arial"/>
          <w:b/>
          <w:sz w:val="24"/>
          <w:szCs w:val="24"/>
        </w:rPr>
        <w:t>1 – rozpočtové změny - DODATEK</w:t>
      </w:r>
    </w:p>
    <w:p w:rsidR="00BC67F2" w:rsidRDefault="00DE5454" w:rsidP="00BF284A">
      <w:pPr>
        <w:spacing w:after="0" w:line="300" w:lineRule="auto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Fidrová, MBA sdělila, že </w:t>
      </w:r>
      <w:r w:rsidR="00BC67F2">
        <w:rPr>
          <w:rFonts w:ascii="Arial" w:hAnsi="Arial" w:cs="Arial"/>
          <w:sz w:val="24"/>
          <w:szCs w:val="24"/>
        </w:rPr>
        <w:t>rozpočtové změny v Příloze č. 1 byly schváleny v Radě Olomouckého kraje dne 15. 2. 2021. Jedná se o:</w:t>
      </w:r>
    </w:p>
    <w:p w:rsidR="00BC67F2" w:rsidRPr="00BC67F2" w:rsidRDefault="00BC67F2" w:rsidP="00BF284A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zapojení účelové dotace z Ministerstva práce a sociálních věcí na poskytování sociálních služeb v Olomouckém kraji (1 573 825 255,- Kč)</w:t>
      </w:r>
      <w:r w:rsidR="003E6EF5">
        <w:rPr>
          <w:rFonts w:ascii="Arial" w:hAnsi="Arial" w:cs="Arial"/>
          <w:sz w:val="24"/>
          <w:szCs w:val="24"/>
        </w:rPr>
        <w:t>,</w:t>
      </w:r>
    </w:p>
    <w:p w:rsidR="00BC67F2" w:rsidRPr="00BC67F2" w:rsidRDefault="00BC67F2" w:rsidP="00BF284A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zapojení účelové dotace ze státního rozpočtu pro příspěvkovou organizaci Zdravotnická záchranná služba Olomouckého kraje</w:t>
      </w:r>
      <w:r w:rsidR="003E6EF5">
        <w:rPr>
          <w:rFonts w:ascii="Arial" w:hAnsi="Arial" w:cs="Arial"/>
          <w:sz w:val="24"/>
          <w:szCs w:val="24"/>
        </w:rPr>
        <w:t>,</w:t>
      </w:r>
    </w:p>
    <w:p w:rsidR="00BC67F2" w:rsidRPr="00BC67F2" w:rsidRDefault="00BC67F2" w:rsidP="00BF284A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zapojení dotací na financování investičních projektů</w:t>
      </w:r>
      <w:r w:rsidR="003E6EF5">
        <w:rPr>
          <w:rFonts w:ascii="Arial" w:hAnsi="Arial" w:cs="Arial"/>
          <w:sz w:val="24"/>
          <w:szCs w:val="24"/>
        </w:rPr>
        <w:t>,</w:t>
      </w:r>
    </w:p>
    <w:p w:rsidR="00BC67F2" w:rsidRPr="00BC67F2" w:rsidRDefault="00BC67F2" w:rsidP="00BF284A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 xml:space="preserve">zapojení zůstatku k 31. 12. 2020 </w:t>
      </w:r>
      <w:r w:rsidR="003E6EF5">
        <w:rPr>
          <w:rFonts w:ascii="Arial" w:hAnsi="Arial" w:cs="Arial"/>
          <w:sz w:val="24"/>
          <w:szCs w:val="24"/>
        </w:rPr>
        <w:t>na účtu revolvingového úvěru na </w:t>
      </w:r>
      <w:r w:rsidRPr="00BC67F2">
        <w:rPr>
          <w:rFonts w:ascii="Arial" w:hAnsi="Arial" w:cs="Arial"/>
          <w:sz w:val="24"/>
          <w:szCs w:val="24"/>
        </w:rPr>
        <w:t>předfinancování investičních projektů u Komerční banky, a.s., který bude použit na úhradu splátky půjčených prostředků</w:t>
      </w:r>
      <w:r w:rsidR="003E6EF5">
        <w:rPr>
          <w:rFonts w:ascii="Arial" w:hAnsi="Arial" w:cs="Arial"/>
          <w:sz w:val="24"/>
          <w:szCs w:val="24"/>
        </w:rPr>
        <w:t>,</w:t>
      </w:r>
    </w:p>
    <w:p w:rsidR="00BC67F2" w:rsidRPr="00BC67F2" w:rsidRDefault="00BC67F2" w:rsidP="00BF284A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zapojení přijatých pojistných plnění</w:t>
      </w:r>
      <w:r w:rsidR="003E6EF5">
        <w:rPr>
          <w:rFonts w:ascii="Arial" w:hAnsi="Arial" w:cs="Arial"/>
          <w:sz w:val="24"/>
          <w:szCs w:val="24"/>
        </w:rPr>
        <w:t>,</w:t>
      </w:r>
    </w:p>
    <w:p w:rsidR="00BC67F2" w:rsidRPr="003E6EF5" w:rsidRDefault="00BC67F2" w:rsidP="003E6EF5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převedení finančních prostředků mezi jednotlivými odbory, např.</w:t>
      </w:r>
      <w:r w:rsidR="003E6EF5">
        <w:rPr>
          <w:rFonts w:ascii="Arial" w:hAnsi="Arial" w:cs="Arial"/>
          <w:sz w:val="24"/>
          <w:szCs w:val="24"/>
        </w:rPr>
        <w:t xml:space="preserve"> </w:t>
      </w:r>
      <w:r w:rsidRPr="003E6EF5">
        <w:rPr>
          <w:rFonts w:ascii="Arial" w:hAnsi="Arial" w:cs="Arial"/>
          <w:sz w:val="24"/>
          <w:szCs w:val="24"/>
        </w:rPr>
        <w:t>pořízení 4 ks týlových kontejnerů pro Hasičský zách</w:t>
      </w:r>
      <w:r w:rsidR="003E6EF5">
        <w:rPr>
          <w:rFonts w:ascii="Arial" w:hAnsi="Arial" w:cs="Arial"/>
          <w:sz w:val="24"/>
          <w:szCs w:val="24"/>
        </w:rPr>
        <w:t>ranný sbor Olomouckého kraje (z </w:t>
      </w:r>
      <w:r w:rsidRPr="003E6EF5">
        <w:rPr>
          <w:rFonts w:ascii="Arial" w:hAnsi="Arial" w:cs="Arial"/>
          <w:sz w:val="24"/>
          <w:szCs w:val="24"/>
        </w:rPr>
        <w:t>rezervy rady)</w:t>
      </w:r>
    </w:p>
    <w:p w:rsidR="00BC67F2" w:rsidRPr="003E6EF5" w:rsidRDefault="00BC67F2" w:rsidP="003E6EF5">
      <w:pPr>
        <w:pStyle w:val="Odstavecseseznamem"/>
        <w:numPr>
          <w:ilvl w:val="0"/>
          <w:numId w:val="18"/>
        </w:numPr>
        <w:spacing w:after="0" w:line="30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C67F2">
        <w:rPr>
          <w:rFonts w:ascii="Arial" w:hAnsi="Arial" w:cs="Arial"/>
          <w:sz w:val="24"/>
          <w:szCs w:val="24"/>
        </w:rPr>
        <w:t>přesuny uvnitř rozpočtů jednotlivých odborů v rá</w:t>
      </w:r>
      <w:r w:rsidR="003E6EF5">
        <w:rPr>
          <w:rFonts w:ascii="Arial" w:hAnsi="Arial" w:cs="Arial"/>
          <w:sz w:val="24"/>
          <w:szCs w:val="24"/>
        </w:rPr>
        <w:t xml:space="preserve">mci schváleného rozpočtu, např. </w:t>
      </w:r>
      <w:r w:rsidRPr="003E6EF5">
        <w:rPr>
          <w:rFonts w:ascii="Arial" w:hAnsi="Arial" w:cs="Arial"/>
          <w:sz w:val="24"/>
          <w:szCs w:val="24"/>
        </w:rPr>
        <w:t>dofinancování kompenzací pro příspěvkovou organizaci Koordinátor Integrovaného dopravního systému Olomo</w:t>
      </w:r>
      <w:r w:rsidR="003E6EF5">
        <w:rPr>
          <w:rFonts w:ascii="Arial" w:hAnsi="Arial" w:cs="Arial"/>
          <w:sz w:val="24"/>
          <w:szCs w:val="24"/>
        </w:rPr>
        <w:t>uckého kraje (9 123 286,32 Kč z </w:t>
      </w:r>
      <w:r w:rsidRPr="003E6EF5">
        <w:rPr>
          <w:rFonts w:ascii="Arial" w:hAnsi="Arial" w:cs="Arial"/>
          <w:sz w:val="24"/>
          <w:szCs w:val="24"/>
        </w:rPr>
        <w:t>rezervy na dopravní obslužnost)</w:t>
      </w:r>
      <w:r w:rsidR="003E6EF5">
        <w:rPr>
          <w:rFonts w:ascii="Arial" w:hAnsi="Arial" w:cs="Arial"/>
          <w:sz w:val="24"/>
          <w:szCs w:val="24"/>
        </w:rPr>
        <w:t xml:space="preserve"> a </w:t>
      </w:r>
      <w:r w:rsidRPr="003E6EF5">
        <w:rPr>
          <w:rFonts w:ascii="Arial" w:hAnsi="Arial" w:cs="Arial"/>
          <w:sz w:val="24"/>
          <w:szCs w:val="24"/>
        </w:rPr>
        <w:t>poskytnutí příspěvku na provoz pro příspěvkovou organizaci Sociální služby pro seniory Šumperk (4 000 000,- Kč z rezervy odboru podpory řízení příspěvkových organizací)</w:t>
      </w:r>
    </w:p>
    <w:p w:rsidR="00F07CFA" w:rsidRPr="009E4B10" w:rsidRDefault="00F07CFA" w:rsidP="00BF284A">
      <w:pPr>
        <w:spacing w:after="0" w:line="300" w:lineRule="auto"/>
        <w:ind w:left="348"/>
        <w:jc w:val="both"/>
        <w:rPr>
          <w:rFonts w:ascii="Arial" w:hAnsi="Arial" w:cs="Arial"/>
          <w:sz w:val="24"/>
          <w:szCs w:val="24"/>
        </w:rPr>
      </w:pPr>
      <w:r w:rsidRPr="009E4B10">
        <w:rPr>
          <w:rFonts w:ascii="Arial" w:hAnsi="Arial" w:cs="Arial"/>
          <w:sz w:val="24"/>
          <w:szCs w:val="24"/>
        </w:rPr>
        <w:t>Materiál je předkládaný Zastupitelstvu Olomouckého kraje na vědomí.</w:t>
      </w:r>
    </w:p>
    <w:p w:rsidR="00BB7534" w:rsidRPr="009E4B10" w:rsidRDefault="00BB7534" w:rsidP="00BF284A">
      <w:pPr>
        <w:pStyle w:val="Odstavecseseznamem"/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9B3578">
        <w:rPr>
          <w:rFonts w:ascii="Arial" w:hAnsi="Arial" w:cs="Arial"/>
          <w:b/>
          <w:i/>
          <w:sz w:val="24"/>
          <w:szCs w:val="24"/>
        </w:rPr>
        <w:t>šichni členové hlasovali: pro 19</w:t>
      </w:r>
    </w:p>
    <w:p w:rsidR="003E6EF5" w:rsidRPr="009E4B10" w:rsidRDefault="003E6EF5" w:rsidP="00BF284A">
      <w:pPr>
        <w:pStyle w:val="Odstavecseseznamem"/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E00F2F" w:rsidRPr="009A3BCE" w:rsidRDefault="008A29A2" w:rsidP="00BF284A">
      <w:pPr>
        <w:pStyle w:val="Odstavecseseznamem"/>
        <w:numPr>
          <w:ilvl w:val="0"/>
          <w:numId w:val="16"/>
        </w:numPr>
        <w:spacing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E4B10">
        <w:rPr>
          <w:rFonts w:ascii="Arial" w:hAnsi="Arial" w:cs="Arial"/>
          <w:b/>
          <w:sz w:val="24"/>
          <w:szCs w:val="24"/>
        </w:rPr>
        <w:t xml:space="preserve">Rozpočet Olomouckého kraje 2020 – </w:t>
      </w:r>
      <w:r w:rsidR="009B3578">
        <w:rPr>
          <w:rFonts w:ascii="Arial" w:hAnsi="Arial" w:cs="Arial"/>
          <w:b/>
          <w:sz w:val="24"/>
          <w:szCs w:val="24"/>
        </w:rPr>
        <w:t>zapojení použitelného zůstatku a návrh na jeho rozdělení</w:t>
      </w:r>
    </w:p>
    <w:p w:rsidR="009B3578" w:rsidRDefault="009B3578" w:rsidP="00BF284A">
      <w:pPr>
        <w:spacing w:after="0" w:line="300" w:lineRule="auto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E2F46">
        <w:rPr>
          <w:rFonts w:ascii="Arial" w:hAnsi="Arial" w:cs="Arial"/>
          <w:sz w:val="24"/>
          <w:szCs w:val="24"/>
        </w:rPr>
        <w:t> tomuto bodu podal souhrnné informace</w:t>
      </w:r>
      <w:r>
        <w:rPr>
          <w:rFonts w:ascii="Arial" w:hAnsi="Arial" w:cs="Arial"/>
          <w:sz w:val="24"/>
          <w:szCs w:val="24"/>
        </w:rPr>
        <w:t xml:space="preserve"> hejtman Ing. Suchánek. Členům FV okomentoval možnost zapojení části použitelného zůstatku na bankovních účtech Olomouckého kraje (k 31. 12. 2020 v celkové výši 312 109 563,57 Kč).</w:t>
      </w:r>
      <w:r w:rsidR="000E2F46">
        <w:rPr>
          <w:rFonts w:ascii="Arial" w:hAnsi="Arial" w:cs="Arial"/>
          <w:sz w:val="24"/>
          <w:szCs w:val="24"/>
        </w:rPr>
        <w:t xml:space="preserve"> Také informoval, že byla </w:t>
      </w:r>
      <w:r w:rsidR="003925A8">
        <w:rPr>
          <w:rFonts w:ascii="Arial" w:hAnsi="Arial" w:cs="Arial"/>
          <w:sz w:val="24"/>
          <w:szCs w:val="24"/>
        </w:rPr>
        <w:t xml:space="preserve">řešena </w:t>
      </w:r>
      <w:r w:rsidR="000E2F46">
        <w:rPr>
          <w:rFonts w:ascii="Arial" w:hAnsi="Arial" w:cs="Arial"/>
          <w:sz w:val="24"/>
          <w:szCs w:val="24"/>
        </w:rPr>
        <w:t>částka ve výši cca 100 mil. Kč k </w:t>
      </w:r>
      <w:r w:rsidR="003925A8">
        <w:rPr>
          <w:rFonts w:ascii="Arial" w:hAnsi="Arial" w:cs="Arial"/>
          <w:sz w:val="24"/>
          <w:szCs w:val="24"/>
        </w:rPr>
        <w:t xml:space="preserve">dalšímu zapojení na odborech resortními náměstky. </w:t>
      </w:r>
      <w:r w:rsidR="000E2F46">
        <w:rPr>
          <w:rFonts w:ascii="Arial" w:hAnsi="Arial" w:cs="Arial"/>
          <w:sz w:val="24"/>
          <w:szCs w:val="24"/>
        </w:rPr>
        <w:t xml:space="preserve"> Požadavky ze strany odborů byly 4x větší, než nabízená částka. Z tohoto důvodu se muselo jít cestou usměrňování odborů a stanovit si nezbytné priority, z</w:t>
      </w:r>
      <w:r w:rsidR="003925A8">
        <w:rPr>
          <w:rFonts w:ascii="Arial" w:hAnsi="Arial" w:cs="Arial"/>
          <w:sz w:val="24"/>
          <w:szCs w:val="24"/>
        </w:rPr>
        <w:t>e</w:t>
      </w:r>
      <w:r w:rsidR="000E2F46">
        <w:rPr>
          <w:rFonts w:ascii="Arial" w:hAnsi="Arial" w:cs="Arial"/>
          <w:sz w:val="24"/>
          <w:szCs w:val="24"/>
        </w:rPr>
        <w:t xml:space="preserve"> kterých nakonec </w:t>
      </w:r>
      <w:r w:rsidR="003925A8">
        <w:rPr>
          <w:rFonts w:ascii="Arial" w:hAnsi="Arial" w:cs="Arial"/>
          <w:sz w:val="24"/>
          <w:szCs w:val="24"/>
        </w:rPr>
        <w:t xml:space="preserve">byla stanovena konečná </w:t>
      </w:r>
      <w:r w:rsidR="000E2F46">
        <w:rPr>
          <w:rFonts w:ascii="Arial" w:hAnsi="Arial" w:cs="Arial"/>
          <w:sz w:val="24"/>
          <w:szCs w:val="24"/>
        </w:rPr>
        <w:t>celková částka 104 781 000,- Kč na oblast školství, oblast sociální, oblast dopravy, oblast zdravotnictví, oblast strategického rozvoje kraje, oblast krizového řízení a oblast KÚOK</w:t>
      </w:r>
      <w:r w:rsidR="00EE24AA">
        <w:rPr>
          <w:rFonts w:ascii="Arial" w:hAnsi="Arial" w:cs="Arial"/>
          <w:sz w:val="24"/>
          <w:szCs w:val="24"/>
        </w:rPr>
        <w:t xml:space="preserve"> (Příloha </w:t>
      </w:r>
      <w:proofErr w:type="gramStart"/>
      <w:r w:rsidR="00EE24AA">
        <w:rPr>
          <w:rFonts w:ascii="Arial" w:hAnsi="Arial" w:cs="Arial"/>
          <w:sz w:val="24"/>
          <w:szCs w:val="24"/>
        </w:rPr>
        <w:t>č.3).</w:t>
      </w:r>
      <w:proofErr w:type="gramEnd"/>
      <w:r w:rsidR="00EE24AA">
        <w:rPr>
          <w:rFonts w:ascii="Arial" w:hAnsi="Arial" w:cs="Arial"/>
          <w:sz w:val="24"/>
          <w:szCs w:val="24"/>
        </w:rPr>
        <w:t xml:space="preserve"> </w:t>
      </w:r>
      <w:r w:rsidR="000E2F46">
        <w:rPr>
          <w:rFonts w:ascii="Arial" w:hAnsi="Arial" w:cs="Arial"/>
          <w:sz w:val="24"/>
          <w:szCs w:val="24"/>
        </w:rPr>
        <w:t>Největší částka ve výši 35 mil. Kč připadla odboru dopravy a silničního hospodářství (oblast dopravy).</w:t>
      </w:r>
      <w:r w:rsidR="00EE24AA">
        <w:rPr>
          <w:rFonts w:ascii="Arial" w:hAnsi="Arial" w:cs="Arial"/>
          <w:sz w:val="24"/>
          <w:szCs w:val="24"/>
        </w:rPr>
        <w:t xml:space="preserve"> Mgr. Fidrová, MBA ještě doplnila, že na snížení daňových příjmů je vyčleněna částka ve výši 128 mil. Kč, na investiční akce přecházející z roku 2020 (Příloha č. 2) je uvedena částka ve výši 32 512 131,79 Kč a je také vytvořena rezerva na případnou splátku revolvingového úvěru ve výši 46 816 431,78 Kč (je požádáno o vrácení, bude zaplaceno k 30. 4. 2021).</w:t>
      </w:r>
    </w:p>
    <w:p w:rsidR="009B3578" w:rsidRPr="009E4B10" w:rsidRDefault="009B357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BB7534" w:rsidRPr="009E4B10" w:rsidRDefault="00BB7534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9B3578">
        <w:rPr>
          <w:rFonts w:ascii="Arial" w:hAnsi="Arial" w:cs="Arial"/>
          <w:b/>
          <w:i/>
          <w:sz w:val="24"/>
          <w:szCs w:val="24"/>
        </w:rPr>
        <w:t>šichni členové hlasovali: pro 19</w:t>
      </w:r>
    </w:p>
    <w:p w:rsidR="00742958" w:rsidRDefault="00742958" w:rsidP="00BF284A">
      <w:pPr>
        <w:spacing w:after="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</w:p>
    <w:p w:rsidR="0068145B" w:rsidRPr="009A3BCE" w:rsidRDefault="00CF62FC" w:rsidP="00BF284A">
      <w:pPr>
        <w:pStyle w:val="Odstavecseseznamem"/>
        <w:numPr>
          <w:ilvl w:val="0"/>
          <w:numId w:val="16"/>
        </w:numPr>
        <w:spacing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8145B">
        <w:rPr>
          <w:rFonts w:ascii="Arial" w:hAnsi="Arial" w:cs="Arial"/>
          <w:b/>
          <w:sz w:val="24"/>
          <w:szCs w:val="24"/>
        </w:rPr>
        <w:t>Různé</w:t>
      </w:r>
    </w:p>
    <w:p w:rsidR="00824515" w:rsidRDefault="00944ECC" w:rsidP="00BF284A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Fidrová, MBA informovala členy FV, že nebyly </w:t>
      </w:r>
      <w:r w:rsidR="00EE24AA">
        <w:rPr>
          <w:rFonts w:ascii="Arial" w:hAnsi="Arial" w:cs="Arial"/>
          <w:sz w:val="24"/>
          <w:szCs w:val="24"/>
        </w:rPr>
        <w:t>stanoveny</w:t>
      </w:r>
      <w:r>
        <w:rPr>
          <w:rFonts w:ascii="Arial" w:hAnsi="Arial" w:cs="Arial"/>
          <w:sz w:val="24"/>
          <w:szCs w:val="24"/>
        </w:rPr>
        <w:t xml:space="preserve"> další termíny zasedání FV na první pololetí roku 2021. Vzhledem ke skutečnosti, že se FV zpravidla schází před zasedání Zastupitelstva Olomouckého kraje, byly </w:t>
      </w:r>
      <w:r w:rsidR="00090DA6">
        <w:rPr>
          <w:rFonts w:ascii="Arial" w:hAnsi="Arial" w:cs="Arial"/>
          <w:sz w:val="24"/>
          <w:szCs w:val="24"/>
        </w:rPr>
        <w:t>Ing. Jurečkou navržen</w:t>
      </w:r>
      <w:r w:rsidR="003925A8">
        <w:rPr>
          <w:rFonts w:ascii="Arial" w:hAnsi="Arial" w:cs="Arial"/>
          <w:sz w:val="24"/>
          <w:szCs w:val="24"/>
        </w:rPr>
        <w:t>y</w:t>
      </w:r>
      <w:r w:rsidR="00090DA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stanoveny tyto termíny: </w:t>
      </w:r>
    </w:p>
    <w:p w:rsidR="00944ECC" w:rsidRDefault="00944ECC" w:rsidP="00BF284A">
      <w:pPr>
        <w:pStyle w:val="Odstavecseseznamem"/>
        <w:numPr>
          <w:ilvl w:val="0"/>
          <w:numId w:val="20"/>
        </w:numPr>
        <w:spacing w:after="0" w:line="30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944ECC">
        <w:rPr>
          <w:rFonts w:ascii="Arial" w:hAnsi="Arial" w:cs="Arial"/>
          <w:b/>
          <w:sz w:val="24"/>
          <w:szCs w:val="24"/>
        </w:rPr>
        <w:t>21. 4. 2021 (vyčleněný čas od 13 hod. do 16 hod.)</w:t>
      </w:r>
      <w:r>
        <w:rPr>
          <w:rFonts w:ascii="Arial" w:hAnsi="Arial" w:cs="Arial"/>
          <w:b/>
          <w:sz w:val="24"/>
          <w:szCs w:val="24"/>
        </w:rPr>
        <w:t>,</w:t>
      </w:r>
    </w:p>
    <w:p w:rsidR="00944ECC" w:rsidRDefault="00944ECC" w:rsidP="00BF284A">
      <w:pPr>
        <w:pStyle w:val="Odstavecseseznamem"/>
        <w:numPr>
          <w:ilvl w:val="0"/>
          <w:numId w:val="20"/>
        </w:numPr>
        <w:spacing w:after="0" w:line="30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16. 6</w:t>
      </w:r>
      <w:r w:rsidRPr="00944ECC">
        <w:rPr>
          <w:rFonts w:ascii="Arial" w:hAnsi="Arial" w:cs="Arial"/>
          <w:b/>
          <w:sz w:val="24"/>
          <w:szCs w:val="24"/>
        </w:rPr>
        <w:t>. 2021 (vyčleněný čas od 13 hod. do 16 hod.)</w:t>
      </w:r>
      <w:r>
        <w:rPr>
          <w:rFonts w:ascii="Arial" w:hAnsi="Arial" w:cs="Arial"/>
          <w:b/>
          <w:sz w:val="24"/>
          <w:szCs w:val="24"/>
        </w:rPr>
        <w:t>.</w:t>
      </w:r>
    </w:p>
    <w:p w:rsidR="00944ECC" w:rsidRDefault="00944ECC" w:rsidP="00BF284A">
      <w:pPr>
        <w:spacing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E24AA" w:rsidRPr="00B736B8" w:rsidRDefault="00EE24AA" w:rsidP="00BF284A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6B8">
        <w:rPr>
          <w:rFonts w:ascii="Arial" w:hAnsi="Arial" w:cs="Arial"/>
          <w:sz w:val="24"/>
          <w:szCs w:val="24"/>
        </w:rPr>
        <w:t>Na závěr Mgr. Fidrová, MBA informovala členy FV, že p</w:t>
      </w:r>
      <w:r w:rsidR="00B736B8">
        <w:rPr>
          <w:rFonts w:ascii="Arial" w:hAnsi="Arial" w:cs="Arial"/>
          <w:sz w:val="24"/>
          <w:szCs w:val="24"/>
        </w:rPr>
        <w:t>ožadavek, který vzešel na 1. </w:t>
      </w:r>
      <w:r w:rsidRPr="00B736B8">
        <w:rPr>
          <w:rFonts w:ascii="Arial" w:hAnsi="Arial" w:cs="Arial"/>
          <w:sz w:val="24"/>
          <w:szCs w:val="24"/>
        </w:rPr>
        <w:t xml:space="preserve">zasedání FV byl vyřešen tak, že u podkladových materiálů, které jsou zveřejňovány na stránkách Olomouckého kraje, byl vložen </w:t>
      </w:r>
      <w:r w:rsidR="003925A8">
        <w:rPr>
          <w:rFonts w:ascii="Arial" w:hAnsi="Arial" w:cs="Arial"/>
          <w:sz w:val="24"/>
          <w:szCs w:val="24"/>
        </w:rPr>
        <w:t>„</w:t>
      </w:r>
      <w:proofErr w:type="spellStart"/>
      <w:r w:rsidRPr="00B736B8">
        <w:rPr>
          <w:rFonts w:ascii="Arial" w:hAnsi="Arial" w:cs="Arial"/>
          <w:sz w:val="24"/>
          <w:szCs w:val="24"/>
        </w:rPr>
        <w:t>prolink</w:t>
      </w:r>
      <w:proofErr w:type="spellEnd"/>
      <w:r w:rsidR="003925A8">
        <w:rPr>
          <w:rFonts w:ascii="Arial" w:hAnsi="Arial" w:cs="Arial"/>
          <w:sz w:val="24"/>
          <w:szCs w:val="24"/>
        </w:rPr>
        <w:t>“</w:t>
      </w:r>
      <w:r w:rsidRPr="00B736B8">
        <w:rPr>
          <w:rFonts w:ascii="Arial" w:hAnsi="Arial" w:cs="Arial"/>
          <w:sz w:val="24"/>
          <w:szCs w:val="24"/>
        </w:rPr>
        <w:t>, z</w:t>
      </w:r>
      <w:r w:rsidR="00B736B8">
        <w:rPr>
          <w:rFonts w:ascii="Arial" w:hAnsi="Arial" w:cs="Arial"/>
          <w:sz w:val="24"/>
          <w:szCs w:val="24"/>
        </w:rPr>
        <w:t xml:space="preserve"> kterého je možné </w:t>
      </w:r>
      <w:r w:rsidR="003925A8">
        <w:rPr>
          <w:rFonts w:ascii="Arial" w:hAnsi="Arial" w:cs="Arial"/>
          <w:sz w:val="24"/>
          <w:szCs w:val="24"/>
        </w:rPr>
        <w:t xml:space="preserve">dostat se na dokumenty </w:t>
      </w:r>
      <w:r w:rsidR="00B736B8">
        <w:rPr>
          <w:rFonts w:ascii="Arial" w:hAnsi="Arial" w:cs="Arial"/>
          <w:sz w:val="24"/>
          <w:szCs w:val="24"/>
        </w:rPr>
        <w:t>v </w:t>
      </w:r>
      <w:proofErr w:type="spellStart"/>
      <w:r w:rsidR="00B736B8">
        <w:rPr>
          <w:rFonts w:ascii="Arial" w:hAnsi="Arial" w:cs="Arial"/>
          <w:sz w:val="24"/>
          <w:szCs w:val="24"/>
        </w:rPr>
        <w:t>excelu</w:t>
      </w:r>
      <w:proofErr w:type="spellEnd"/>
      <w:r w:rsidR="00B736B8">
        <w:rPr>
          <w:rFonts w:ascii="Arial" w:hAnsi="Arial" w:cs="Arial"/>
          <w:sz w:val="24"/>
          <w:szCs w:val="24"/>
        </w:rPr>
        <w:t xml:space="preserve">. Na toto reagoval p. Moskal, který poděkoval za </w:t>
      </w:r>
      <w:r w:rsidR="003925A8">
        <w:rPr>
          <w:rFonts w:ascii="Arial" w:hAnsi="Arial" w:cs="Arial"/>
          <w:sz w:val="24"/>
          <w:szCs w:val="24"/>
        </w:rPr>
        <w:t>vyřešení požadavku tímto způsobem.</w:t>
      </w:r>
      <w:r w:rsidR="00B736B8">
        <w:rPr>
          <w:rFonts w:ascii="Arial" w:hAnsi="Arial" w:cs="Arial"/>
          <w:sz w:val="24"/>
          <w:szCs w:val="24"/>
        </w:rPr>
        <w:t xml:space="preserve"> </w:t>
      </w:r>
    </w:p>
    <w:p w:rsidR="00BB5B52" w:rsidRDefault="00BB5B52" w:rsidP="00BF284A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B5B52" w:rsidRDefault="00CE2A67" w:rsidP="00BF284A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 předseda FV I</w:t>
      </w:r>
      <w:r w:rsidR="00BB5B52">
        <w:rPr>
          <w:rFonts w:ascii="Arial" w:hAnsi="Arial" w:cs="Arial"/>
          <w:sz w:val="24"/>
          <w:szCs w:val="24"/>
        </w:rPr>
        <w:t>ng. Jurečka poděkoval všem přítomným</w:t>
      </w:r>
      <w:r w:rsidR="00090DA6">
        <w:rPr>
          <w:rFonts w:ascii="Arial" w:hAnsi="Arial" w:cs="Arial"/>
          <w:sz w:val="24"/>
          <w:szCs w:val="24"/>
        </w:rPr>
        <w:t xml:space="preserve"> a zasedání FV formou videokonference ukončil</w:t>
      </w:r>
      <w:r w:rsidR="00BB5B52">
        <w:rPr>
          <w:rFonts w:ascii="Arial" w:hAnsi="Arial" w:cs="Arial"/>
          <w:sz w:val="24"/>
          <w:szCs w:val="24"/>
        </w:rPr>
        <w:t>.</w:t>
      </w:r>
    </w:p>
    <w:p w:rsidR="000D4A37" w:rsidRDefault="000D4A37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D4A37" w:rsidRDefault="000D4A37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C1C84" w:rsidRDefault="001C1C84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C1C84" w:rsidRDefault="001C1C84" w:rsidP="005C1C0B">
      <w:pPr>
        <w:spacing w:after="0" w:line="300" w:lineRule="auto"/>
        <w:jc w:val="both"/>
        <w:rPr>
          <w:rFonts w:ascii="Arial" w:hAnsi="Arial" w:cs="Arial"/>
          <w:sz w:val="28"/>
          <w:szCs w:val="28"/>
        </w:rPr>
      </w:pPr>
    </w:p>
    <w:p w:rsidR="001C1C84" w:rsidRPr="009E4B10" w:rsidRDefault="001C1C84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83FFC" w:rsidRPr="009E4B10" w:rsidRDefault="00083FFC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="00B736B8">
        <w:rPr>
          <w:rFonts w:ascii="Arial" w:hAnsi="Arial" w:cs="Arial"/>
          <w:sz w:val="28"/>
          <w:szCs w:val="28"/>
        </w:rPr>
        <w:t xml:space="preserve">   </w:t>
      </w:r>
      <w:r w:rsidR="00A15518">
        <w:rPr>
          <w:rFonts w:ascii="Arial" w:hAnsi="Arial" w:cs="Arial"/>
          <w:sz w:val="28"/>
          <w:szCs w:val="28"/>
        </w:rPr>
        <w:t>………………………</w:t>
      </w:r>
    </w:p>
    <w:p w:rsidR="00083FFC" w:rsidRPr="009E4B10" w:rsidRDefault="00B736B8" w:rsidP="00BF284A">
      <w:pPr>
        <w:pStyle w:val="Vborprogram"/>
        <w:spacing w:before="0" w:after="0" w:line="300" w:lineRule="auto"/>
        <w:ind w:left="4956" w:firstLine="708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 xml:space="preserve">     </w:t>
      </w:r>
      <w:r w:rsidR="00083FFC" w:rsidRPr="009E4B10">
        <w:rPr>
          <w:rFonts w:cs="Arial"/>
          <w:b w:val="0"/>
          <w:iCs/>
          <w:szCs w:val="24"/>
          <w:lang w:eastAsia="en-US"/>
        </w:rPr>
        <w:t>Ing. Jurečka Marian</w:t>
      </w:r>
    </w:p>
    <w:p w:rsidR="00083FFC" w:rsidRPr="009E4B10" w:rsidRDefault="00083FFC" w:rsidP="00BF284A">
      <w:pPr>
        <w:pStyle w:val="Vborprogram"/>
        <w:spacing w:before="0" w:after="0" w:line="300" w:lineRule="auto"/>
        <w:ind w:left="4956" w:firstLine="708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 xml:space="preserve">předseda </w:t>
      </w:r>
      <w:r w:rsidR="00B14EE5">
        <w:rPr>
          <w:rFonts w:cs="Arial"/>
          <w:b w:val="0"/>
          <w:iCs/>
          <w:szCs w:val="24"/>
          <w:lang w:eastAsia="en-US"/>
        </w:rPr>
        <w:t xml:space="preserve">finančního </w:t>
      </w:r>
      <w:r w:rsidRPr="009E4B10">
        <w:rPr>
          <w:rFonts w:cs="Arial"/>
          <w:b w:val="0"/>
          <w:iCs/>
          <w:szCs w:val="24"/>
          <w:lang w:eastAsia="en-US"/>
        </w:rPr>
        <w:t>výboru</w:t>
      </w:r>
    </w:p>
    <w:p w:rsidR="00083FFC" w:rsidRDefault="00083FFC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1C1C84" w:rsidRPr="009E4B10" w:rsidRDefault="001C1C84" w:rsidP="00BF284A">
      <w:pPr>
        <w:pStyle w:val="Vborprogram"/>
        <w:spacing w:before="0" w:after="0" w:line="300" w:lineRule="auto"/>
        <w:rPr>
          <w:rFonts w:cs="Arial"/>
          <w:b w:val="0"/>
          <w:iCs/>
          <w:szCs w:val="24"/>
          <w:lang w:eastAsia="en-US"/>
        </w:rPr>
      </w:pPr>
    </w:p>
    <w:p w:rsidR="00824515" w:rsidRDefault="00FA184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90DA6">
        <w:rPr>
          <w:rFonts w:ascii="Arial" w:hAnsi="Arial" w:cs="Arial"/>
          <w:sz w:val="24"/>
          <w:szCs w:val="24"/>
        </w:rPr>
        <w:t> Olomouci dne 18. 02. 2021</w:t>
      </w:r>
    </w:p>
    <w:p w:rsidR="00FA1848" w:rsidRDefault="00FA184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</w:t>
      </w:r>
      <w:r w:rsidR="00090DA6">
        <w:rPr>
          <w:rFonts w:ascii="Arial" w:hAnsi="Arial" w:cs="Arial"/>
          <w:sz w:val="24"/>
          <w:szCs w:val="24"/>
        </w:rPr>
        <w:t>Balabuchová Jana, Ing.</w:t>
      </w:r>
    </w:p>
    <w:p w:rsidR="00B5029D" w:rsidRPr="009E4B10" w:rsidRDefault="00FA1848" w:rsidP="00BF284A">
      <w:pPr>
        <w:spacing w:after="0" w:line="300" w:lineRule="auto"/>
        <w:jc w:val="both"/>
        <w:rPr>
          <w:rFonts w:ascii="Arial" w:hAnsi="Arial" w:cs="Arial"/>
        </w:rPr>
      </w:pPr>
      <w:r w:rsidRPr="005C1C0B">
        <w:rPr>
          <w:rFonts w:ascii="Arial" w:hAnsi="Arial" w:cs="Arial"/>
          <w:sz w:val="24"/>
          <w:szCs w:val="24"/>
        </w:rPr>
        <w:t>Kontrolu provedla: Mgr. Fidrová Olga, MBA</w:t>
      </w:r>
    </w:p>
    <w:sectPr w:rsidR="00B5029D" w:rsidRPr="009E4B10" w:rsidSect="00526D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9C" w:rsidRDefault="005D479C" w:rsidP="00FA1848">
      <w:pPr>
        <w:spacing w:after="0" w:line="240" w:lineRule="auto"/>
      </w:pPr>
      <w:r>
        <w:separator/>
      </w:r>
    </w:p>
  </w:endnote>
  <w:endnote w:type="continuationSeparator" w:id="0">
    <w:p w:rsidR="005D479C" w:rsidRDefault="005D479C" w:rsidP="00F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125293"/>
      <w:docPartObj>
        <w:docPartGallery w:val="Page Numbers (Bottom of Page)"/>
        <w:docPartUnique/>
      </w:docPartObj>
    </w:sdtPr>
    <w:sdtEndPr/>
    <w:sdtContent>
      <w:p w:rsidR="00445BA9" w:rsidRDefault="00445B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5B">
          <w:rPr>
            <w:noProof/>
          </w:rPr>
          <w:t>10</w:t>
        </w:r>
        <w:r>
          <w:fldChar w:fldCharType="end"/>
        </w:r>
      </w:p>
    </w:sdtContent>
  </w:sdt>
  <w:p w:rsidR="00445BA9" w:rsidRPr="000D4A37" w:rsidRDefault="00445BA9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Zápis_FV_16_02_2021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9C" w:rsidRDefault="005D479C" w:rsidP="00FA1848">
      <w:pPr>
        <w:spacing w:after="0" w:line="240" w:lineRule="auto"/>
      </w:pPr>
      <w:r>
        <w:separator/>
      </w:r>
    </w:p>
  </w:footnote>
  <w:footnote w:type="continuationSeparator" w:id="0">
    <w:p w:rsidR="005D479C" w:rsidRDefault="005D479C" w:rsidP="00F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71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135315B1"/>
    <w:multiLevelType w:val="hybridMultilevel"/>
    <w:tmpl w:val="DB40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C26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18D2"/>
    <w:multiLevelType w:val="hybridMultilevel"/>
    <w:tmpl w:val="E6A0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15F5"/>
    <w:multiLevelType w:val="hybridMultilevel"/>
    <w:tmpl w:val="FDEA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4474F"/>
    <w:multiLevelType w:val="hybridMultilevel"/>
    <w:tmpl w:val="49827B98"/>
    <w:lvl w:ilvl="0" w:tplc="2888491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417E52B4"/>
    <w:multiLevelType w:val="multilevel"/>
    <w:tmpl w:val="88B6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71CE"/>
    <w:multiLevelType w:val="hybridMultilevel"/>
    <w:tmpl w:val="6B180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E00D3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5D62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57452EC6"/>
    <w:multiLevelType w:val="hybridMultilevel"/>
    <w:tmpl w:val="623E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769A"/>
    <w:multiLevelType w:val="hybridMultilevel"/>
    <w:tmpl w:val="A4443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17AB5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651"/>
    <w:multiLevelType w:val="hybridMultilevel"/>
    <w:tmpl w:val="3986246A"/>
    <w:lvl w:ilvl="0" w:tplc="65C83E66">
      <w:start w:val="2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B38A9"/>
    <w:multiLevelType w:val="hybridMultilevel"/>
    <w:tmpl w:val="6C8CD4E2"/>
    <w:lvl w:ilvl="0" w:tplc="820216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6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9"/>
  </w:num>
  <w:num w:numId="16">
    <w:abstractNumId w:val="19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F"/>
    <w:rsid w:val="000049CC"/>
    <w:rsid w:val="00006BC8"/>
    <w:rsid w:val="0004206F"/>
    <w:rsid w:val="00050E1F"/>
    <w:rsid w:val="00052565"/>
    <w:rsid w:val="000821B0"/>
    <w:rsid w:val="00083E5C"/>
    <w:rsid w:val="00083FFC"/>
    <w:rsid w:val="00090DA6"/>
    <w:rsid w:val="000D4A37"/>
    <w:rsid w:val="000D60B7"/>
    <w:rsid w:val="000E2F46"/>
    <w:rsid w:val="000E3D52"/>
    <w:rsid w:val="00181A97"/>
    <w:rsid w:val="001874A8"/>
    <w:rsid w:val="001A2602"/>
    <w:rsid w:val="001C1C84"/>
    <w:rsid w:val="001E782C"/>
    <w:rsid w:val="002033C8"/>
    <w:rsid w:val="0024641F"/>
    <w:rsid w:val="00262262"/>
    <w:rsid w:val="00264B11"/>
    <w:rsid w:val="002D008E"/>
    <w:rsid w:val="002E555E"/>
    <w:rsid w:val="00320CA2"/>
    <w:rsid w:val="00323ADD"/>
    <w:rsid w:val="00326E33"/>
    <w:rsid w:val="003854D1"/>
    <w:rsid w:val="003925A8"/>
    <w:rsid w:val="003A54DC"/>
    <w:rsid w:val="003C5529"/>
    <w:rsid w:val="003D165B"/>
    <w:rsid w:val="003E6AB1"/>
    <w:rsid w:val="003E6EF5"/>
    <w:rsid w:val="00404588"/>
    <w:rsid w:val="004311D7"/>
    <w:rsid w:val="00445BA9"/>
    <w:rsid w:val="004705FA"/>
    <w:rsid w:val="004713F1"/>
    <w:rsid w:val="004903FF"/>
    <w:rsid w:val="004B6464"/>
    <w:rsid w:val="004C0E07"/>
    <w:rsid w:val="004C7496"/>
    <w:rsid w:val="004D7626"/>
    <w:rsid w:val="004F3570"/>
    <w:rsid w:val="00526D50"/>
    <w:rsid w:val="00527D59"/>
    <w:rsid w:val="005433E9"/>
    <w:rsid w:val="00546273"/>
    <w:rsid w:val="00582835"/>
    <w:rsid w:val="005C1C0B"/>
    <w:rsid w:val="005D479C"/>
    <w:rsid w:val="005D6B1A"/>
    <w:rsid w:val="006109AC"/>
    <w:rsid w:val="00615F10"/>
    <w:rsid w:val="00636412"/>
    <w:rsid w:val="0068145B"/>
    <w:rsid w:val="00681FB5"/>
    <w:rsid w:val="00693B92"/>
    <w:rsid w:val="006A0716"/>
    <w:rsid w:val="006A7B59"/>
    <w:rsid w:val="006C5A90"/>
    <w:rsid w:val="006D568B"/>
    <w:rsid w:val="006E707C"/>
    <w:rsid w:val="007000A7"/>
    <w:rsid w:val="00742958"/>
    <w:rsid w:val="00761D25"/>
    <w:rsid w:val="007648DD"/>
    <w:rsid w:val="00782422"/>
    <w:rsid w:val="007A56C3"/>
    <w:rsid w:val="007D71A9"/>
    <w:rsid w:val="007F71DD"/>
    <w:rsid w:val="007F779A"/>
    <w:rsid w:val="00810EA0"/>
    <w:rsid w:val="00824515"/>
    <w:rsid w:val="00851351"/>
    <w:rsid w:val="0085193D"/>
    <w:rsid w:val="00892EF7"/>
    <w:rsid w:val="008A29A2"/>
    <w:rsid w:val="008A6E5E"/>
    <w:rsid w:val="008B4E8F"/>
    <w:rsid w:val="009218ED"/>
    <w:rsid w:val="00944ECC"/>
    <w:rsid w:val="00984561"/>
    <w:rsid w:val="00990D1D"/>
    <w:rsid w:val="009A3BCE"/>
    <w:rsid w:val="009B3578"/>
    <w:rsid w:val="009C7450"/>
    <w:rsid w:val="009D38C8"/>
    <w:rsid w:val="009D54B2"/>
    <w:rsid w:val="009E4B10"/>
    <w:rsid w:val="009F29F4"/>
    <w:rsid w:val="00A15518"/>
    <w:rsid w:val="00A2141A"/>
    <w:rsid w:val="00A21434"/>
    <w:rsid w:val="00A224B0"/>
    <w:rsid w:val="00A42B3A"/>
    <w:rsid w:val="00A50801"/>
    <w:rsid w:val="00A51D55"/>
    <w:rsid w:val="00A5619A"/>
    <w:rsid w:val="00A651D7"/>
    <w:rsid w:val="00A9148E"/>
    <w:rsid w:val="00AA4C91"/>
    <w:rsid w:val="00AA6CB1"/>
    <w:rsid w:val="00AD194C"/>
    <w:rsid w:val="00AD4A18"/>
    <w:rsid w:val="00AE20ED"/>
    <w:rsid w:val="00AE4157"/>
    <w:rsid w:val="00B14EE5"/>
    <w:rsid w:val="00B3798A"/>
    <w:rsid w:val="00B5029D"/>
    <w:rsid w:val="00B512C2"/>
    <w:rsid w:val="00B541BD"/>
    <w:rsid w:val="00B736B8"/>
    <w:rsid w:val="00B85E2E"/>
    <w:rsid w:val="00B978E2"/>
    <w:rsid w:val="00BB215B"/>
    <w:rsid w:val="00BB5B52"/>
    <w:rsid w:val="00BB7534"/>
    <w:rsid w:val="00BC67F2"/>
    <w:rsid w:val="00BF284A"/>
    <w:rsid w:val="00C02FC0"/>
    <w:rsid w:val="00C15244"/>
    <w:rsid w:val="00C57A93"/>
    <w:rsid w:val="00C71140"/>
    <w:rsid w:val="00C7470D"/>
    <w:rsid w:val="00C81D9C"/>
    <w:rsid w:val="00CB6C44"/>
    <w:rsid w:val="00CC20A6"/>
    <w:rsid w:val="00CE2A67"/>
    <w:rsid w:val="00CE5118"/>
    <w:rsid w:val="00CF62FC"/>
    <w:rsid w:val="00D06078"/>
    <w:rsid w:val="00D21D8A"/>
    <w:rsid w:val="00DD643F"/>
    <w:rsid w:val="00DE5454"/>
    <w:rsid w:val="00DF31E4"/>
    <w:rsid w:val="00E00F2F"/>
    <w:rsid w:val="00E04437"/>
    <w:rsid w:val="00E42006"/>
    <w:rsid w:val="00E465D5"/>
    <w:rsid w:val="00E651A8"/>
    <w:rsid w:val="00E6752D"/>
    <w:rsid w:val="00EA0D9B"/>
    <w:rsid w:val="00EC10CB"/>
    <w:rsid w:val="00EC14BD"/>
    <w:rsid w:val="00EE24AA"/>
    <w:rsid w:val="00EE7EA3"/>
    <w:rsid w:val="00EF0696"/>
    <w:rsid w:val="00F07CFA"/>
    <w:rsid w:val="00F23470"/>
    <w:rsid w:val="00F30C23"/>
    <w:rsid w:val="00F569D0"/>
    <w:rsid w:val="00F7453D"/>
    <w:rsid w:val="00F97086"/>
    <w:rsid w:val="00FA1848"/>
    <w:rsid w:val="00FA6129"/>
    <w:rsid w:val="00FB0924"/>
    <w:rsid w:val="00FC2B38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393E5E"/>
  <w15:docId w15:val="{C638102D-15B0-445F-BB12-49939A4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2odsazen1text">
    <w:name w:val="Znak2 odsazený1 text"/>
    <w:basedOn w:val="Normln"/>
    <w:rsid w:val="008B4E8F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8B4E8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8B4E8F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rogram">
    <w:name w:val="Výbor program"/>
    <w:basedOn w:val="Normln"/>
    <w:rsid w:val="008B4E8F"/>
    <w:pPr>
      <w:widowControl w:val="0"/>
      <w:spacing w:before="960" w:after="24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38C8"/>
    <w:pPr>
      <w:spacing w:after="200" w:line="276" w:lineRule="auto"/>
      <w:ind w:left="720"/>
      <w:contextualSpacing/>
    </w:pPr>
  </w:style>
  <w:style w:type="paragraph" w:customStyle="1" w:styleId="Zkladntextodsazendek">
    <w:name w:val="Základní text odsazený řádek"/>
    <w:basedOn w:val="Normln"/>
    <w:rsid w:val="00CC20A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07CF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07C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bornadpis">
    <w:name w:val="Výbor nadpis"/>
    <w:basedOn w:val="Normln"/>
    <w:rsid w:val="008A29A2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7F779A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F779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8"/>
  </w:style>
  <w:style w:type="paragraph" w:styleId="Zpat">
    <w:name w:val="footer"/>
    <w:basedOn w:val="Normln"/>
    <w:link w:val="Zpat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8"/>
  </w:style>
  <w:style w:type="paragraph" w:styleId="Zkladntext">
    <w:name w:val="Body Text"/>
    <w:basedOn w:val="Normln"/>
    <w:link w:val="ZkladntextChar"/>
    <w:rsid w:val="00445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5B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D846.E1EC2B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1C6C-1AF2-482B-8258-C04AAA40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2992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8</cp:revision>
  <cp:lastPrinted>2021-02-18T11:58:00Z</cp:lastPrinted>
  <dcterms:created xsi:type="dcterms:W3CDTF">2021-02-18T13:28:00Z</dcterms:created>
  <dcterms:modified xsi:type="dcterms:W3CDTF">2021-02-23T13:42:00Z</dcterms:modified>
</cp:coreProperties>
</file>